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5D515" w14:textId="036502F1" w:rsidR="00C1402A" w:rsidRPr="00031CEA" w:rsidRDefault="00C1402A" w:rsidP="00C1402A">
      <w:pPr>
        <w:jc w:val="center"/>
        <w:rPr>
          <w:b/>
          <w:bCs/>
          <w:sz w:val="32"/>
          <w:szCs w:val="28"/>
        </w:rPr>
      </w:pPr>
      <w:r w:rsidRPr="00031CEA">
        <w:rPr>
          <w:b/>
          <w:bCs/>
          <w:sz w:val="32"/>
          <w:szCs w:val="28"/>
        </w:rPr>
        <w:t>Flow chart</w:t>
      </w:r>
      <w:r w:rsidR="006C483C" w:rsidRPr="00031CEA">
        <w:rPr>
          <w:b/>
          <w:bCs/>
          <w:sz w:val="32"/>
          <w:szCs w:val="28"/>
        </w:rPr>
        <w:t xml:space="preserve">: How to refer to </w:t>
      </w:r>
      <w:r w:rsidR="005C5832" w:rsidRPr="00031CEA">
        <w:rPr>
          <w:b/>
          <w:bCs/>
          <w:sz w:val="32"/>
          <w:szCs w:val="28"/>
        </w:rPr>
        <w:t xml:space="preserve">the </w:t>
      </w:r>
      <w:r w:rsidR="00031CEA">
        <w:rPr>
          <w:b/>
          <w:bCs/>
          <w:sz w:val="32"/>
          <w:szCs w:val="28"/>
        </w:rPr>
        <w:t>C</w:t>
      </w:r>
      <w:r w:rsidR="005C5832" w:rsidRPr="00031CEA">
        <w:rPr>
          <w:b/>
          <w:bCs/>
          <w:sz w:val="32"/>
          <w:szCs w:val="28"/>
        </w:rPr>
        <w:t>l</w:t>
      </w:r>
      <w:r w:rsidR="006C483C" w:rsidRPr="00031CEA">
        <w:rPr>
          <w:b/>
          <w:bCs/>
          <w:sz w:val="32"/>
          <w:szCs w:val="28"/>
        </w:rPr>
        <w:t xml:space="preserve">eft </w:t>
      </w:r>
      <w:r w:rsidR="00031CEA">
        <w:rPr>
          <w:b/>
          <w:bCs/>
          <w:sz w:val="32"/>
          <w:szCs w:val="28"/>
        </w:rPr>
        <w:t>T</w:t>
      </w:r>
      <w:r w:rsidR="006C483C" w:rsidRPr="00031CEA">
        <w:rPr>
          <w:b/>
          <w:bCs/>
          <w:sz w:val="32"/>
          <w:szCs w:val="28"/>
        </w:rPr>
        <w:t>eam following diagnosis of a</w:t>
      </w:r>
      <w:r w:rsidRPr="00031CEA">
        <w:rPr>
          <w:b/>
          <w:bCs/>
          <w:sz w:val="32"/>
          <w:szCs w:val="28"/>
        </w:rPr>
        <w:t xml:space="preserve"> cleft lip, cleft palate or bifid uvula</w:t>
      </w:r>
    </w:p>
    <w:p w14:paraId="78E58D18" w14:textId="77777777" w:rsidR="00350AFD" w:rsidRDefault="00350AFD" w:rsidP="00031CEA">
      <w:pPr>
        <w:pStyle w:val="NoSpacing"/>
      </w:pPr>
    </w:p>
    <w:p w14:paraId="406E7611" w14:textId="5270B1B8" w:rsidR="00C1402A" w:rsidRDefault="00C1402A">
      <w:pPr>
        <w:rPr>
          <w:noProof/>
        </w:rPr>
      </w:pPr>
      <w:r>
        <w:rPr>
          <w:noProof/>
          <w:lang w:eastAsia="en-GB"/>
        </w:rPr>
        <w:drawing>
          <wp:inline distT="0" distB="0" distL="0" distR="0" wp14:anchorId="485ED123" wp14:editId="0B07E99A">
            <wp:extent cx="5486400" cy="6521450"/>
            <wp:effectExtent l="0" t="0" r="952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711394FC" w14:textId="17476E93" w:rsidR="00C1402A" w:rsidRDefault="00C1402A" w:rsidP="00C1402A">
      <w:pPr>
        <w:jc w:val="center"/>
        <w:rPr>
          <w:b/>
          <w:bCs/>
        </w:rPr>
      </w:pPr>
      <w:r w:rsidRPr="00C1402A">
        <w:t>P</w:t>
      </w:r>
      <w:r>
        <w:t xml:space="preserve">lease ensure all antenatal diagnosis are supplied with an information leaflet before leaving unit </w:t>
      </w:r>
      <w:r w:rsidRPr="00C1402A">
        <w:rPr>
          <w:b/>
          <w:bCs/>
        </w:rPr>
        <w:t>(Cleft lip: information for parents- Public Health England. GOV.UK)</w:t>
      </w:r>
    </w:p>
    <w:p w14:paraId="5CD5C05B" w14:textId="0E59B69F" w:rsidR="00C1402A" w:rsidRPr="00C1402A" w:rsidRDefault="00C1402A" w:rsidP="00C1402A">
      <w:pPr>
        <w:jc w:val="center"/>
        <w:rPr>
          <w:color w:val="FFFF00"/>
        </w:rPr>
      </w:pPr>
      <w:r>
        <w:rPr>
          <w:b/>
          <w:bCs/>
        </w:rPr>
        <w:t xml:space="preserve">Full Version of Standard Operating Procedure for referral to the cleft team available on request. </w:t>
      </w:r>
    </w:p>
    <w:sectPr w:rsidR="00C1402A" w:rsidRPr="00C1402A" w:rsidSect="003A6F75">
      <w:headerReference w:type="default" r:id="rId12"/>
      <w:footerReference w:type="default" r:id="rId13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F461F" w14:textId="77777777" w:rsidR="00EA70A9" w:rsidRDefault="00EA70A9" w:rsidP="00C1402A">
      <w:pPr>
        <w:spacing w:after="0" w:line="240" w:lineRule="auto"/>
      </w:pPr>
      <w:r>
        <w:separator/>
      </w:r>
    </w:p>
  </w:endnote>
  <w:endnote w:type="continuationSeparator" w:id="0">
    <w:p w14:paraId="25D2FECA" w14:textId="77777777" w:rsidR="00EA70A9" w:rsidRDefault="00EA70A9" w:rsidP="00C14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0E24B" w14:textId="3ACD8E59" w:rsidR="00350AFD" w:rsidRPr="00FA3D27" w:rsidRDefault="00FA3D27">
    <w:pPr>
      <w:pStyle w:val="Footer"/>
      <w:rPr>
        <w:i/>
      </w:rPr>
    </w:pPr>
    <w:r w:rsidRPr="00FA3D27">
      <w:rPr>
        <w:i/>
      </w:rPr>
      <w:t>V</w:t>
    </w:r>
    <w:r w:rsidR="003A6F75" w:rsidRPr="00FA3D27">
      <w:rPr>
        <w:i/>
      </w:rPr>
      <w:t xml:space="preserve">2 </w:t>
    </w:r>
    <w:r w:rsidRPr="00FA3D27">
      <w:rPr>
        <w:i/>
      </w:rPr>
      <w:t>August 2024</w:t>
    </w:r>
  </w:p>
  <w:p w14:paraId="24C5E3A9" w14:textId="322003A1" w:rsidR="00350AFD" w:rsidRPr="00FA3D27" w:rsidRDefault="00FA3D27">
    <w:pPr>
      <w:pStyle w:val="Footer"/>
      <w:rPr>
        <w:i/>
      </w:rPr>
    </w:pPr>
    <w:r w:rsidRPr="00FA3D27">
      <w:rPr>
        <w:i/>
      </w:rPr>
      <w:t>For Review August 2027</w:t>
    </w:r>
  </w:p>
  <w:p w14:paraId="433D6B0C" w14:textId="7C65DC65" w:rsidR="007F2817" w:rsidRPr="00FA3D27" w:rsidRDefault="00350AFD">
    <w:pPr>
      <w:pStyle w:val="Footer"/>
      <w:rPr>
        <w:i/>
      </w:rPr>
    </w:pPr>
    <w:r w:rsidRPr="00FA3D27">
      <w:rPr>
        <w:i/>
      </w:rPr>
      <w:t>Michaela Rowe &amp; Nicola Goldhawk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818C2" w14:textId="77777777" w:rsidR="00EA70A9" w:rsidRDefault="00EA70A9" w:rsidP="00C1402A">
      <w:pPr>
        <w:spacing w:after="0" w:line="240" w:lineRule="auto"/>
      </w:pPr>
      <w:r>
        <w:separator/>
      </w:r>
    </w:p>
  </w:footnote>
  <w:footnote w:type="continuationSeparator" w:id="0">
    <w:p w14:paraId="0AB05542" w14:textId="77777777" w:rsidR="00EA70A9" w:rsidRDefault="00EA70A9" w:rsidP="00C14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2FC8C" w14:textId="217C33B2" w:rsidR="00C1402A" w:rsidRDefault="00FA3D27" w:rsidP="00C1402A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B79AF95" wp14:editId="36F09282">
          <wp:simplePos x="0" y="0"/>
          <wp:positionH relativeFrom="column">
            <wp:posOffset>3981707</wp:posOffset>
          </wp:positionH>
          <wp:positionV relativeFrom="paragraph">
            <wp:posOffset>-285864</wp:posOffset>
          </wp:positionV>
          <wp:extent cx="2162175" cy="743585"/>
          <wp:effectExtent l="0" t="0" r="0" b="0"/>
          <wp:wrapTight wrapText="right">
            <wp:wrapPolygon edited="0">
              <wp:start x="2664" y="2213"/>
              <wp:lineTo x="1903" y="3874"/>
              <wp:lineTo x="1903" y="13281"/>
              <wp:lineTo x="3806" y="18261"/>
              <wp:lineTo x="5900" y="18261"/>
              <wp:lineTo x="16557" y="16048"/>
              <wp:lineTo x="17318" y="13281"/>
              <wp:lineTo x="14273" y="12174"/>
              <wp:lineTo x="20173" y="9407"/>
              <wp:lineTo x="19411" y="4427"/>
              <wp:lineTo x="3616" y="2213"/>
              <wp:lineTo x="2664" y="2213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left  Palate Logo V6_transparen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2175" cy="743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A5630E6" wp14:editId="0F84F86F">
          <wp:simplePos x="0" y="0"/>
          <wp:positionH relativeFrom="margin">
            <wp:posOffset>-549874</wp:posOffset>
          </wp:positionH>
          <wp:positionV relativeFrom="paragraph">
            <wp:posOffset>-133578</wp:posOffset>
          </wp:positionV>
          <wp:extent cx="2219325" cy="558800"/>
          <wp:effectExtent l="0" t="0" r="9525" b="0"/>
          <wp:wrapTight wrapText="bothSides">
            <wp:wrapPolygon edited="0">
              <wp:start x="0" y="0"/>
              <wp:lineTo x="0" y="20618"/>
              <wp:lineTo x="21507" y="20618"/>
              <wp:lineTo x="21507" y="0"/>
              <wp:lineTo x="0" y="0"/>
            </wp:wrapPolygon>
          </wp:wrapTight>
          <wp:docPr id="9633" name="Picture 96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558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1402A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655F54EF" wp14:editId="04595596">
          <wp:simplePos x="0" y="0"/>
          <wp:positionH relativeFrom="column">
            <wp:posOffset>1993900</wp:posOffset>
          </wp:positionH>
          <wp:positionV relativeFrom="paragraph">
            <wp:posOffset>-285750</wp:posOffset>
          </wp:positionV>
          <wp:extent cx="1695450" cy="712089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W_FULL COLOUR_LOZENGE - CMYK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5450" cy="7120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988CAF" w14:textId="77777777" w:rsidR="00C1402A" w:rsidRDefault="00C140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076AC3"/>
    <w:multiLevelType w:val="hybridMultilevel"/>
    <w:tmpl w:val="F2C4D822"/>
    <w:lvl w:ilvl="0" w:tplc="24228DBE">
      <w:start w:val="1"/>
      <w:numFmt w:val="bullet"/>
      <w:lvlText w:val="•"/>
      <w:lvlJc w:val="left"/>
      <w:pPr>
        <w:tabs>
          <w:tab w:val="num" w:pos="643"/>
        </w:tabs>
        <w:ind w:left="643" w:hanging="360"/>
      </w:pPr>
      <w:rPr>
        <w:rFonts w:ascii="Times New Roman" w:hAnsi="Times New Roman" w:hint="default"/>
      </w:rPr>
    </w:lvl>
    <w:lvl w:ilvl="1" w:tplc="20165130" w:tentative="1">
      <w:start w:val="1"/>
      <w:numFmt w:val="bullet"/>
      <w:lvlText w:val="•"/>
      <w:lvlJc w:val="left"/>
      <w:pPr>
        <w:tabs>
          <w:tab w:val="num" w:pos="1363"/>
        </w:tabs>
        <w:ind w:left="1363" w:hanging="360"/>
      </w:pPr>
      <w:rPr>
        <w:rFonts w:ascii="Times New Roman" w:hAnsi="Times New Roman" w:hint="default"/>
      </w:rPr>
    </w:lvl>
    <w:lvl w:ilvl="2" w:tplc="17963628" w:tentative="1">
      <w:start w:val="1"/>
      <w:numFmt w:val="bullet"/>
      <w:lvlText w:val="•"/>
      <w:lvlJc w:val="left"/>
      <w:pPr>
        <w:tabs>
          <w:tab w:val="num" w:pos="2083"/>
        </w:tabs>
        <w:ind w:left="2083" w:hanging="360"/>
      </w:pPr>
      <w:rPr>
        <w:rFonts w:ascii="Times New Roman" w:hAnsi="Times New Roman" w:hint="default"/>
      </w:rPr>
    </w:lvl>
    <w:lvl w:ilvl="3" w:tplc="FBF0F2BC" w:tentative="1">
      <w:start w:val="1"/>
      <w:numFmt w:val="bullet"/>
      <w:lvlText w:val="•"/>
      <w:lvlJc w:val="left"/>
      <w:pPr>
        <w:tabs>
          <w:tab w:val="num" w:pos="2803"/>
        </w:tabs>
        <w:ind w:left="2803" w:hanging="360"/>
      </w:pPr>
      <w:rPr>
        <w:rFonts w:ascii="Times New Roman" w:hAnsi="Times New Roman" w:hint="default"/>
      </w:rPr>
    </w:lvl>
    <w:lvl w:ilvl="4" w:tplc="9A5C20E6" w:tentative="1">
      <w:start w:val="1"/>
      <w:numFmt w:val="bullet"/>
      <w:lvlText w:val="•"/>
      <w:lvlJc w:val="left"/>
      <w:pPr>
        <w:tabs>
          <w:tab w:val="num" w:pos="3523"/>
        </w:tabs>
        <w:ind w:left="3523" w:hanging="360"/>
      </w:pPr>
      <w:rPr>
        <w:rFonts w:ascii="Times New Roman" w:hAnsi="Times New Roman" w:hint="default"/>
      </w:rPr>
    </w:lvl>
    <w:lvl w:ilvl="5" w:tplc="7AEC51EC" w:tentative="1">
      <w:start w:val="1"/>
      <w:numFmt w:val="bullet"/>
      <w:lvlText w:val="•"/>
      <w:lvlJc w:val="left"/>
      <w:pPr>
        <w:tabs>
          <w:tab w:val="num" w:pos="4243"/>
        </w:tabs>
        <w:ind w:left="4243" w:hanging="360"/>
      </w:pPr>
      <w:rPr>
        <w:rFonts w:ascii="Times New Roman" w:hAnsi="Times New Roman" w:hint="default"/>
      </w:rPr>
    </w:lvl>
    <w:lvl w:ilvl="6" w:tplc="31E69692" w:tentative="1">
      <w:start w:val="1"/>
      <w:numFmt w:val="bullet"/>
      <w:lvlText w:val="•"/>
      <w:lvlJc w:val="left"/>
      <w:pPr>
        <w:tabs>
          <w:tab w:val="num" w:pos="4963"/>
        </w:tabs>
        <w:ind w:left="4963" w:hanging="360"/>
      </w:pPr>
      <w:rPr>
        <w:rFonts w:ascii="Times New Roman" w:hAnsi="Times New Roman" w:hint="default"/>
      </w:rPr>
    </w:lvl>
    <w:lvl w:ilvl="7" w:tplc="FD6A5114" w:tentative="1">
      <w:start w:val="1"/>
      <w:numFmt w:val="bullet"/>
      <w:lvlText w:val="•"/>
      <w:lvlJc w:val="left"/>
      <w:pPr>
        <w:tabs>
          <w:tab w:val="num" w:pos="5683"/>
        </w:tabs>
        <w:ind w:left="5683" w:hanging="360"/>
      </w:pPr>
      <w:rPr>
        <w:rFonts w:ascii="Times New Roman" w:hAnsi="Times New Roman" w:hint="default"/>
      </w:rPr>
    </w:lvl>
    <w:lvl w:ilvl="8" w:tplc="BC7EE65E" w:tentative="1">
      <w:start w:val="1"/>
      <w:numFmt w:val="bullet"/>
      <w:lvlText w:val="•"/>
      <w:lvlJc w:val="left"/>
      <w:pPr>
        <w:tabs>
          <w:tab w:val="num" w:pos="6403"/>
        </w:tabs>
        <w:ind w:left="6403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02A"/>
    <w:rsid w:val="00031CEA"/>
    <w:rsid w:val="0005517D"/>
    <w:rsid w:val="00176CE7"/>
    <w:rsid w:val="0031058F"/>
    <w:rsid w:val="00334279"/>
    <w:rsid w:val="00350AFD"/>
    <w:rsid w:val="003A6F75"/>
    <w:rsid w:val="00524DA3"/>
    <w:rsid w:val="005C5832"/>
    <w:rsid w:val="006C483C"/>
    <w:rsid w:val="007447F7"/>
    <w:rsid w:val="007D6BB5"/>
    <w:rsid w:val="007F2817"/>
    <w:rsid w:val="00861902"/>
    <w:rsid w:val="00C1402A"/>
    <w:rsid w:val="00C44AD8"/>
    <w:rsid w:val="00CE3FE9"/>
    <w:rsid w:val="00E50334"/>
    <w:rsid w:val="00EA70A9"/>
    <w:rsid w:val="00FA3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92E7DB"/>
  <w15:chartTrackingRefBased/>
  <w15:docId w15:val="{8F7942EC-CC08-420F-9833-CA79F2DC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40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402A"/>
  </w:style>
  <w:style w:type="paragraph" w:styleId="Footer">
    <w:name w:val="footer"/>
    <w:basedOn w:val="Normal"/>
    <w:link w:val="FooterChar"/>
    <w:uiPriority w:val="99"/>
    <w:unhideWhenUsed/>
    <w:rsid w:val="00C140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402A"/>
  </w:style>
  <w:style w:type="paragraph" w:styleId="ListParagraph">
    <w:name w:val="List Paragraph"/>
    <w:basedOn w:val="Normal"/>
    <w:uiPriority w:val="34"/>
    <w:qFormat/>
    <w:rsid w:val="00C140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031CE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878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51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299FB44-D043-4F63-9CD1-383254C78987}" type="doc">
      <dgm:prSet loTypeId="urn:microsoft.com/office/officeart/2005/8/layout/process2" loCatId="process" qsTypeId="urn:microsoft.com/office/officeart/2005/8/quickstyle/simple1" qsCatId="simple" csTypeId="urn:microsoft.com/office/officeart/2005/8/colors/accent1_2" csCatId="accent1" phldr="1"/>
      <dgm:spPr/>
    </dgm:pt>
    <dgm:pt modelId="{8CF5C991-DAE0-4194-8077-0A61108DFBC1}">
      <dgm:prSet phldrT="[Text]" custT="1">
        <dgm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dgm:style>
      </dgm:prSet>
      <dgm:spPr/>
      <dgm:t>
        <a:bodyPr/>
        <a:lstStyle/>
        <a:p>
          <a:r>
            <a:rPr lang="en-GB" sz="1200"/>
            <a:t>Diagnosis or suspected diagnosis of a cleft lip, cleft palate or bifid uvula</a:t>
          </a:r>
          <a:endParaRPr lang="en-GB" sz="1100"/>
        </a:p>
      </dgm:t>
    </dgm:pt>
    <dgm:pt modelId="{7BB03020-36A1-4E58-9BF8-5DFCE482ABB9}" type="parTrans" cxnId="{4B6C97D3-0A8E-441F-9015-0BC34FB4EC34}">
      <dgm:prSet/>
      <dgm:spPr/>
      <dgm:t>
        <a:bodyPr/>
        <a:lstStyle/>
        <a:p>
          <a:endParaRPr lang="en-GB"/>
        </a:p>
      </dgm:t>
    </dgm:pt>
    <dgm:pt modelId="{54ED7B5D-80E0-44A7-940B-EF83B2A77DC4}" type="sibTrans" cxnId="{4B6C97D3-0A8E-441F-9015-0BC34FB4EC34}">
      <dgm:prSet/>
      <dgm:spPr/>
      <dgm:t>
        <a:bodyPr/>
        <a:lstStyle/>
        <a:p>
          <a:endParaRPr lang="en-GB"/>
        </a:p>
      </dgm:t>
    </dgm:pt>
    <dgm:pt modelId="{6B4021AA-8C4C-4B32-B2A7-FFC0F2C5155B}">
      <dgm:prSet phldrT="[Text]" custT="1"/>
      <dgm:spPr/>
      <dgm:t>
        <a:bodyPr/>
        <a:lstStyle/>
        <a:p>
          <a:r>
            <a:rPr lang="en-GB" sz="1200"/>
            <a:t>Refer by phone to the Welsh Centre for Cleft Lip and Palate on                                                          </a:t>
          </a:r>
        </a:p>
        <a:p>
          <a:r>
            <a:rPr lang="en-GB" sz="1200" b="1">
              <a:solidFill>
                <a:srgbClr val="FFFF00"/>
              </a:solidFill>
            </a:rPr>
            <a:t>01792 703810</a:t>
          </a:r>
          <a:r>
            <a:rPr lang="en-GB" sz="1200">
              <a:solidFill>
                <a:srgbClr val="FFFF00"/>
              </a:solidFill>
            </a:rPr>
            <a:t>. </a:t>
          </a:r>
        </a:p>
        <a:p>
          <a:r>
            <a:rPr lang="en-GB" sz="1200"/>
            <a:t>                                                                                                                                                                Working hours are Monday- Friday 09:00-17:00 with an on call service over weekends and bank holidays.</a:t>
          </a:r>
        </a:p>
        <a:p>
          <a:r>
            <a:rPr lang="en-GB" sz="1200"/>
            <a:t>If contacting outside of these hours, please leave a voicemail including your name, hospital which you are phoning from and reason for call. </a:t>
          </a:r>
        </a:p>
        <a:p>
          <a:r>
            <a:rPr lang="en-GB" sz="1200"/>
            <a:t>Please leave a suitable direct phone number not extension so the Cleft Clinical Nurse Specialist (CNS) can get in touch to discuss referral.   </a:t>
          </a:r>
        </a:p>
      </dgm:t>
    </dgm:pt>
    <dgm:pt modelId="{1F20A70B-BC30-4C28-9ABA-4FA8002BEDC7}" type="parTrans" cxnId="{EA85E5E1-ECDB-4F59-9BD2-47EFB907F138}">
      <dgm:prSet/>
      <dgm:spPr/>
      <dgm:t>
        <a:bodyPr/>
        <a:lstStyle/>
        <a:p>
          <a:endParaRPr lang="en-GB"/>
        </a:p>
      </dgm:t>
    </dgm:pt>
    <dgm:pt modelId="{BEC5A617-329A-4B1E-BCA8-01017BA5362E}" type="sibTrans" cxnId="{EA85E5E1-ECDB-4F59-9BD2-47EFB907F138}">
      <dgm:prSet/>
      <dgm:spPr/>
      <dgm:t>
        <a:bodyPr/>
        <a:lstStyle/>
        <a:p>
          <a:endParaRPr lang="en-GB"/>
        </a:p>
      </dgm:t>
    </dgm:pt>
    <dgm:pt modelId="{ED8ED27E-BA7B-49D3-8082-B676CFC43B98}">
      <dgm:prSet phldrT="[Text]" custT="1"/>
      <dgm:spPr/>
      <dgm:t>
        <a:bodyPr/>
        <a:lstStyle/>
        <a:p>
          <a:r>
            <a:rPr lang="en-GB" sz="1200"/>
            <a:t>Following conversation with Cleft CNS, Please complete referral form and send to  </a:t>
          </a:r>
        </a:p>
        <a:p>
          <a:r>
            <a:rPr lang="en-GB" sz="1200" b="1">
              <a:solidFill>
                <a:srgbClr val="FFFF00"/>
              </a:solidFill>
            </a:rPr>
            <a:t>SBU.CleftEnquiries@wales.nhs.uk </a:t>
          </a:r>
        </a:p>
        <a:p>
          <a:r>
            <a:rPr lang="en-GB" sz="1200"/>
            <a:t>Emails will not be picked up on weekends or bank holidays</a:t>
          </a:r>
        </a:p>
      </dgm:t>
    </dgm:pt>
    <dgm:pt modelId="{924C9DC9-D018-4F1B-A863-82D8AAFB56C1}" type="parTrans" cxnId="{B44C2EAC-ADCF-4C4C-ABD2-E5001E0B1236}">
      <dgm:prSet/>
      <dgm:spPr/>
      <dgm:t>
        <a:bodyPr/>
        <a:lstStyle/>
        <a:p>
          <a:endParaRPr lang="en-GB"/>
        </a:p>
      </dgm:t>
    </dgm:pt>
    <dgm:pt modelId="{8A854011-EBC9-4A41-AE9F-F150264C7F0E}" type="sibTrans" cxnId="{B44C2EAC-ADCF-4C4C-ABD2-E5001E0B1236}">
      <dgm:prSet/>
      <dgm:spPr/>
      <dgm:t>
        <a:bodyPr/>
        <a:lstStyle/>
        <a:p>
          <a:endParaRPr lang="en-GB"/>
        </a:p>
      </dgm:t>
    </dgm:pt>
    <dgm:pt modelId="{8F869451-6330-4017-9915-750084A3BE6A}">
      <dgm:prSet phldrT="[Text]" custT="1"/>
      <dgm:spPr/>
      <dgm:t>
        <a:bodyPr/>
        <a:lstStyle/>
        <a:p>
          <a:r>
            <a:rPr lang="en-GB" sz="1200"/>
            <a:t>The CNS will make a plan to visit patient when referral is received.</a:t>
          </a:r>
        </a:p>
        <a:p>
          <a:r>
            <a:rPr lang="en-GB" sz="1200" b="1">
              <a:solidFill>
                <a:srgbClr val="FFFF00"/>
              </a:solidFill>
            </a:rPr>
            <a:t>DO NOT DISCHARGE BABY UNTIL CONTACT HAS BEEN MADE WITH THE CLEFT CNS</a:t>
          </a:r>
        </a:p>
      </dgm:t>
    </dgm:pt>
    <dgm:pt modelId="{1B63B8AD-36C6-4982-8E25-C4BC5920CD32}" type="parTrans" cxnId="{544B87F5-AF67-4CAB-84DD-E411A2E60686}">
      <dgm:prSet/>
      <dgm:spPr/>
      <dgm:t>
        <a:bodyPr/>
        <a:lstStyle/>
        <a:p>
          <a:endParaRPr lang="en-GB"/>
        </a:p>
      </dgm:t>
    </dgm:pt>
    <dgm:pt modelId="{DA9AE61E-43A2-49CB-BCBF-2FA1711C7B0C}" type="sibTrans" cxnId="{544B87F5-AF67-4CAB-84DD-E411A2E60686}">
      <dgm:prSet/>
      <dgm:spPr/>
      <dgm:t>
        <a:bodyPr/>
        <a:lstStyle/>
        <a:p>
          <a:endParaRPr lang="en-GB"/>
        </a:p>
      </dgm:t>
    </dgm:pt>
    <dgm:pt modelId="{BBBF5415-D824-4084-AADF-2A04411B55C9}" type="pres">
      <dgm:prSet presAssocID="{1299FB44-D043-4F63-9CD1-383254C78987}" presName="linearFlow" presStyleCnt="0">
        <dgm:presLayoutVars>
          <dgm:resizeHandles val="exact"/>
        </dgm:presLayoutVars>
      </dgm:prSet>
      <dgm:spPr/>
    </dgm:pt>
    <dgm:pt modelId="{256A6D5D-4ECF-49E4-A32A-FF26345D9E77}" type="pres">
      <dgm:prSet presAssocID="{8CF5C991-DAE0-4194-8077-0A61108DFBC1}" presName="node" presStyleLbl="node1" presStyleIdx="0" presStyleCnt="4" custScaleX="587864" custScaleY="39164" custLinFactNeighborY="681">
        <dgm:presLayoutVars>
          <dgm:bulletEnabled val="1"/>
        </dgm:presLayoutVars>
      </dgm:prSet>
      <dgm:spPr/>
    </dgm:pt>
    <dgm:pt modelId="{4CEC1D78-4867-41FE-9C6A-72B60593F72A}" type="pres">
      <dgm:prSet presAssocID="{54ED7B5D-80E0-44A7-940B-EF83B2A77DC4}" presName="sibTrans" presStyleLbl="sibTrans2D1" presStyleIdx="0" presStyleCnt="3"/>
      <dgm:spPr/>
    </dgm:pt>
    <dgm:pt modelId="{C4E4F73C-F8C5-43B7-8DC7-88AC35E736C6}" type="pres">
      <dgm:prSet presAssocID="{54ED7B5D-80E0-44A7-940B-EF83B2A77DC4}" presName="connectorText" presStyleLbl="sibTrans2D1" presStyleIdx="0" presStyleCnt="3"/>
      <dgm:spPr/>
    </dgm:pt>
    <dgm:pt modelId="{811884C2-62D5-48C7-A808-68E8E258EEF2}" type="pres">
      <dgm:prSet presAssocID="{6B4021AA-8C4C-4B32-B2A7-FFC0F2C5155B}" presName="node" presStyleLbl="node1" presStyleIdx="1" presStyleCnt="4" custScaleX="600372" custScaleY="132208">
        <dgm:presLayoutVars>
          <dgm:bulletEnabled val="1"/>
        </dgm:presLayoutVars>
      </dgm:prSet>
      <dgm:spPr/>
    </dgm:pt>
    <dgm:pt modelId="{8EC1D532-05C2-4F10-BD96-52B11976CB45}" type="pres">
      <dgm:prSet presAssocID="{BEC5A617-329A-4B1E-BCA8-01017BA5362E}" presName="sibTrans" presStyleLbl="sibTrans2D1" presStyleIdx="1" presStyleCnt="3"/>
      <dgm:spPr/>
    </dgm:pt>
    <dgm:pt modelId="{3C0B212E-97D2-459D-8513-10E95E2635A9}" type="pres">
      <dgm:prSet presAssocID="{BEC5A617-329A-4B1E-BCA8-01017BA5362E}" presName="connectorText" presStyleLbl="sibTrans2D1" presStyleIdx="1" presStyleCnt="3"/>
      <dgm:spPr/>
    </dgm:pt>
    <dgm:pt modelId="{57CE76D5-0C9D-44CC-B327-EF9EA9EE3ADF}" type="pres">
      <dgm:prSet presAssocID="{ED8ED27E-BA7B-49D3-8082-B676CFC43B98}" presName="node" presStyleLbl="node1" presStyleIdx="2" presStyleCnt="4" custScaleX="582305" custScaleY="60322">
        <dgm:presLayoutVars>
          <dgm:bulletEnabled val="1"/>
        </dgm:presLayoutVars>
      </dgm:prSet>
      <dgm:spPr/>
    </dgm:pt>
    <dgm:pt modelId="{F18102A6-E4B1-4762-ACD0-FC2253EB2344}" type="pres">
      <dgm:prSet presAssocID="{8A854011-EBC9-4A41-AE9F-F150264C7F0E}" presName="sibTrans" presStyleLbl="sibTrans2D1" presStyleIdx="2" presStyleCnt="3"/>
      <dgm:spPr/>
    </dgm:pt>
    <dgm:pt modelId="{AECE1CE8-3133-4BEA-9EB8-019DAB6B84FB}" type="pres">
      <dgm:prSet presAssocID="{8A854011-EBC9-4A41-AE9F-F150264C7F0E}" presName="connectorText" presStyleLbl="sibTrans2D1" presStyleIdx="2" presStyleCnt="3"/>
      <dgm:spPr/>
    </dgm:pt>
    <dgm:pt modelId="{2AFD4FAD-2381-4406-8E1F-9E644A012B13}" type="pres">
      <dgm:prSet presAssocID="{8F869451-6330-4017-9915-750084A3BE6A}" presName="node" presStyleLbl="node1" presStyleIdx="3" presStyleCnt="4" custScaleX="590644" custScaleY="31289" custLinFactNeighborY="-11043">
        <dgm:presLayoutVars>
          <dgm:bulletEnabled val="1"/>
        </dgm:presLayoutVars>
      </dgm:prSet>
      <dgm:spPr/>
    </dgm:pt>
  </dgm:ptLst>
  <dgm:cxnLst>
    <dgm:cxn modelId="{B5E88F03-618C-4E3C-8194-906F60E0AA8E}" type="presOf" srcId="{ED8ED27E-BA7B-49D3-8082-B676CFC43B98}" destId="{57CE76D5-0C9D-44CC-B327-EF9EA9EE3ADF}" srcOrd="0" destOrd="0" presId="urn:microsoft.com/office/officeart/2005/8/layout/process2"/>
    <dgm:cxn modelId="{D181BE21-6A17-49E6-8780-EBF156DD818F}" type="presOf" srcId="{1299FB44-D043-4F63-9CD1-383254C78987}" destId="{BBBF5415-D824-4084-AADF-2A04411B55C9}" srcOrd="0" destOrd="0" presId="urn:microsoft.com/office/officeart/2005/8/layout/process2"/>
    <dgm:cxn modelId="{2CFB4128-8165-4B97-B759-9F66D0C6AFC1}" type="presOf" srcId="{54ED7B5D-80E0-44A7-940B-EF83B2A77DC4}" destId="{4CEC1D78-4867-41FE-9C6A-72B60593F72A}" srcOrd="0" destOrd="0" presId="urn:microsoft.com/office/officeart/2005/8/layout/process2"/>
    <dgm:cxn modelId="{265DEC64-376C-4938-8CC4-0F023D874AD4}" type="presOf" srcId="{BEC5A617-329A-4B1E-BCA8-01017BA5362E}" destId="{3C0B212E-97D2-459D-8513-10E95E2635A9}" srcOrd="1" destOrd="0" presId="urn:microsoft.com/office/officeart/2005/8/layout/process2"/>
    <dgm:cxn modelId="{553D164D-9EED-41A7-BAD4-89541F47AAF5}" type="presOf" srcId="{BEC5A617-329A-4B1E-BCA8-01017BA5362E}" destId="{8EC1D532-05C2-4F10-BD96-52B11976CB45}" srcOrd="0" destOrd="0" presId="urn:microsoft.com/office/officeart/2005/8/layout/process2"/>
    <dgm:cxn modelId="{9F74A787-E98C-408A-A9B9-F3FBE8B12B3F}" type="presOf" srcId="{8A854011-EBC9-4A41-AE9F-F150264C7F0E}" destId="{F18102A6-E4B1-4762-ACD0-FC2253EB2344}" srcOrd="0" destOrd="0" presId="urn:microsoft.com/office/officeart/2005/8/layout/process2"/>
    <dgm:cxn modelId="{9AA0949C-5564-495D-885D-E468926FE5B0}" type="presOf" srcId="{6B4021AA-8C4C-4B32-B2A7-FFC0F2C5155B}" destId="{811884C2-62D5-48C7-A808-68E8E258EEF2}" srcOrd="0" destOrd="0" presId="urn:microsoft.com/office/officeart/2005/8/layout/process2"/>
    <dgm:cxn modelId="{95B8559F-EB4B-4249-8165-BF97B956D02B}" type="presOf" srcId="{8CF5C991-DAE0-4194-8077-0A61108DFBC1}" destId="{256A6D5D-4ECF-49E4-A32A-FF26345D9E77}" srcOrd="0" destOrd="0" presId="urn:microsoft.com/office/officeart/2005/8/layout/process2"/>
    <dgm:cxn modelId="{B44C2EAC-ADCF-4C4C-ABD2-E5001E0B1236}" srcId="{1299FB44-D043-4F63-9CD1-383254C78987}" destId="{ED8ED27E-BA7B-49D3-8082-B676CFC43B98}" srcOrd="2" destOrd="0" parTransId="{924C9DC9-D018-4F1B-A863-82D8AAFB56C1}" sibTransId="{8A854011-EBC9-4A41-AE9F-F150264C7F0E}"/>
    <dgm:cxn modelId="{558E67B3-8EB4-4532-9F7F-AEEF729CB480}" type="presOf" srcId="{8F869451-6330-4017-9915-750084A3BE6A}" destId="{2AFD4FAD-2381-4406-8E1F-9E644A012B13}" srcOrd="0" destOrd="0" presId="urn:microsoft.com/office/officeart/2005/8/layout/process2"/>
    <dgm:cxn modelId="{4B6C97D3-0A8E-441F-9015-0BC34FB4EC34}" srcId="{1299FB44-D043-4F63-9CD1-383254C78987}" destId="{8CF5C991-DAE0-4194-8077-0A61108DFBC1}" srcOrd="0" destOrd="0" parTransId="{7BB03020-36A1-4E58-9BF8-5DFCE482ABB9}" sibTransId="{54ED7B5D-80E0-44A7-940B-EF83B2A77DC4}"/>
    <dgm:cxn modelId="{EA85E5E1-ECDB-4F59-9BD2-47EFB907F138}" srcId="{1299FB44-D043-4F63-9CD1-383254C78987}" destId="{6B4021AA-8C4C-4B32-B2A7-FFC0F2C5155B}" srcOrd="1" destOrd="0" parTransId="{1F20A70B-BC30-4C28-9ABA-4FA8002BEDC7}" sibTransId="{BEC5A617-329A-4B1E-BCA8-01017BA5362E}"/>
    <dgm:cxn modelId="{829DF3F4-0D81-44FA-94ED-E805FC1E4820}" type="presOf" srcId="{54ED7B5D-80E0-44A7-940B-EF83B2A77DC4}" destId="{C4E4F73C-F8C5-43B7-8DC7-88AC35E736C6}" srcOrd="1" destOrd="0" presId="urn:microsoft.com/office/officeart/2005/8/layout/process2"/>
    <dgm:cxn modelId="{544B87F5-AF67-4CAB-84DD-E411A2E60686}" srcId="{1299FB44-D043-4F63-9CD1-383254C78987}" destId="{8F869451-6330-4017-9915-750084A3BE6A}" srcOrd="3" destOrd="0" parTransId="{1B63B8AD-36C6-4982-8E25-C4BC5920CD32}" sibTransId="{DA9AE61E-43A2-49CB-BCBF-2FA1711C7B0C}"/>
    <dgm:cxn modelId="{D338ABF8-B9DF-42A6-B39A-3BB467FBC532}" type="presOf" srcId="{8A854011-EBC9-4A41-AE9F-F150264C7F0E}" destId="{AECE1CE8-3133-4BEA-9EB8-019DAB6B84FB}" srcOrd="1" destOrd="0" presId="urn:microsoft.com/office/officeart/2005/8/layout/process2"/>
    <dgm:cxn modelId="{248A53DB-204B-4D23-A433-0010EAD8F455}" type="presParOf" srcId="{BBBF5415-D824-4084-AADF-2A04411B55C9}" destId="{256A6D5D-4ECF-49E4-A32A-FF26345D9E77}" srcOrd="0" destOrd="0" presId="urn:microsoft.com/office/officeart/2005/8/layout/process2"/>
    <dgm:cxn modelId="{4FDF0368-1833-4757-9B85-8F5FFB2FA754}" type="presParOf" srcId="{BBBF5415-D824-4084-AADF-2A04411B55C9}" destId="{4CEC1D78-4867-41FE-9C6A-72B60593F72A}" srcOrd="1" destOrd="0" presId="urn:microsoft.com/office/officeart/2005/8/layout/process2"/>
    <dgm:cxn modelId="{5BF669A4-2CF3-483B-BF5A-ECAF2F51692E}" type="presParOf" srcId="{4CEC1D78-4867-41FE-9C6A-72B60593F72A}" destId="{C4E4F73C-F8C5-43B7-8DC7-88AC35E736C6}" srcOrd="0" destOrd="0" presId="urn:microsoft.com/office/officeart/2005/8/layout/process2"/>
    <dgm:cxn modelId="{8D5A42B8-F6B9-4A04-B53B-5411F94C2205}" type="presParOf" srcId="{BBBF5415-D824-4084-AADF-2A04411B55C9}" destId="{811884C2-62D5-48C7-A808-68E8E258EEF2}" srcOrd="2" destOrd="0" presId="urn:microsoft.com/office/officeart/2005/8/layout/process2"/>
    <dgm:cxn modelId="{E03597B1-5B3C-4832-AC74-B887FD3F7905}" type="presParOf" srcId="{BBBF5415-D824-4084-AADF-2A04411B55C9}" destId="{8EC1D532-05C2-4F10-BD96-52B11976CB45}" srcOrd="3" destOrd="0" presId="urn:microsoft.com/office/officeart/2005/8/layout/process2"/>
    <dgm:cxn modelId="{409D22B9-EA5D-4C62-8456-8577E442B210}" type="presParOf" srcId="{8EC1D532-05C2-4F10-BD96-52B11976CB45}" destId="{3C0B212E-97D2-459D-8513-10E95E2635A9}" srcOrd="0" destOrd="0" presId="urn:microsoft.com/office/officeart/2005/8/layout/process2"/>
    <dgm:cxn modelId="{8A2B1BB3-D550-4211-8CA1-CED14D174AFA}" type="presParOf" srcId="{BBBF5415-D824-4084-AADF-2A04411B55C9}" destId="{57CE76D5-0C9D-44CC-B327-EF9EA9EE3ADF}" srcOrd="4" destOrd="0" presId="urn:microsoft.com/office/officeart/2005/8/layout/process2"/>
    <dgm:cxn modelId="{FCDFB6A8-D4E0-436B-9371-60776652230F}" type="presParOf" srcId="{BBBF5415-D824-4084-AADF-2A04411B55C9}" destId="{F18102A6-E4B1-4762-ACD0-FC2253EB2344}" srcOrd="5" destOrd="0" presId="urn:microsoft.com/office/officeart/2005/8/layout/process2"/>
    <dgm:cxn modelId="{F9006854-4ABA-4928-8E2F-F1267DEC0B07}" type="presParOf" srcId="{F18102A6-E4B1-4762-ACD0-FC2253EB2344}" destId="{AECE1CE8-3133-4BEA-9EB8-019DAB6B84FB}" srcOrd="0" destOrd="0" presId="urn:microsoft.com/office/officeart/2005/8/layout/process2"/>
    <dgm:cxn modelId="{FB4837C6-4592-48B4-A2D5-507E5412DB9C}" type="presParOf" srcId="{BBBF5415-D824-4084-AADF-2A04411B55C9}" destId="{2AFD4FAD-2381-4406-8E1F-9E644A012B13}" srcOrd="6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56A6D5D-4ECF-49E4-A32A-FF26345D9E77}">
      <dsp:nvSpPr>
        <dsp:cNvPr id="0" name=""/>
        <dsp:cNvSpPr/>
      </dsp:nvSpPr>
      <dsp:spPr>
        <a:xfrm>
          <a:off x="57151" y="11206"/>
          <a:ext cx="5372097" cy="617334"/>
        </a:xfrm>
        <a:prstGeom prst="roundRect">
          <a:avLst>
            <a:gd name="adj" fmla="val 10000"/>
          </a:avLst>
        </a:prstGeom>
        <a:solidFill>
          <a:schemeClr val="accent1"/>
        </a:solidFill>
        <a:ln w="12700" cap="flat" cmpd="sng" algn="ctr">
          <a:solidFill>
            <a:schemeClr val="accent1">
              <a:shade val="50000"/>
            </a:schemeClr>
          </a:solidFill>
          <a:prstDash val="solid"/>
          <a:miter lim="800000"/>
        </a:ln>
        <a:effectLst/>
      </dsp:spPr>
      <dsp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Diagnosis or suspected diagnosis of a cleft lip, cleft palate or bifid uvula</a:t>
          </a:r>
          <a:endParaRPr lang="en-GB" sz="1100" kern="1200"/>
        </a:p>
      </dsp:txBody>
      <dsp:txXfrm>
        <a:off x="75232" y="29287"/>
        <a:ext cx="5335935" cy="581172"/>
      </dsp:txXfrm>
    </dsp:sp>
    <dsp:sp modelId="{4CEC1D78-4867-41FE-9C6A-72B60593F72A}">
      <dsp:nvSpPr>
        <dsp:cNvPr id="0" name=""/>
        <dsp:cNvSpPr/>
      </dsp:nvSpPr>
      <dsp:spPr>
        <a:xfrm rot="5400000">
          <a:off x="2449660" y="665264"/>
          <a:ext cx="587079" cy="709326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289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2900" kern="1200"/>
        </a:p>
      </dsp:txBody>
      <dsp:txXfrm rot="-5400000">
        <a:off x="2530402" y="726387"/>
        <a:ext cx="425596" cy="410955"/>
      </dsp:txXfrm>
    </dsp:sp>
    <dsp:sp modelId="{811884C2-62D5-48C7-A808-68E8E258EEF2}">
      <dsp:nvSpPr>
        <dsp:cNvPr id="0" name=""/>
        <dsp:cNvSpPr/>
      </dsp:nvSpPr>
      <dsp:spPr>
        <a:xfrm>
          <a:off x="0" y="1411314"/>
          <a:ext cx="5486400" cy="20839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Refer by phone to the Welsh Centre for Cleft Lip and Palate on                                                         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rgbClr val="FFFF00"/>
              </a:solidFill>
            </a:rPr>
            <a:t>01792 703810</a:t>
          </a:r>
          <a:r>
            <a:rPr lang="en-GB" sz="1200" kern="1200">
              <a:solidFill>
                <a:srgbClr val="FFFF00"/>
              </a:solidFill>
            </a:rPr>
            <a:t>.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                                                                                                                                                                Working hours are Monday- Friday 09:00-17:00 with an on call service over weekends and bank holidays.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If contacting outside of these hours, please leave a voicemail including your name, hospital which you are phoning from and reason for call.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Please leave a suitable direct phone number not extension so the Cleft Clinical Nurse Specialist (CNS) can get in touch to discuss referral.   </a:t>
          </a:r>
        </a:p>
      </dsp:txBody>
      <dsp:txXfrm>
        <a:off x="61037" y="1472351"/>
        <a:ext cx="5364326" cy="1961895"/>
      </dsp:txXfrm>
    </dsp:sp>
    <dsp:sp modelId="{8EC1D532-05C2-4F10-BD96-52B11976CB45}">
      <dsp:nvSpPr>
        <dsp:cNvPr id="0" name=""/>
        <dsp:cNvSpPr/>
      </dsp:nvSpPr>
      <dsp:spPr>
        <a:xfrm rot="5400000">
          <a:off x="2447647" y="3534690"/>
          <a:ext cx="591105" cy="709326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289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2900" kern="1200"/>
        </a:p>
      </dsp:txBody>
      <dsp:txXfrm rot="-5400000">
        <a:off x="2530402" y="3593801"/>
        <a:ext cx="425596" cy="413774"/>
      </dsp:txXfrm>
    </dsp:sp>
    <dsp:sp modelId="{57CE76D5-0C9D-44CC-B327-EF9EA9EE3ADF}">
      <dsp:nvSpPr>
        <dsp:cNvPr id="0" name=""/>
        <dsp:cNvSpPr/>
      </dsp:nvSpPr>
      <dsp:spPr>
        <a:xfrm>
          <a:off x="82551" y="4283423"/>
          <a:ext cx="5321297" cy="95084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Following conversation with Cleft CNS, Please complete referral form and send to 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rgbClr val="FFFF00"/>
              </a:solidFill>
            </a:rPr>
            <a:t>SBU.CleftEnquiries@wales.nhs.uk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Emails will not be picked up on weekends or bank holidays</a:t>
          </a:r>
        </a:p>
      </dsp:txBody>
      <dsp:txXfrm>
        <a:off x="110400" y="4311272"/>
        <a:ext cx="5265599" cy="895146"/>
      </dsp:txXfrm>
    </dsp:sp>
    <dsp:sp modelId="{F18102A6-E4B1-4762-ACD0-FC2253EB2344}">
      <dsp:nvSpPr>
        <dsp:cNvPr id="0" name=""/>
        <dsp:cNvSpPr/>
      </dsp:nvSpPr>
      <dsp:spPr>
        <a:xfrm rot="5400000">
          <a:off x="2480285" y="5230157"/>
          <a:ext cx="525829" cy="709326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2600" kern="1200"/>
        </a:p>
      </dsp:txBody>
      <dsp:txXfrm rot="-5400000">
        <a:off x="2530402" y="5321906"/>
        <a:ext cx="425596" cy="368080"/>
      </dsp:txXfrm>
    </dsp:sp>
    <dsp:sp modelId="{2AFD4FAD-2381-4406-8E1F-9E644A012B13}">
      <dsp:nvSpPr>
        <dsp:cNvPr id="0" name=""/>
        <dsp:cNvSpPr/>
      </dsp:nvSpPr>
      <dsp:spPr>
        <a:xfrm>
          <a:off x="44448" y="5935373"/>
          <a:ext cx="5397502" cy="49320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/>
            <a:t>The CNS will make a plan to visit patient when referral is received.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rgbClr val="FFFF00"/>
              </a:solidFill>
            </a:rPr>
            <a:t>DO NOT DISCHARGE BABY UNTIL CONTACT HAS BEEN MADE WITH THE CLEFT CNS</a:t>
          </a:r>
        </a:p>
      </dsp:txBody>
      <dsp:txXfrm>
        <a:off x="58893" y="5949818"/>
        <a:ext cx="5368612" cy="46431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Goldhawk (Swansea Bay UHB - welsh centre for cleft lip and palate)</dc:creator>
  <cp:keywords/>
  <dc:description/>
  <cp:lastModifiedBy>Stuart Jones (Swansea Bay UHB - Cleft Lip And Palate)</cp:lastModifiedBy>
  <cp:revision>2</cp:revision>
  <dcterms:created xsi:type="dcterms:W3CDTF">2025-05-13T13:21:00Z</dcterms:created>
  <dcterms:modified xsi:type="dcterms:W3CDTF">2025-05-13T13:21:00Z</dcterms:modified>
</cp:coreProperties>
</file>