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page" w:tblpX="7413" w:tblpY="-1139"/>
        <w:tblW w:w="0" w:type="auto"/>
        <w:tblLook w:val="04A0" w:firstRow="1" w:lastRow="0" w:firstColumn="1" w:lastColumn="0" w:noHBand="0" w:noVBand="1"/>
      </w:tblPr>
      <w:tblGrid>
        <w:gridCol w:w="1980"/>
        <w:gridCol w:w="7087"/>
      </w:tblGrid>
      <w:tr w:rsidR="00A0041E" w:rsidRPr="00214CE0" w:rsidTr="00A0041E">
        <w:tc>
          <w:tcPr>
            <w:tcW w:w="1980" w:type="dxa"/>
          </w:tcPr>
          <w:p w:rsidR="00A0041E" w:rsidRPr="00214CE0" w:rsidRDefault="00A0041E" w:rsidP="00A0041E">
            <w:pPr>
              <w:rPr>
                <w:rFonts w:ascii="Arial" w:hAnsi="Arial" w:cs="Arial"/>
                <w:b/>
              </w:rPr>
            </w:pPr>
            <w:r w:rsidRPr="00214CE0">
              <w:rPr>
                <w:rFonts w:ascii="Arial" w:hAnsi="Arial" w:cs="Arial"/>
                <w:b/>
              </w:rPr>
              <w:t>Delivery Unit:</w:t>
            </w:r>
          </w:p>
        </w:tc>
        <w:tc>
          <w:tcPr>
            <w:tcW w:w="7087" w:type="dxa"/>
          </w:tcPr>
          <w:p w:rsidR="00A0041E" w:rsidRPr="00214CE0" w:rsidRDefault="008A6376" w:rsidP="00A0041E">
            <w:pPr>
              <w:jc w:val="center"/>
              <w:rPr>
                <w:rFonts w:ascii="Arial" w:hAnsi="Arial" w:cs="Arial"/>
                <w:b/>
              </w:rPr>
            </w:pPr>
            <w:r>
              <w:rPr>
                <w:rFonts w:ascii="Arial" w:hAnsi="Arial" w:cs="Arial"/>
                <w:b/>
              </w:rPr>
              <w:t xml:space="preserve">Primary Care </w:t>
            </w:r>
          </w:p>
        </w:tc>
      </w:tr>
      <w:tr w:rsidR="00A0041E" w:rsidRPr="00214CE0" w:rsidTr="00A0041E">
        <w:tc>
          <w:tcPr>
            <w:tcW w:w="1980" w:type="dxa"/>
          </w:tcPr>
          <w:p w:rsidR="00A0041E" w:rsidRPr="00214CE0" w:rsidRDefault="00A0041E" w:rsidP="00A0041E">
            <w:pPr>
              <w:rPr>
                <w:rFonts w:ascii="Arial" w:hAnsi="Arial" w:cs="Arial"/>
                <w:b/>
              </w:rPr>
            </w:pPr>
            <w:r w:rsidRPr="00214CE0">
              <w:rPr>
                <w:rFonts w:ascii="Arial" w:hAnsi="Arial" w:cs="Arial"/>
                <w:b/>
              </w:rPr>
              <w:t>Authors:</w:t>
            </w:r>
          </w:p>
        </w:tc>
        <w:tc>
          <w:tcPr>
            <w:tcW w:w="7087" w:type="dxa"/>
          </w:tcPr>
          <w:p w:rsidR="00A0041E" w:rsidRPr="00214CE0" w:rsidRDefault="008A6376" w:rsidP="008A6376">
            <w:pPr>
              <w:jc w:val="center"/>
              <w:rPr>
                <w:rFonts w:ascii="Arial" w:hAnsi="Arial" w:cs="Arial"/>
                <w:b/>
              </w:rPr>
            </w:pPr>
            <w:r>
              <w:rPr>
                <w:rFonts w:ascii="Arial" w:hAnsi="Arial" w:cs="Arial"/>
                <w:b/>
              </w:rPr>
              <w:t xml:space="preserve"> Hayley Pugh Interim Primary Care Manager</w:t>
            </w:r>
          </w:p>
        </w:tc>
      </w:tr>
      <w:tr w:rsidR="00A0041E" w:rsidRPr="00214CE0" w:rsidTr="00A0041E">
        <w:tc>
          <w:tcPr>
            <w:tcW w:w="1980" w:type="dxa"/>
          </w:tcPr>
          <w:p w:rsidR="00A0041E" w:rsidRPr="00214CE0" w:rsidRDefault="00A0041E" w:rsidP="00A0041E">
            <w:pPr>
              <w:rPr>
                <w:rFonts w:ascii="Arial" w:hAnsi="Arial" w:cs="Arial"/>
                <w:b/>
              </w:rPr>
            </w:pPr>
            <w:r w:rsidRPr="00214CE0">
              <w:rPr>
                <w:rFonts w:ascii="Arial" w:hAnsi="Arial" w:cs="Arial"/>
                <w:b/>
              </w:rPr>
              <w:t>Date Completed</w:t>
            </w:r>
            <w:r>
              <w:rPr>
                <w:rFonts w:ascii="Arial" w:hAnsi="Arial" w:cs="Arial"/>
                <w:b/>
              </w:rPr>
              <w:t>:</w:t>
            </w:r>
          </w:p>
        </w:tc>
        <w:tc>
          <w:tcPr>
            <w:tcW w:w="7087" w:type="dxa"/>
          </w:tcPr>
          <w:p w:rsidR="00A0041E" w:rsidRPr="00214CE0" w:rsidRDefault="008A6376" w:rsidP="00A0041E">
            <w:pPr>
              <w:jc w:val="center"/>
              <w:rPr>
                <w:rFonts w:ascii="Arial" w:hAnsi="Arial" w:cs="Arial"/>
                <w:b/>
              </w:rPr>
            </w:pPr>
            <w:r>
              <w:rPr>
                <w:rFonts w:ascii="Arial" w:hAnsi="Arial" w:cs="Arial"/>
                <w:b/>
              </w:rPr>
              <w:t>14/03/2019</w:t>
            </w:r>
          </w:p>
        </w:tc>
      </w:tr>
    </w:tbl>
    <w:p w:rsidR="00571348" w:rsidRDefault="00EC0912" w:rsidP="00EC0912">
      <w:pPr>
        <w:jc w:val="center"/>
        <w:rPr>
          <w:rFonts w:ascii="Arial" w:hAnsi="Arial" w:cs="Arial"/>
          <w:b/>
          <w:sz w:val="28"/>
          <w:szCs w:val="28"/>
        </w:rPr>
      </w:pPr>
      <w:r w:rsidRPr="00EC0912">
        <w:rPr>
          <w:rFonts w:ascii="Arial" w:hAnsi="Arial" w:cs="Arial"/>
          <w:b/>
          <w:sz w:val="28"/>
          <w:szCs w:val="28"/>
        </w:rPr>
        <w:t>EQUALITY IMPACT ASSESSMENT</w:t>
      </w:r>
    </w:p>
    <w:p w:rsidR="00920681" w:rsidRDefault="00920681" w:rsidP="00EC0912">
      <w:pPr>
        <w:jc w:val="center"/>
        <w:rPr>
          <w:rFonts w:ascii="Arial" w:hAnsi="Arial" w:cs="Arial"/>
          <w:b/>
          <w:sz w:val="28"/>
          <w:szCs w:val="28"/>
        </w:rPr>
      </w:pPr>
    </w:p>
    <w:p w:rsidR="00920681" w:rsidRDefault="00920681" w:rsidP="00920681">
      <w:pPr>
        <w:jc w:val="center"/>
        <w:rPr>
          <w:rFonts w:ascii="Arial" w:hAnsi="Arial" w:cs="Arial"/>
          <w:b/>
          <w:sz w:val="44"/>
          <w:szCs w:val="44"/>
        </w:rPr>
      </w:pPr>
      <w:r>
        <w:rPr>
          <w:rFonts w:ascii="Arial" w:hAnsi="Arial" w:cs="Arial"/>
          <w:b/>
          <w:sz w:val="44"/>
          <w:szCs w:val="44"/>
        </w:rPr>
        <w:t xml:space="preserve">Transfer of GP Services from </w:t>
      </w:r>
      <w:r w:rsidRPr="00ED50CB">
        <w:rPr>
          <w:rFonts w:ascii="Arial" w:hAnsi="Arial" w:cs="Arial"/>
          <w:b/>
          <w:sz w:val="44"/>
          <w:szCs w:val="44"/>
        </w:rPr>
        <w:t>Cwmllynfell Surgery</w:t>
      </w:r>
    </w:p>
    <w:p w:rsidR="00920681" w:rsidRPr="00920681" w:rsidRDefault="00920681" w:rsidP="00920681">
      <w:pPr>
        <w:rPr>
          <w:rFonts w:ascii="Arial" w:hAnsi="Arial" w:cs="Arial"/>
          <w:b/>
          <w:sz w:val="28"/>
          <w:szCs w:val="28"/>
        </w:rPr>
      </w:pPr>
      <w:r w:rsidRPr="00920681">
        <w:rPr>
          <w:rFonts w:ascii="Arial" w:hAnsi="Arial" w:cs="Arial"/>
          <w:b/>
          <w:sz w:val="28"/>
          <w:szCs w:val="28"/>
        </w:rPr>
        <w:t>Introdu</w:t>
      </w:r>
      <w:r>
        <w:rPr>
          <w:rFonts w:ascii="Arial" w:hAnsi="Arial" w:cs="Arial"/>
          <w:b/>
          <w:sz w:val="28"/>
          <w:szCs w:val="28"/>
        </w:rPr>
        <w:t>c</w:t>
      </w:r>
      <w:r w:rsidRPr="00920681">
        <w:rPr>
          <w:rFonts w:ascii="Arial" w:hAnsi="Arial" w:cs="Arial"/>
          <w:b/>
          <w:sz w:val="28"/>
          <w:szCs w:val="28"/>
        </w:rPr>
        <w:t>tion</w:t>
      </w:r>
    </w:p>
    <w:p w:rsidR="00920681" w:rsidRPr="00920681" w:rsidRDefault="00920681" w:rsidP="00920681">
      <w:pPr>
        <w:spacing w:after="0" w:line="240" w:lineRule="auto"/>
        <w:contextualSpacing/>
        <w:jc w:val="both"/>
        <w:rPr>
          <w:rFonts w:ascii="Arial" w:hAnsi="Arial" w:cs="Arial"/>
          <w:sz w:val="24"/>
          <w:szCs w:val="24"/>
        </w:rPr>
      </w:pPr>
      <w:r w:rsidRPr="00920681">
        <w:rPr>
          <w:rFonts w:ascii="Arial" w:hAnsi="Arial" w:cs="Arial"/>
          <w:sz w:val="24"/>
          <w:szCs w:val="24"/>
        </w:rPr>
        <w:t xml:space="preserve">The Amman Tawe Partnership [ATP] currently holds two GMS contracts, one with </w:t>
      </w:r>
      <w:r w:rsidR="00016838">
        <w:rPr>
          <w:rFonts w:ascii="Arial" w:hAnsi="Arial" w:cs="Arial"/>
          <w:sz w:val="24"/>
          <w:szCs w:val="24"/>
        </w:rPr>
        <w:t>Swansea Bay</w:t>
      </w:r>
      <w:r w:rsidRPr="00920681">
        <w:rPr>
          <w:rFonts w:ascii="Arial" w:hAnsi="Arial" w:cs="Arial"/>
          <w:sz w:val="24"/>
          <w:szCs w:val="24"/>
        </w:rPr>
        <w:t xml:space="preserve"> and one with Hywel Dda Health Board.  The partnership provides services over six sites to the community in and around </w:t>
      </w:r>
      <w:proofErr w:type="spellStart"/>
      <w:r w:rsidRPr="00920681">
        <w:rPr>
          <w:rFonts w:ascii="Arial" w:hAnsi="Arial" w:cs="Arial"/>
          <w:sz w:val="24"/>
          <w:szCs w:val="24"/>
        </w:rPr>
        <w:t>Ystalyfera</w:t>
      </w:r>
      <w:proofErr w:type="spellEnd"/>
      <w:r w:rsidRPr="00920681">
        <w:rPr>
          <w:rFonts w:ascii="Arial" w:hAnsi="Arial" w:cs="Arial"/>
          <w:sz w:val="24"/>
          <w:szCs w:val="24"/>
        </w:rPr>
        <w:t xml:space="preserve">, Cwmllynfell, Pontardawe, </w:t>
      </w:r>
      <w:proofErr w:type="spellStart"/>
      <w:r w:rsidRPr="00920681">
        <w:rPr>
          <w:rFonts w:ascii="Arial" w:hAnsi="Arial" w:cs="Arial"/>
          <w:sz w:val="24"/>
          <w:szCs w:val="24"/>
        </w:rPr>
        <w:t>Gwaun</w:t>
      </w:r>
      <w:proofErr w:type="spellEnd"/>
      <w:r w:rsidRPr="00920681">
        <w:rPr>
          <w:rFonts w:ascii="Arial" w:hAnsi="Arial" w:cs="Arial"/>
          <w:sz w:val="24"/>
          <w:szCs w:val="24"/>
        </w:rPr>
        <w:t xml:space="preserve"> </w:t>
      </w:r>
      <w:proofErr w:type="spellStart"/>
      <w:r w:rsidRPr="00920681">
        <w:rPr>
          <w:rFonts w:ascii="Arial" w:hAnsi="Arial" w:cs="Arial"/>
          <w:sz w:val="24"/>
          <w:szCs w:val="24"/>
        </w:rPr>
        <w:t>Cae</w:t>
      </w:r>
      <w:proofErr w:type="spellEnd"/>
      <w:r w:rsidRPr="00920681">
        <w:rPr>
          <w:rFonts w:ascii="Arial" w:hAnsi="Arial" w:cs="Arial"/>
          <w:sz w:val="24"/>
          <w:szCs w:val="24"/>
        </w:rPr>
        <w:t xml:space="preserve"> </w:t>
      </w:r>
      <w:proofErr w:type="spellStart"/>
      <w:r w:rsidRPr="00920681">
        <w:rPr>
          <w:rFonts w:ascii="Arial" w:hAnsi="Arial" w:cs="Arial"/>
          <w:sz w:val="24"/>
          <w:szCs w:val="24"/>
        </w:rPr>
        <w:t>Gurwen</w:t>
      </w:r>
      <w:proofErr w:type="spellEnd"/>
      <w:proofErr w:type="gramStart"/>
      <w:r w:rsidRPr="00920681">
        <w:rPr>
          <w:rFonts w:ascii="Arial" w:hAnsi="Arial" w:cs="Arial"/>
          <w:sz w:val="24"/>
          <w:szCs w:val="24"/>
        </w:rPr>
        <w:t xml:space="preserve">,  </w:t>
      </w:r>
      <w:proofErr w:type="spellStart"/>
      <w:r w:rsidRPr="00920681">
        <w:rPr>
          <w:rFonts w:ascii="Arial" w:hAnsi="Arial" w:cs="Arial"/>
          <w:sz w:val="24"/>
          <w:szCs w:val="24"/>
        </w:rPr>
        <w:t>Brynamman</w:t>
      </w:r>
      <w:proofErr w:type="spellEnd"/>
      <w:proofErr w:type="gramEnd"/>
      <w:r w:rsidRPr="00920681">
        <w:rPr>
          <w:rFonts w:ascii="Arial" w:hAnsi="Arial" w:cs="Arial"/>
          <w:sz w:val="24"/>
          <w:szCs w:val="24"/>
        </w:rPr>
        <w:t xml:space="preserve"> and </w:t>
      </w:r>
      <w:proofErr w:type="spellStart"/>
      <w:r w:rsidRPr="00920681">
        <w:rPr>
          <w:rFonts w:ascii="Arial" w:hAnsi="Arial" w:cs="Arial"/>
          <w:sz w:val="24"/>
          <w:szCs w:val="24"/>
        </w:rPr>
        <w:t>Garnant</w:t>
      </w:r>
      <w:proofErr w:type="spellEnd"/>
      <w:r w:rsidRPr="00920681">
        <w:rPr>
          <w:rFonts w:ascii="Arial" w:hAnsi="Arial" w:cs="Arial"/>
          <w:sz w:val="24"/>
          <w:szCs w:val="24"/>
        </w:rPr>
        <w:t>.</w:t>
      </w:r>
    </w:p>
    <w:p w:rsidR="00920681" w:rsidRPr="00920681" w:rsidRDefault="00920681" w:rsidP="00920681">
      <w:pPr>
        <w:contextualSpacing/>
        <w:jc w:val="both"/>
        <w:rPr>
          <w:rFonts w:ascii="Arial" w:hAnsi="Arial" w:cs="Arial"/>
          <w:sz w:val="24"/>
          <w:szCs w:val="24"/>
        </w:rPr>
      </w:pPr>
    </w:p>
    <w:p w:rsidR="00920681" w:rsidRPr="00920681" w:rsidRDefault="00920681" w:rsidP="00920681">
      <w:pPr>
        <w:jc w:val="both"/>
        <w:rPr>
          <w:sz w:val="24"/>
          <w:szCs w:val="24"/>
        </w:rPr>
      </w:pPr>
      <w:r w:rsidRPr="00920681">
        <w:rPr>
          <w:rFonts w:ascii="Arial" w:hAnsi="Arial" w:cs="Arial"/>
          <w:sz w:val="24"/>
          <w:szCs w:val="24"/>
        </w:rPr>
        <w:t xml:space="preserve">The current GMS premises in Cwmllynfell is not fit for purpose and the Amman Tawe Partnership has applied </w:t>
      </w:r>
      <w:r w:rsidRPr="00920681">
        <w:rPr>
          <w:rFonts w:ascii="Arial" w:hAnsi="Arial" w:cs="Arial"/>
          <w:color w:val="000000" w:themeColor="text1"/>
          <w:sz w:val="24"/>
          <w:szCs w:val="24"/>
        </w:rPr>
        <w:t>to the Health Board for approval to transfer services to their neighbouring practice premises</w:t>
      </w:r>
      <w:r w:rsidRPr="00920681">
        <w:rPr>
          <w:rFonts w:ascii="Arial" w:hAnsi="Arial" w:cs="Arial"/>
          <w:bCs/>
          <w:color w:val="000000" w:themeColor="text1"/>
          <w:sz w:val="24"/>
          <w:szCs w:val="24"/>
        </w:rPr>
        <w:t xml:space="preserve">. </w:t>
      </w:r>
      <w:r w:rsidRPr="00920681">
        <w:rPr>
          <w:rFonts w:ascii="Arial" w:hAnsi="Arial" w:cs="Arial"/>
          <w:sz w:val="24"/>
          <w:szCs w:val="24"/>
        </w:rPr>
        <w:t xml:space="preserve">The Health Board and Partnership would wish to work with the population to scope how patients can safely and effectively continue to access general medical services and want to know how this proposal will affect patients and stakeholders. </w:t>
      </w:r>
    </w:p>
    <w:p w:rsidR="00920681" w:rsidRPr="00920681" w:rsidRDefault="00920681" w:rsidP="00920681">
      <w:pPr>
        <w:rPr>
          <w:rFonts w:ascii="Arial" w:hAnsi="Arial" w:cs="Arial"/>
          <w:sz w:val="24"/>
          <w:szCs w:val="24"/>
        </w:rPr>
      </w:pPr>
      <w:r w:rsidRPr="00920681">
        <w:rPr>
          <w:rFonts w:ascii="Arial" w:hAnsi="Arial" w:cs="Arial"/>
          <w:sz w:val="24"/>
          <w:szCs w:val="24"/>
        </w:rPr>
        <w:t xml:space="preserve">This Equality Impact Assessment assess the impact on </w:t>
      </w:r>
      <w:proofErr w:type="spellStart"/>
      <w:r w:rsidRPr="00920681">
        <w:rPr>
          <w:rFonts w:ascii="Arial" w:hAnsi="Arial" w:cs="Arial"/>
          <w:sz w:val="24"/>
          <w:szCs w:val="24"/>
        </w:rPr>
        <w:t>on</w:t>
      </w:r>
      <w:proofErr w:type="spellEnd"/>
      <w:r w:rsidRPr="00920681">
        <w:rPr>
          <w:rFonts w:ascii="Arial" w:hAnsi="Arial" w:cs="Arial"/>
          <w:sz w:val="24"/>
          <w:szCs w:val="24"/>
        </w:rPr>
        <w:t xml:space="preserve"> patients safely and effectively continuing to access general medical services of those patients who fall within the protected characteristics,</w:t>
      </w:r>
    </w:p>
    <w:p w:rsidR="00EE18E2" w:rsidRDefault="00EE18E2">
      <w:pPr>
        <w:rPr>
          <w:rFonts w:ascii="Arial" w:hAnsi="Arial" w:cs="Arial"/>
          <w:b/>
          <w:sz w:val="28"/>
          <w:szCs w:val="28"/>
        </w:rPr>
      </w:pPr>
      <w:r>
        <w:rPr>
          <w:rFonts w:ascii="Arial" w:hAnsi="Arial" w:cs="Arial"/>
          <w:b/>
          <w:sz w:val="28"/>
          <w:szCs w:val="28"/>
        </w:rPr>
        <w:br w:type="page"/>
      </w:r>
    </w:p>
    <w:p w:rsidR="00214CE0" w:rsidRPr="00A94AA3" w:rsidRDefault="00A56B28" w:rsidP="00A94AA3">
      <w:pPr>
        <w:jc w:val="both"/>
        <w:rPr>
          <w:rFonts w:ascii="Arial" w:hAnsi="Arial" w:cs="Arial"/>
        </w:rPr>
      </w:pPr>
      <w:r w:rsidRPr="0046001E">
        <w:rPr>
          <w:rFonts w:ascii="Arial" w:hAnsi="Arial" w:cs="Arial"/>
        </w:rPr>
        <w:lastRenderedPageBreak/>
        <w:t xml:space="preserve"> </w:t>
      </w:r>
    </w:p>
    <w:tbl>
      <w:tblPr>
        <w:tblW w:w="143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
        <w:gridCol w:w="3944"/>
        <w:gridCol w:w="9806"/>
      </w:tblGrid>
      <w:tr w:rsidR="00D02E73" w:rsidRPr="00D02E73" w:rsidTr="003013A4">
        <w:trPr>
          <w:trHeight w:val="776"/>
        </w:trPr>
        <w:tc>
          <w:tcPr>
            <w:tcW w:w="559" w:type="dxa"/>
            <w:shd w:val="clear" w:color="auto" w:fill="E7E6E6" w:themeFill="background2"/>
          </w:tcPr>
          <w:p w:rsidR="00D02E73" w:rsidRPr="00D02E73" w:rsidRDefault="00D02E73" w:rsidP="00876BC3">
            <w:pPr>
              <w:numPr>
                <w:ilvl w:val="12"/>
                <w:numId w:val="0"/>
              </w:numPr>
              <w:tabs>
                <w:tab w:val="left" w:pos="1134"/>
              </w:tabs>
              <w:jc w:val="both"/>
              <w:rPr>
                <w:rFonts w:ascii="Arial" w:hAnsi="Arial" w:cs="Arial"/>
                <w:b/>
              </w:rPr>
            </w:pPr>
            <w:r w:rsidRPr="00D02E73">
              <w:rPr>
                <w:rFonts w:ascii="Arial" w:hAnsi="Arial" w:cs="Arial"/>
                <w:b/>
              </w:rPr>
              <w:t>1.</w:t>
            </w:r>
          </w:p>
        </w:tc>
        <w:tc>
          <w:tcPr>
            <w:tcW w:w="3944" w:type="dxa"/>
            <w:shd w:val="clear" w:color="auto" w:fill="E7E6E6" w:themeFill="background2"/>
          </w:tcPr>
          <w:p w:rsidR="00D02E73" w:rsidRPr="00D02E73" w:rsidRDefault="00D02E73" w:rsidP="00D02E73">
            <w:pPr>
              <w:numPr>
                <w:ilvl w:val="12"/>
                <w:numId w:val="0"/>
              </w:numPr>
              <w:tabs>
                <w:tab w:val="left" w:pos="1134"/>
              </w:tabs>
              <w:rPr>
                <w:rFonts w:ascii="Arial" w:hAnsi="Arial" w:cs="Arial"/>
                <w:b/>
                <w:color w:val="000000"/>
              </w:rPr>
            </w:pPr>
            <w:r w:rsidRPr="00D02E73">
              <w:rPr>
                <w:rFonts w:ascii="Arial" w:hAnsi="Arial" w:cs="Arial"/>
                <w:b/>
                <w:color w:val="000000"/>
              </w:rPr>
              <w:t>What are you equality impact assessing?</w:t>
            </w:r>
          </w:p>
        </w:tc>
        <w:tc>
          <w:tcPr>
            <w:tcW w:w="9806" w:type="dxa"/>
            <w:shd w:val="clear" w:color="auto" w:fill="auto"/>
          </w:tcPr>
          <w:p w:rsidR="0089273F" w:rsidRPr="0089273F" w:rsidRDefault="0089273F" w:rsidP="0089273F">
            <w:pPr>
              <w:spacing w:after="0" w:line="240" w:lineRule="auto"/>
              <w:contextualSpacing/>
              <w:jc w:val="both"/>
              <w:rPr>
                <w:rFonts w:ascii="Arial" w:hAnsi="Arial" w:cs="Arial"/>
              </w:rPr>
            </w:pPr>
            <w:r w:rsidRPr="0089273F">
              <w:rPr>
                <w:rFonts w:ascii="Arial" w:hAnsi="Arial" w:cs="Arial"/>
              </w:rPr>
              <w:t xml:space="preserve">The Amman Tawe Partnership [ATP] currently holds two GMS contracts, one with </w:t>
            </w:r>
            <w:r w:rsidR="00016838">
              <w:rPr>
                <w:rFonts w:ascii="Arial" w:hAnsi="Arial" w:cs="Arial"/>
              </w:rPr>
              <w:t>Swansea Bay</w:t>
            </w:r>
            <w:r w:rsidRPr="0089273F">
              <w:rPr>
                <w:rFonts w:ascii="Arial" w:hAnsi="Arial" w:cs="Arial"/>
              </w:rPr>
              <w:t xml:space="preserve"> and one with Hywel Dda Health Board.  The partnership provides services over six sites to the community in and around </w:t>
            </w:r>
            <w:proofErr w:type="spellStart"/>
            <w:r w:rsidRPr="0089273F">
              <w:rPr>
                <w:rFonts w:ascii="Arial" w:hAnsi="Arial" w:cs="Arial"/>
              </w:rPr>
              <w:t>Ystalyfera</w:t>
            </w:r>
            <w:proofErr w:type="spellEnd"/>
            <w:r w:rsidRPr="0089273F">
              <w:rPr>
                <w:rFonts w:ascii="Arial" w:hAnsi="Arial" w:cs="Arial"/>
              </w:rPr>
              <w:t xml:space="preserve">, Cwmllynfell, Pontardawe, </w:t>
            </w:r>
            <w:proofErr w:type="spellStart"/>
            <w:r w:rsidRPr="0089273F">
              <w:rPr>
                <w:rFonts w:ascii="Arial" w:hAnsi="Arial" w:cs="Arial"/>
              </w:rPr>
              <w:t>Gwaun</w:t>
            </w:r>
            <w:proofErr w:type="spellEnd"/>
            <w:r w:rsidRPr="0089273F">
              <w:rPr>
                <w:rFonts w:ascii="Arial" w:hAnsi="Arial" w:cs="Arial"/>
              </w:rPr>
              <w:t xml:space="preserve"> </w:t>
            </w:r>
            <w:proofErr w:type="spellStart"/>
            <w:r w:rsidRPr="0089273F">
              <w:rPr>
                <w:rFonts w:ascii="Arial" w:hAnsi="Arial" w:cs="Arial"/>
              </w:rPr>
              <w:t>Cae</w:t>
            </w:r>
            <w:proofErr w:type="spellEnd"/>
            <w:r w:rsidRPr="0089273F">
              <w:rPr>
                <w:rFonts w:ascii="Arial" w:hAnsi="Arial" w:cs="Arial"/>
              </w:rPr>
              <w:t xml:space="preserve"> </w:t>
            </w:r>
            <w:proofErr w:type="spellStart"/>
            <w:r w:rsidRPr="0089273F">
              <w:rPr>
                <w:rFonts w:ascii="Arial" w:hAnsi="Arial" w:cs="Arial"/>
              </w:rPr>
              <w:t>Gurwen</w:t>
            </w:r>
            <w:proofErr w:type="spellEnd"/>
            <w:proofErr w:type="gramStart"/>
            <w:r w:rsidRPr="0089273F">
              <w:rPr>
                <w:rFonts w:ascii="Arial" w:hAnsi="Arial" w:cs="Arial"/>
              </w:rPr>
              <w:t xml:space="preserve">,  </w:t>
            </w:r>
            <w:proofErr w:type="spellStart"/>
            <w:r w:rsidRPr="0089273F">
              <w:rPr>
                <w:rFonts w:ascii="Arial" w:hAnsi="Arial" w:cs="Arial"/>
              </w:rPr>
              <w:t>Brynamman</w:t>
            </w:r>
            <w:proofErr w:type="spellEnd"/>
            <w:proofErr w:type="gramEnd"/>
            <w:r w:rsidRPr="0089273F">
              <w:rPr>
                <w:rFonts w:ascii="Arial" w:hAnsi="Arial" w:cs="Arial"/>
              </w:rPr>
              <w:t xml:space="preserve"> and </w:t>
            </w:r>
            <w:proofErr w:type="spellStart"/>
            <w:r w:rsidRPr="0089273F">
              <w:rPr>
                <w:rFonts w:ascii="Arial" w:hAnsi="Arial" w:cs="Arial"/>
              </w:rPr>
              <w:t>Garnant</w:t>
            </w:r>
            <w:proofErr w:type="spellEnd"/>
            <w:r w:rsidRPr="0089273F">
              <w:rPr>
                <w:rFonts w:ascii="Arial" w:hAnsi="Arial" w:cs="Arial"/>
              </w:rPr>
              <w:t>.</w:t>
            </w:r>
          </w:p>
          <w:p w:rsidR="0089273F" w:rsidRPr="0089273F" w:rsidRDefault="0089273F" w:rsidP="0089273F">
            <w:pPr>
              <w:contextualSpacing/>
              <w:jc w:val="both"/>
              <w:rPr>
                <w:rFonts w:ascii="Arial" w:hAnsi="Arial" w:cs="Arial"/>
              </w:rPr>
            </w:pPr>
          </w:p>
          <w:p w:rsidR="00F5257A" w:rsidRDefault="0089273F" w:rsidP="0089273F">
            <w:pPr>
              <w:numPr>
                <w:ilvl w:val="12"/>
                <w:numId w:val="0"/>
              </w:numPr>
              <w:tabs>
                <w:tab w:val="left" w:pos="1134"/>
              </w:tabs>
              <w:spacing w:after="0"/>
              <w:jc w:val="both"/>
              <w:rPr>
                <w:rFonts w:ascii="Arial" w:hAnsi="Arial" w:cs="Arial"/>
                <w:color w:val="000000" w:themeColor="text1"/>
              </w:rPr>
            </w:pPr>
            <w:r w:rsidRPr="0089273F">
              <w:rPr>
                <w:rFonts w:ascii="Arial" w:hAnsi="Arial" w:cs="Arial"/>
              </w:rPr>
              <w:t xml:space="preserve">The current GMS premises in Cwmllynfell is not fit for purpose and the Amman Tawe Partnership has applied </w:t>
            </w:r>
            <w:r w:rsidRPr="0089273F">
              <w:rPr>
                <w:rFonts w:ascii="Arial" w:hAnsi="Arial" w:cs="Arial"/>
                <w:color w:val="000000" w:themeColor="text1"/>
              </w:rPr>
              <w:t>to the Health Board for approval to transfer services to their neighbouring practice premises</w:t>
            </w:r>
            <w:r w:rsidR="00C45100">
              <w:rPr>
                <w:rFonts w:ascii="Arial" w:hAnsi="Arial" w:cs="Arial"/>
                <w:color w:val="000000" w:themeColor="text1"/>
              </w:rPr>
              <w:t>.</w:t>
            </w:r>
          </w:p>
          <w:p w:rsidR="0008782D" w:rsidRDefault="0008782D" w:rsidP="0089273F">
            <w:pPr>
              <w:numPr>
                <w:ilvl w:val="12"/>
                <w:numId w:val="0"/>
              </w:numPr>
              <w:tabs>
                <w:tab w:val="left" w:pos="1134"/>
              </w:tabs>
              <w:spacing w:after="0"/>
              <w:jc w:val="both"/>
              <w:rPr>
                <w:rFonts w:ascii="Arial" w:hAnsi="Arial" w:cs="Arial"/>
                <w:color w:val="000000" w:themeColor="text1"/>
              </w:rPr>
            </w:pPr>
          </w:p>
          <w:p w:rsidR="0008782D" w:rsidRPr="0089273F" w:rsidRDefault="0008782D" w:rsidP="0089273F">
            <w:pPr>
              <w:numPr>
                <w:ilvl w:val="12"/>
                <w:numId w:val="0"/>
              </w:numPr>
              <w:tabs>
                <w:tab w:val="left" w:pos="1134"/>
              </w:tabs>
              <w:spacing w:after="0"/>
              <w:jc w:val="both"/>
              <w:rPr>
                <w:rFonts w:ascii="Arial" w:hAnsi="Arial" w:cs="Arial"/>
              </w:rPr>
            </w:pPr>
            <w:r>
              <w:rPr>
                <w:rFonts w:ascii="Arial" w:hAnsi="Arial" w:cs="Arial"/>
                <w:color w:val="000000" w:themeColor="text1"/>
              </w:rPr>
              <w:t xml:space="preserve">The Health Board is required to ensure that patients can continue to access general medical services safely and effectively. </w:t>
            </w:r>
          </w:p>
        </w:tc>
      </w:tr>
      <w:tr w:rsidR="00D02E73" w:rsidRPr="00D02E73" w:rsidTr="003013A4">
        <w:trPr>
          <w:trHeight w:val="1087"/>
        </w:trPr>
        <w:tc>
          <w:tcPr>
            <w:tcW w:w="559" w:type="dxa"/>
            <w:shd w:val="clear" w:color="auto" w:fill="E7E6E6" w:themeFill="background2"/>
          </w:tcPr>
          <w:p w:rsidR="00D02E73" w:rsidRPr="00D02E73" w:rsidRDefault="00D02E73" w:rsidP="00876BC3">
            <w:pPr>
              <w:numPr>
                <w:ilvl w:val="12"/>
                <w:numId w:val="0"/>
              </w:numPr>
              <w:tabs>
                <w:tab w:val="left" w:pos="1134"/>
              </w:tabs>
              <w:jc w:val="both"/>
              <w:rPr>
                <w:rFonts w:ascii="Arial" w:hAnsi="Arial" w:cs="Arial"/>
                <w:b/>
              </w:rPr>
            </w:pPr>
            <w:r w:rsidRPr="00D02E73">
              <w:rPr>
                <w:rFonts w:ascii="Arial" w:hAnsi="Arial" w:cs="Arial"/>
                <w:b/>
              </w:rPr>
              <w:t>2.</w:t>
            </w:r>
          </w:p>
        </w:tc>
        <w:tc>
          <w:tcPr>
            <w:tcW w:w="3944" w:type="dxa"/>
            <w:shd w:val="clear" w:color="auto" w:fill="E7E6E6" w:themeFill="background2"/>
          </w:tcPr>
          <w:p w:rsidR="00D02E73" w:rsidRPr="00D02E73" w:rsidRDefault="00D02E73" w:rsidP="00876BC3">
            <w:pPr>
              <w:numPr>
                <w:ilvl w:val="12"/>
                <w:numId w:val="0"/>
              </w:numPr>
              <w:tabs>
                <w:tab w:val="left" w:pos="1134"/>
              </w:tabs>
              <w:rPr>
                <w:rFonts w:ascii="Arial" w:hAnsi="Arial" w:cs="Arial"/>
                <w:b/>
                <w:color w:val="000000"/>
              </w:rPr>
            </w:pPr>
            <w:r w:rsidRPr="00D02E73">
              <w:rPr>
                <w:rFonts w:ascii="Arial" w:hAnsi="Arial" w:cs="Arial"/>
                <w:b/>
                <w:color w:val="000000"/>
              </w:rPr>
              <w:t xml:space="preserve">Brief Aims and Description </w:t>
            </w:r>
          </w:p>
        </w:tc>
        <w:tc>
          <w:tcPr>
            <w:tcW w:w="9806" w:type="dxa"/>
            <w:shd w:val="clear" w:color="auto" w:fill="auto"/>
          </w:tcPr>
          <w:p w:rsidR="0089273F" w:rsidRPr="0089273F" w:rsidRDefault="005F3E98" w:rsidP="0089273F">
            <w:pPr>
              <w:tabs>
                <w:tab w:val="left" w:pos="1134"/>
              </w:tabs>
              <w:jc w:val="both"/>
              <w:rPr>
                <w:rFonts w:ascii="Arial" w:hAnsi="Arial" w:cs="Arial"/>
              </w:rPr>
            </w:pPr>
            <w:r w:rsidRPr="0089273F">
              <w:rPr>
                <w:rFonts w:ascii="Arial" w:hAnsi="Arial" w:cs="Arial"/>
              </w:rPr>
              <w:t xml:space="preserve">The aim of this assessment is to understand how </w:t>
            </w:r>
            <w:r w:rsidR="0089273F" w:rsidRPr="0089273F">
              <w:rPr>
                <w:rFonts w:ascii="Arial" w:hAnsi="Arial" w:cs="Arial"/>
              </w:rPr>
              <w:t xml:space="preserve">transferring services to the neighbouring practice premises </w:t>
            </w:r>
            <w:r w:rsidRPr="0089273F">
              <w:rPr>
                <w:rFonts w:ascii="Arial" w:hAnsi="Arial" w:cs="Arial"/>
              </w:rPr>
              <w:t xml:space="preserve">will impact on </w:t>
            </w:r>
            <w:r w:rsidR="0089273F" w:rsidRPr="0089273F">
              <w:rPr>
                <w:rFonts w:ascii="Arial" w:hAnsi="Arial" w:cs="Arial"/>
              </w:rPr>
              <w:t xml:space="preserve">patients safely and effectively continuing to access general medical services </w:t>
            </w:r>
            <w:r w:rsidR="00F631DB" w:rsidRPr="0089273F">
              <w:rPr>
                <w:rFonts w:ascii="Arial" w:hAnsi="Arial" w:cs="Arial"/>
              </w:rPr>
              <w:t xml:space="preserve">of </w:t>
            </w:r>
            <w:r w:rsidRPr="0089273F">
              <w:rPr>
                <w:rFonts w:ascii="Arial" w:hAnsi="Arial" w:cs="Arial"/>
              </w:rPr>
              <w:t xml:space="preserve">those patients who fall within the protected </w:t>
            </w:r>
            <w:r w:rsidR="00920681">
              <w:rPr>
                <w:rFonts w:ascii="Arial" w:hAnsi="Arial" w:cs="Arial"/>
              </w:rPr>
              <w:t>characteristics.</w:t>
            </w:r>
          </w:p>
        </w:tc>
      </w:tr>
      <w:tr w:rsidR="00D02E73" w:rsidRPr="00D02E73" w:rsidTr="003013A4">
        <w:trPr>
          <w:trHeight w:val="794"/>
        </w:trPr>
        <w:tc>
          <w:tcPr>
            <w:tcW w:w="559" w:type="dxa"/>
            <w:shd w:val="clear" w:color="auto" w:fill="E7E6E6" w:themeFill="background2"/>
          </w:tcPr>
          <w:p w:rsidR="00D02E73" w:rsidRPr="00D02E73" w:rsidRDefault="00D02E73" w:rsidP="00876BC3">
            <w:pPr>
              <w:numPr>
                <w:ilvl w:val="12"/>
                <w:numId w:val="0"/>
              </w:numPr>
              <w:tabs>
                <w:tab w:val="left" w:pos="1134"/>
              </w:tabs>
              <w:jc w:val="both"/>
              <w:rPr>
                <w:rFonts w:ascii="Arial" w:hAnsi="Arial" w:cs="Arial"/>
                <w:b/>
              </w:rPr>
            </w:pPr>
            <w:r w:rsidRPr="00D02E73">
              <w:rPr>
                <w:rFonts w:ascii="Arial" w:hAnsi="Arial" w:cs="Arial"/>
                <w:b/>
              </w:rPr>
              <w:t>3.</w:t>
            </w:r>
          </w:p>
        </w:tc>
        <w:tc>
          <w:tcPr>
            <w:tcW w:w="3944" w:type="dxa"/>
            <w:shd w:val="clear" w:color="auto" w:fill="E7E6E6" w:themeFill="background2"/>
          </w:tcPr>
          <w:p w:rsidR="00D02E73" w:rsidRPr="00D02E73" w:rsidRDefault="00A56B28" w:rsidP="00876BC3">
            <w:pPr>
              <w:numPr>
                <w:ilvl w:val="12"/>
                <w:numId w:val="0"/>
              </w:numPr>
              <w:tabs>
                <w:tab w:val="left" w:pos="1134"/>
              </w:tabs>
              <w:rPr>
                <w:rFonts w:ascii="Arial" w:hAnsi="Arial" w:cs="Arial"/>
                <w:b/>
                <w:color w:val="000000"/>
              </w:rPr>
            </w:pPr>
            <w:r w:rsidRPr="0046001E">
              <w:rPr>
                <w:rFonts w:ascii="Arial" w:hAnsi="Arial" w:cs="Arial"/>
                <w:b/>
                <w:color w:val="000000"/>
              </w:rPr>
              <w:t>Who is the service lead for the service change – is it being done jointly?</w:t>
            </w:r>
          </w:p>
        </w:tc>
        <w:tc>
          <w:tcPr>
            <w:tcW w:w="9806" w:type="dxa"/>
            <w:shd w:val="clear" w:color="auto" w:fill="auto"/>
          </w:tcPr>
          <w:p w:rsidR="00D02E73" w:rsidRPr="00495DA9" w:rsidRDefault="00F631DB" w:rsidP="00F631DB">
            <w:pPr>
              <w:numPr>
                <w:ilvl w:val="12"/>
                <w:numId w:val="0"/>
              </w:numPr>
              <w:tabs>
                <w:tab w:val="left" w:pos="1134"/>
              </w:tabs>
              <w:spacing w:after="0"/>
              <w:jc w:val="both"/>
              <w:rPr>
                <w:rFonts w:ascii="Arial" w:hAnsi="Arial" w:cs="Arial"/>
                <w:color w:val="002060"/>
              </w:rPr>
            </w:pPr>
            <w:r w:rsidRPr="00495DA9">
              <w:rPr>
                <w:rFonts w:ascii="Arial" w:hAnsi="Arial" w:cs="Arial"/>
              </w:rPr>
              <w:t xml:space="preserve">Sam Page Interim Head of Primary Care </w:t>
            </w:r>
          </w:p>
        </w:tc>
      </w:tr>
      <w:tr w:rsidR="00D02E73" w:rsidRPr="00D02E73" w:rsidTr="003013A4">
        <w:trPr>
          <w:trHeight w:val="1087"/>
        </w:trPr>
        <w:tc>
          <w:tcPr>
            <w:tcW w:w="559" w:type="dxa"/>
            <w:shd w:val="clear" w:color="auto" w:fill="E7E6E6" w:themeFill="background2"/>
          </w:tcPr>
          <w:p w:rsidR="00D02E73" w:rsidRPr="00D02E73" w:rsidRDefault="00D02E73" w:rsidP="00876BC3">
            <w:pPr>
              <w:numPr>
                <w:ilvl w:val="12"/>
                <w:numId w:val="0"/>
              </w:numPr>
              <w:tabs>
                <w:tab w:val="left" w:pos="1134"/>
              </w:tabs>
              <w:jc w:val="both"/>
              <w:rPr>
                <w:rFonts w:ascii="Arial" w:hAnsi="Arial" w:cs="Arial"/>
                <w:b/>
              </w:rPr>
            </w:pPr>
            <w:r w:rsidRPr="00D02E73">
              <w:rPr>
                <w:rFonts w:ascii="Arial" w:hAnsi="Arial" w:cs="Arial"/>
                <w:b/>
              </w:rPr>
              <w:t>4.</w:t>
            </w:r>
          </w:p>
        </w:tc>
        <w:tc>
          <w:tcPr>
            <w:tcW w:w="3944" w:type="dxa"/>
            <w:shd w:val="clear" w:color="auto" w:fill="E7E6E6" w:themeFill="background2"/>
          </w:tcPr>
          <w:p w:rsidR="00D02E73" w:rsidRPr="00D02E73" w:rsidRDefault="00D02E73" w:rsidP="00876BC3">
            <w:pPr>
              <w:numPr>
                <w:ilvl w:val="12"/>
                <w:numId w:val="0"/>
              </w:numPr>
              <w:tabs>
                <w:tab w:val="left" w:pos="1134"/>
              </w:tabs>
              <w:rPr>
                <w:rFonts w:ascii="Arial" w:hAnsi="Arial" w:cs="Arial"/>
                <w:b/>
                <w:color w:val="000000"/>
              </w:rPr>
            </w:pPr>
            <w:r w:rsidRPr="00D02E73">
              <w:rPr>
                <w:rFonts w:ascii="Arial" w:hAnsi="Arial" w:cs="Arial"/>
                <w:b/>
                <w:color w:val="000000"/>
              </w:rPr>
              <w:t xml:space="preserve">Who is involved in undertaking this </w:t>
            </w:r>
            <w:proofErr w:type="spellStart"/>
            <w:r w:rsidRPr="00D02E73">
              <w:rPr>
                <w:rFonts w:ascii="Arial" w:hAnsi="Arial" w:cs="Arial"/>
                <w:b/>
                <w:color w:val="000000"/>
              </w:rPr>
              <w:t>EqIA</w:t>
            </w:r>
            <w:proofErr w:type="spellEnd"/>
            <w:r w:rsidRPr="00D02E73">
              <w:rPr>
                <w:rFonts w:ascii="Arial" w:hAnsi="Arial" w:cs="Arial"/>
                <w:b/>
                <w:color w:val="000000"/>
              </w:rPr>
              <w:t>?</w:t>
            </w:r>
          </w:p>
        </w:tc>
        <w:tc>
          <w:tcPr>
            <w:tcW w:w="9806" w:type="dxa"/>
            <w:shd w:val="clear" w:color="auto" w:fill="auto"/>
          </w:tcPr>
          <w:p w:rsidR="00F631DB" w:rsidRPr="00495DA9" w:rsidRDefault="00F631DB" w:rsidP="00165171">
            <w:pPr>
              <w:numPr>
                <w:ilvl w:val="12"/>
                <w:numId w:val="0"/>
              </w:numPr>
              <w:tabs>
                <w:tab w:val="left" w:pos="1134"/>
              </w:tabs>
              <w:spacing w:after="0"/>
              <w:jc w:val="both"/>
              <w:rPr>
                <w:rFonts w:ascii="Arial" w:hAnsi="Arial" w:cs="Arial"/>
                <w:i/>
              </w:rPr>
            </w:pPr>
            <w:r w:rsidRPr="00495DA9">
              <w:rPr>
                <w:rFonts w:ascii="Arial" w:hAnsi="Arial" w:cs="Arial"/>
                <w:i/>
              </w:rPr>
              <w:t>Hayley Pugh Interim Primary Care Manager</w:t>
            </w:r>
          </w:p>
          <w:p w:rsidR="00D02E73" w:rsidRPr="00EC341F" w:rsidRDefault="00F631DB" w:rsidP="0089273F">
            <w:pPr>
              <w:numPr>
                <w:ilvl w:val="12"/>
                <w:numId w:val="0"/>
              </w:numPr>
              <w:tabs>
                <w:tab w:val="left" w:pos="1134"/>
              </w:tabs>
              <w:spacing w:after="0"/>
              <w:jc w:val="both"/>
              <w:rPr>
                <w:rFonts w:ascii="Arial" w:hAnsi="Arial" w:cs="Arial"/>
                <w:i/>
                <w:color w:val="002060"/>
              </w:rPr>
            </w:pPr>
            <w:r w:rsidRPr="00495DA9">
              <w:rPr>
                <w:rFonts w:ascii="Arial" w:hAnsi="Arial" w:cs="Arial"/>
                <w:i/>
              </w:rPr>
              <w:t xml:space="preserve">Joanne Halse Primary Care </w:t>
            </w:r>
            <w:r w:rsidR="0089273F">
              <w:rPr>
                <w:rFonts w:ascii="Arial" w:hAnsi="Arial" w:cs="Arial"/>
                <w:i/>
              </w:rPr>
              <w:t>Support</w:t>
            </w:r>
            <w:r w:rsidRPr="00495DA9">
              <w:rPr>
                <w:rFonts w:ascii="Arial" w:hAnsi="Arial" w:cs="Arial"/>
                <w:i/>
              </w:rPr>
              <w:t xml:space="preserve"> Manager</w:t>
            </w:r>
            <w:r w:rsidR="00A56B28" w:rsidRPr="00495DA9">
              <w:rPr>
                <w:rFonts w:ascii="Arial" w:hAnsi="Arial" w:cs="Arial"/>
                <w:i/>
              </w:rPr>
              <w:t xml:space="preserve"> </w:t>
            </w:r>
          </w:p>
        </w:tc>
      </w:tr>
      <w:tr w:rsidR="00D02E73" w:rsidRPr="00D02E73" w:rsidTr="003013A4">
        <w:trPr>
          <w:trHeight w:val="1133"/>
        </w:trPr>
        <w:tc>
          <w:tcPr>
            <w:tcW w:w="559" w:type="dxa"/>
            <w:shd w:val="clear" w:color="auto" w:fill="E7E6E6" w:themeFill="background2"/>
          </w:tcPr>
          <w:p w:rsidR="00D02E73" w:rsidRPr="00165171" w:rsidRDefault="00D02E73" w:rsidP="003013A4">
            <w:pPr>
              <w:pStyle w:val="ListParagraph"/>
              <w:numPr>
                <w:ilvl w:val="0"/>
                <w:numId w:val="5"/>
              </w:numPr>
              <w:tabs>
                <w:tab w:val="left" w:pos="1134"/>
              </w:tabs>
              <w:spacing w:after="0"/>
              <w:ind w:hanging="696"/>
              <w:jc w:val="both"/>
              <w:rPr>
                <w:rFonts w:ascii="Arial" w:hAnsi="Arial" w:cs="Arial"/>
                <w:b/>
              </w:rPr>
            </w:pPr>
          </w:p>
        </w:tc>
        <w:tc>
          <w:tcPr>
            <w:tcW w:w="3944" w:type="dxa"/>
            <w:shd w:val="clear" w:color="auto" w:fill="E7E6E6" w:themeFill="background2"/>
          </w:tcPr>
          <w:p w:rsidR="00D02E73" w:rsidRPr="00D02E73" w:rsidRDefault="00D02E73" w:rsidP="003013A4">
            <w:pPr>
              <w:numPr>
                <w:ilvl w:val="12"/>
                <w:numId w:val="0"/>
              </w:numPr>
              <w:tabs>
                <w:tab w:val="left" w:pos="1134"/>
              </w:tabs>
              <w:spacing w:after="0"/>
              <w:rPr>
                <w:rFonts w:ascii="Arial" w:hAnsi="Arial" w:cs="Arial"/>
                <w:b/>
                <w:color w:val="000000"/>
              </w:rPr>
            </w:pPr>
            <w:r w:rsidRPr="00D02E73">
              <w:rPr>
                <w:rFonts w:ascii="Arial" w:hAnsi="Arial" w:cs="Arial"/>
                <w:b/>
                <w:color w:val="000000"/>
              </w:rPr>
              <w:t>Is the</w:t>
            </w:r>
            <w:r>
              <w:rPr>
                <w:rFonts w:ascii="Arial" w:hAnsi="Arial" w:cs="Arial"/>
                <w:b/>
                <w:color w:val="000000"/>
              </w:rPr>
              <w:t xml:space="preserve"> service </w:t>
            </w:r>
            <w:proofErr w:type="spellStart"/>
            <w:r>
              <w:rPr>
                <w:rFonts w:ascii="Arial" w:hAnsi="Arial" w:cs="Arial"/>
                <w:b/>
                <w:color w:val="000000"/>
              </w:rPr>
              <w:t>change</w:t>
            </w:r>
            <w:proofErr w:type="spellEnd"/>
            <w:r w:rsidRPr="00D02E73">
              <w:rPr>
                <w:rFonts w:ascii="Arial" w:hAnsi="Arial" w:cs="Arial"/>
                <w:b/>
                <w:color w:val="000000"/>
              </w:rPr>
              <w:t xml:space="preserve"> related to other policies/areas of work? </w:t>
            </w:r>
          </w:p>
          <w:p w:rsidR="00D02E73" w:rsidRPr="00D02E73" w:rsidRDefault="00D02E73" w:rsidP="003013A4">
            <w:pPr>
              <w:numPr>
                <w:ilvl w:val="12"/>
                <w:numId w:val="0"/>
              </w:numPr>
              <w:tabs>
                <w:tab w:val="left" w:pos="1134"/>
              </w:tabs>
              <w:spacing w:after="0"/>
              <w:rPr>
                <w:rFonts w:ascii="Arial" w:hAnsi="Arial" w:cs="Arial"/>
                <w:b/>
                <w:color w:val="000000"/>
              </w:rPr>
            </w:pPr>
          </w:p>
        </w:tc>
        <w:tc>
          <w:tcPr>
            <w:tcW w:w="9806" w:type="dxa"/>
            <w:shd w:val="clear" w:color="auto" w:fill="auto"/>
          </w:tcPr>
          <w:p w:rsidR="003D2644" w:rsidRPr="00495DA9" w:rsidRDefault="00BA25EB" w:rsidP="003013A4">
            <w:pPr>
              <w:numPr>
                <w:ilvl w:val="12"/>
                <w:numId w:val="0"/>
              </w:numPr>
              <w:tabs>
                <w:tab w:val="left" w:pos="1134"/>
              </w:tabs>
              <w:spacing w:after="0"/>
              <w:jc w:val="both"/>
              <w:rPr>
                <w:rFonts w:ascii="Arial" w:hAnsi="Arial" w:cs="Arial"/>
              </w:rPr>
            </w:pPr>
            <w:r w:rsidRPr="00495DA9">
              <w:rPr>
                <w:rFonts w:ascii="Arial" w:hAnsi="Arial" w:cs="Arial"/>
              </w:rPr>
              <w:t>Cwmllynfell Surgery is not fit for purpose and does not comply with the Welsh Health Technical Regulations 036 which details the standards required in relation to primary care buildings.  The building is not compliant with The Building Regulations 2010.  It is also no</w:t>
            </w:r>
            <w:r w:rsidR="00A80B36" w:rsidRPr="00495DA9">
              <w:rPr>
                <w:rFonts w:ascii="Arial" w:hAnsi="Arial" w:cs="Arial"/>
              </w:rPr>
              <w:t>t DDA</w:t>
            </w:r>
            <w:r w:rsidRPr="00495DA9">
              <w:rPr>
                <w:rFonts w:ascii="Arial" w:hAnsi="Arial" w:cs="Arial"/>
              </w:rPr>
              <w:t xml:space="preserve"> complaint with regard to access for disabled people. </w:t>
            </w:r>
          </w:p>
          <w:p w:rsidR="00A80B36" w:rsidRPr="00495DA9" w:rsidRDefault="00A80B36" w:rsidP="003013A4">
            <w:pPr>
              <w:numPr>
                <w:ilvl w:val="12"/>
                <w:numId w:val="0"/>
              </w:numPr>
              <w:tabs>
                <w:tab w:val="left" w:pos="1134"/>
              </w:tabs>
              <w:spacing w:after="0"/>
              <w:jc w:val="both"/>
              <w:rPr>
                <w:rFonts w:ascii="Arial" w:hAnsi="Arial" w:cs="Arial"/>
              </w:rPr>
            </w:pPr>
          </w:p>
          <w:p w:rsidR="00BA25EB" w:rsidRDefault="00A80B36" w:rsidP="003013A4">
            <w:pPr>
              <w:numPr>
                <w:ilvl w:val="12"/>
                <w:numId w:val="0"/>
              </w:numPr>
              <w:tabs>
                <w:tab w:val="left" w:pos="1134"/>
              </w:tabs>
              <w:spacing w:after="0"/>
              <w:jc w:val="both"/>
              <w:rPr>
                <w:rFonts w:ascii="Arial" w:hAnsi="Arial" w:cs="Arial"/>
              </w:rPr>
            </w:pPr>
            <w:r w:rsidRPr="00495DA9">
              <w:rPr>
                <w:rFonts w:ascii="Arial" w:hAnsi="Arial" w:cs="Arial"/>
              </w:rPr>
              <w:t xml:space="preserve">The Lease on the building is due to expire in July 2019. The Amman Tawe Partnership do not wish </w:t>
            </w:r>
            <w:r w:rsidR="00016838">
              <w:rPr>
                <w:rFonts w:ascii="Arial" w:hAnsi="Arial" w:cs="Arial"/>
              </w:rPr>
              <w:t>to purchase the premises and the</w:t>
            </w:r>
            <w:r w:rsidRPr="00495DA9">
              <w:rPr>
                <w:rFonts w:ascii="Arial" w:hAnsi="Arial" w:cs="Arial"/>
              </w:rPr>
              <w:t xml:space="preserve"> Health Board does not routinely take on the lease agreement on behalf of an Indepen</w:t>
            </w:r>
            <w:r w:rsidR="0008782D">
              <w:rPr>
                <w:rFonts w:ascii="Arial" w:hAnsi="Arial" w:cs="Arial"/>
              </w:rPr>
              <w:t xml:space="preserve">dent Contractor with whom they </w:t>
            </w:r>
            <w:r w:rsidRPr="00495DA9">
              <w:rPr>
                <w:rFonts w:ascii="Arial" w:hAnsi="Arial" w:cs="Arial"/>
              </w:rPr>
              <w:t xml:space="preserve">hold a GMS contract.  </w:t>
            </w:r>
          </w:p>
          <w:p w:rsidR="0008782D" w:rsidRDefault="0008782D" w:rsidP="003013A4">
            <w:pPr>
              <w:numPr>
                <w:ilvl w:val="12"/>
                <w:numId w:val="0"/>
              </w:numPr>
              <w:tabs>
                <w:tab w:val="left" w:pos="1134"/>
              </w:tabs>
              <w:spacing w:after="0"/>
              <w:jc w:val="both"/>
              <w:rPr>
                <w:rFonts w:ascii="Arial" w:hAnsi="Arial" w:cs="Arial"/>
              </w:rPr>
            </w:pPr>
          </w:p>
          <w:p w:rsidR="0008782D" w:rsidRPr="0008782D" w:rsidRDefault="0008782D" w:rsidP="0008782D">
            <w:pPr>
              <w:jc w:val="both"/>
              <w:rPr>
                <w:rFonts w:ascii="Arial" w:hAnsi="Arial" w:cs="Arial"/>
                <w:b/>
              </w:rPr>
            </w:pPr>
            <w:r w:rsidRPr="0008782D">
              <w:rPr>
                <w:rFonts w:ascii="Arial" w:hAnsi="Arial" w:cs="Arial"/>
              </w:rPr>
              <w:lastRenderedPageBreak/>
              <w:t xml:space="preserve">Opportunities to reduce the number of practice premises will further improve sustainability and continuity of clinical care and make this practice model more attractive to potential GPs and the existing workforce.  </w:t>
            </w:r>
          </w:p>
          <w:p w:rsidR="00D02E73" w:rsidRPr="00EC341F" w:rsidRDefault="00D02E73" w:rsidP="003013A4">
            <w:pPr>
              <w:numPr>
                <w:ilvl w:val="12"/>
                <w:numId w:val="0"/>
              </w:numPr>
              <w:tabs>
                <w:tab w:val="left" w:pos="1134"/>
              </w:tabs>
              <w:spacing w:after="0"/>
              <w:jc w:val="both"/>
              <w:rPr>
                <w:rFonts w:ascii="Arial" w:hAnsi="Arial" w:cs="Arial"/>
                <w:color w:val="002060"/>
              </w:rPr>
            </w:pPr>
          </w:p>
        </w:tc>
      </w:tr>
      <w:tr w:rsidR="00D02E73" w:rsidRPr="00D02E73" w:rsidTr="003013A4">
        <w:trPr>
          <w:trHeight w:val="926"/>
        </w:trPr>
        <w:tc>
          <w:tcPr>
            <w:tcW w:w="559" w:type="dxa"/>
            <w:shd w:val="clear" w:color="auto" w:fill="E7E6E6" w:themeFill="background2"/>
          </w:tcPr>
          <w:p w:rsidR="00D02E73" w:rsidRPr="00165171" w:rsidRDefault="00D02E73" w:rsidP="00165171">
            <w:pPr>
              <w:pStyle w:val="ListParagraph"/>
              <w:numPr>
                <w:ilvl w:val="0"/>
                <w:numId w:val="5"/>
              </w:numPr>
              <w:tabs>
                <w:tab w:val="left" w:pos="1134"/>
              </w:tabs>
              <w:ind w:hanging="696"/>
              <w:jc w:val="both"/>
              <w:rPr>
                <w:rFonts w:ascii="Arial" w:hAnsi="Arial" w:cs="Arial"/>
                <w:b/>
              </w:rPr>
            </w:pPr>
          </w:p>
        </w:tc>
        <w:tc>
          <w:tcPr>
            <w:tcW w:w="3944" w:type="dxa"/>
            <w:shd w:val="clear" w:color="auto" w:fill="E7E6E6" w:themeFill="background2"/>
          </w:tcPr>
          <w:p w:rsidR="00D02E73" w:rsidRPr="00D02E73" w:rsidRDefault="00D02E73" w:rsidP="00D02E73">
            <w:pPr>
              <w:numPr>
                <w:ilvl w:val="12"/>
                <w:numId w:val="0"/>
              </w:numPr>
              <w:tabs>
                <w:tab w:val="left" w:pos="1134"/>
              </w:tabs>
              <w:rPr>
                <w:rFonts w:ascii="Arial" w:hAnsi="Arial" w:cs="Arial"/>
                <w:b/>
                <w:color w:val="000000"/>
              </w:rPr>
            </w:pPr>
            <w:r w:rsidRPr="00D02E73">
              <w:rPr>
                <w:rFonts w:ascii="Arial" w:hAnsi="Arial" w:cs="Arial"/>
                <w:b/>
                <w:color w:val="000000"/>
              </w:rPr>
              <w:t xml:space="preserve">Stakeholders – who is involved with or affected by this </w:t>
            </w:r>
            <w:r>
              <w:rPr>
                <w:rFonts w:ascii="Arial" w:hAnsi="Arial" w:cs="Arial"/>
                <w:b/>
                <w:color w:val="000000"/>
              </w:rPr>
              <w:t>service change?</w:t>
            </w:r>
          </w:p>
        </w:tc>
        <w:tc>
          <w:tcPr>
            <w:tcW w:w="9806" w:type="dxa"/>
            <w:shd w:val="clear" w:color="auto" w:fill="auto"/>
          </w:tcPr>
          <w:p w:rsidR="00BF3AA1" w:rsidRPr="00495DA9" w:rsidRDefault="00BF3AA1" w:rsidP="003013A4">
            <w:pPr>
              <w:numPr>
                <w:ilvl w:val="12"/>
                <w:numId w:val="0"/>
              </w:numPr>
              <w:tabs>
                <w:tab w:val="left" w:pos="1134"/>
              </w:tabs>
              <w:spacing w:after="0"/>
              <w:jc w:val="both"/>
              <w:rPr>
                <w:rFonts w:ascii="Arial" w:hAnsi="Arial" w:cs="Arial"/>
                <w:i/>
              </w:rPr>
            </w:pPr>
            <w:r w:rsidRPr="00495DA9">
              <w:rPr>
                <w:rFonts w:ascii="Arial" w:hAnsi="Arial" w:cs="Arial"/>
                <w:i/>
              </w:rPr>
              <w:t>Patients</w:t>
            </w:r>
          </w:p>
          <w:p w:rsidR="00BF3AA1" w:rsidRPr="00495DA9" w:rsidRDefault="008C7BF8" w:rsidP="003013A4">
            <w:pPr>
              <w:numPr>
                <w:ilvl w:val="12"/>
                <w:numId w:val="0"/>
              </w:numPr>
              <w:tabs>
                <w:tab w:val="left" w:pos="1134"/>
              </w:tabs>
              <w:spacing w:after="0"/>
              <w:jc w:val="both"/>
              <w:rPr>
                <w:rFonts w:ascii="Arial" w:hAnsi="Arial" w:cs="Arial"/>
                <w:i/>
              </w:rPr>
            </w:pPr>
            <w:r w:rsidRPr="00495DA9">
              <w:rPr>
                <w:rFonts w:ascii="Arial" w:hAnsi="Arial" w:cs="Arial"/>
                <w:i/>
              </w:rPr>
              <w:t>Community Pharmacy</w:t>
            </w:r>
          </w:p>
          <w:p w:rsidR="00A80B36" w:rsidRPr="00495DA9" w:rsidRDefault="00A80B36" w:rsidP="003013A4">
            <w:pPr>
              <w:numPr>
                <w:ilvl w:val="12"/>
                <w:numId w:val="0"/>
              </w:numPr>
              <w:tabs>
                <w:tab w:val="left" w:pos="1134"/>
              </w:tabs>
              <w:spacing w:after="0"/>
              <w:jc w:val="both"/>
              <w:rPr>
                <w:rFonts w:ascii="Arial" w:hAnsi="Arial" w:cs="Arial"/>
                <w:i/>
              </w:rPr>
            </w:pPr>
          </w:p>
          <w:p w:rsidR="008C7BF8" w:rsidRPr="00495DA9" w:rsidRDefault="008C7BF8" w:rsidP="003013A4">
            <w:pPr>
              <w:numPr>
                <w:ilvl w:val="12"/>
                <w:numId w:val="0"/>
              </w:numPr>
              <w:tabs>
                <w:tab w:val="left" w:pos="1134"/>
              </w:tabs>
              <w:spacing w:after="0"/>
              <w:jc w:val="both"/>
              <w:rPr>
                <w:rFonts w:ascii="Arial" w:hAnsi="Arial" w:cs="Arial"/>
                <w:i/>
              </w:rPr>
            </w:pPr>
          </w:p>
          <w:p w:rsidR="00D02E73" w:rsidRPr="00EC341F" w:rsidRDefault="00D02E73" w:rsidP="00A80B36">
            <w:pPr>
              <w:numPr>
                <w:ilvl w:val="12"/>
                <w:numId w:val="0"/>
              </w:numPr>
              <w:tabs>
                <w:tab w:val="left" w:pos="1134"/>
              </w:tabs>
              <w:spacing w:after="0"/>
              <w:jc w:val="both"/>
              <w:rPr>
                <w:rFonts w:ascii="Arial" w:hAnsi="Arial" w:cs="Arial"/>
                <w:i/>
                <w:color w:val="002060"/>
              </w:rPr>
            </w:pPr>
          </w:p>
        </w:tc>
      </w:tr>
      <w:tr w:rsidR="00165171" w:rsidRPr="00D02E73" w:rsidTr="003013A4">
        <w:trPr>
          <w:trHeight w:val="926"/>
        </w:trPr>
        <w:tc>
          <w:tcPr>
            <w:tcW w:w="559" w:type="dxa"/>
            <w:shd w:val="clear" w:color="auto" w:fill="E7E6E6" w:themeFill="background2"/>
          </w:tcPr>
          <w:p w:rsidR="00165171" w:rsidRPr="00165171" w:rsidRDefault="00165171" w:rsidP="00165171">
            <w:pPr>
              <w:pStyle w:val="ListParagraph"/>
              <w:numPr>
                <w:ilvl w:val="0"/>
                <w:numId w:val="5"/>
              </w:numPr>
              <w:tabs>
                <w:tab w:val="left" w:pos="1134"/>
              </w:tabs>
              <w:ind w:hanging="696"/>
              <w:jc w:val="both"/>
              <w:rPr>
                <w:rFonts w:ascii="Arial" w:hAnsi="Arial" w:cs="Arial"/>
                <w:b/>
              </w:rPr>
            </w:pPr>
          </w:p>
        </w:tc>
        <w:tc>
          <w:tcPr>
            <w:tcW w:w="3944" w:type="dxa"/>
            <w:shd w:val="clear" w:color="auto" w:fill="E7E6E6" w:themeFill="background2"/>
          </w:tcPr>
          <w:p w:rsidR="00165171" w:rsidRPr="00D02E73" w:rsidRDefault="00165171" w:rsidP="00D02E73">
            <w:pPr>
              <w:numPr>
                <w:ilvl w:val="12"/>
                <w:numId w:val="0"/>
              </w:numPr>
              <w:tabs>
                <w:tab w:val="left" w:pos="1134"/>
              </w:tabs>
              <w:rPr>
                <w:rFonts w:ascii="Arial" w:hAnsi="Arial" w:cs="Arial"/>
                <w:b/>
                <w:color w:val="000000"/>
              </w:rPr>
            </w:pPr>
            <w:r>
              <w:rPr>
                <w:rFonts w:ascii="Arial" w:hAnsi="Arial" w:cs="Arial"/>
                <w:b/>
                <w:color w:val="000000"/>
              </w:rPr>
              <w:t xml:space="preserve">Who is most affected by this service change? </w:t>
            </w:r>
          </w:p>
        </w:tc>
        <w:tc>
          <w:tcPr>
            <w:tcW w:w="9806" w:type="dxa"/>
            <w:shd w:val="clear" w:color="auto" w:fill="auto"/>
          </w:tcPr>
          <w:p w:rsidR="00165171" w:rsidRPr="00EC341F" w:rsidRDefault="00A80B36" w:rsidP="003013A4">
            <w:pPr>
              <w:numPr>
                <w:ilvl w:val="12"/>
                <w:numId w:val="0"/>
              </w:numPr>
              <w:tabs>
                <w:tab w:val="left" w:pos="1134"/>
              </w:tabs>
              <w:spacing w:after="0"/>
              <w:jc w:val="both"/>
              <w:rPr>
                <w:rFonts w:ascii="Arial" w:hAnsi="Arial" w:cs="Arial"/>
                <w:snapToGrid w:val="0"/>
                <w:color w:val="002060"/>
              </w:rPr>
            </w:pPr>
            <w:r w:rsidRPr="00495DA9">
              <w:rPr>
                <w:rFonts w:ascii="Arial" w:hAnsi="Arial" w:cs="Arial"/>
                <w:i/>
              </w:rPr>
              <w:t xml:space="preserve">Patients who are registered with The Amman Tawe Partnership and reside within the Cwmllynfell area. </w:t>
            </w:r>
          </w:p>
        </w:tc>
      </w:tr>
      <w:tr w:rsidR="00D02E73" w:rsidRPr="00D02E73" w:rsidTr="003013A4">
        <w:trPr>
          <w:trHeight w:val="694"/>
        </w:trPr>
        <w:tc>
          <w:tcPr>
            <w:tcW w:w="559" w:type="dxa"/>
            <w:shd w:val="clear" w:color="auto" w:fill="E7E6E6" w:themeFill="background2"/>
          </w:tcPr>
          <w:p w:rsidR="00D02E73" w:rsidRPr="00165171" w:rsidRDefault="00D02E73" w:rsidP="00165171">
            <w:pPr>
              <w:pStyle w:val="ListParagraph"/>
              <w:numPr>
                <w:ilvl w:val="0"/>
                <w:numId w:val="5"/>
              </w:numPr>
              <w:tabs>
                <w:tab w:val="left" w:pos="1134"/>
              </w:tabs>
              <w:ind w:hanging="696"/>
              <w:jc w:val="both"/>
              <w:rPr>
                <w:rFonts w:ascii="Arial" w:hAnsi="Arial" w:cs="Arial"/>
                <w:b/>
              </w:rPr>
            </w:pPr>
          </w:p>
        </w:tc>
        <w:tc>
          <w:tcPr>
            <w:tcW w:w="3944" w:type="dxa"/>
            <w:shd w:val="clear" w:color="auto" w:fill="E7E6E6" w:themeFill="background2"/>
          </w:tcPr>
          <w:p w:rsidR="00D02E73" w:rsidRPr="00D02E73" w:rsidRDefault="00D02E73" w:rsidP="00D02E73">
            <w:pPr>
              <w:numPr>
                <w:ilvl w:val="12"/>
                <w:numId w:val="0"/>
              </w:numPr>
              <w:tabs>
                <w:tab w:val="left" w:pos="1134"/>
              </w:tabs>
              <w:rPr>
                <w:rFonts w:ascii="Arial" w:hAnsi="Arial" w:cs="Arial"/>
                <w:b/>
                <w:color w:val="000000"/>
              </w:rPr>
            </w:pPr>
            <w:r w:rsidRPr="00D02E73">
              <w:rPr>
                <w:rFonts w:ascii="Arial" w:hAnsi="Arial" w:cs="Arial"/>
                <w:b/>
                <w:color w:val="000000"/>
              </w:rPr>
              <w:t xml:space="preserve">What </w:t>
            </w:r>
            <w:r>
              <w:rPr>
                <w:rFonts w:ascii="Arial" w:hAnsi="Arial" w:cs="Arial"/>
                <w:b/>
                <w:color w:val="000000"/>
              </w:rPr>
              <w:t>are the outcomes the service change is trying to achieve?</w:t>
            </w:r>
          </w:p>
        </w:tc>
        <w:tc>
          <w:tcPr>
            <w:tcW w:w="9806" w:type="dxa"/>
            <w:shd w:val="clear" w:color="auto" w:fill="auto"/>
          </w:tcPr>
          <w:p w:rsidR="00D02E73" w:rsidRPr="00EC341F" w:rsidRDefault="00A80B36" w:rsidP="00D02E73">
            <w:pPr>
              <w:numPr>
                <w:ilvl w:val="12"/>
                <w:numId w:val="0"/>
              </w:numPr>
              <w:tabs>
                <w:tab w:val="left" w:pos="1134"/>
              </w:tabs>
              <w:jc w:val="both"/>
              <w:rPr>
                <w:rFonts w:ascii="Arial" w:hAnsi="Arial" w:cs="Arial"/>
                <w:i/>
                <w:color w:val="002060"/>
              </w:rPr>
            </w:pPr>
            <w:r w:rsidRPr="00495DA9">
              <w:rPr>
                <w:rFonts w:ascii="Arial" w:hAnsi="Arial" w:cs="Arial"/>
                <w:i/>
              </w:rPr>
              <w:t>To improve the quality and safety of care currently provided to those patients who reside in the Cwmllynfell area</w:t>
            </w:r>
            <w:r w:rsidR="00C42DFD" w:rsidRPr="00495DA9">
              <w:rPr>
                <w:rFonts w:ascii="Arial" w:hAnsi="Arial" w:cs="Arial"/>
                <w:i/>
              </w:rPr>
              <w:t xml:space="preserve"> through delivering GMS service out of alternative buildings that are fit for purpose</w:t>
            </w:r>
            <w:r w:rsidR="00C42DFD">
              <w:rPr>
                <w:rFonts w:ascii="Arial" w:hAnsi="Arial" w:cs="Arial"/>
                <w:i/>
                <w:color w:val="002060"/>
              </w:rPr>
              <w:t xml:space="preserve">.  </w:t>
            </w:r>
          </w:p>
        </w:tc>
      </w:tr>
      <w:tr w:rsidR="00D02E73" w:rsidRPr="00D02E73" w:rsidTr="003013A4">
        <w:trPr>
          <w:trHeight w:val="694"/>
        </w:trPr>
        <w:tc>
          <w:tcPr>
            <w:tcW w:w="559" w:type="dxa"/>
            <w:shd w:val="clear" w:color="auto" w:fill="E7E6E6" w:themeFill="background2"/>
          </w:tcPr>
          <w:p w:rsidR="00D02E73" w:rsidRPr="00165171" w:rsidRDefault="00D02E73" w:rsidP="00165171">
            <w:pPr>
              <w:pStyle w:val="ListParagraph"/>
              <w:numPr>
                <w:ilvl w:val="0"/>
                <w:numId w:val="5"/>
              </w:numPr>
              <w:tabs>
                <w:tab w:val="left" w:pos="1134"/>
              </w:tabs>
              <w:ind w:hanging="696"/>
              <w:jc w:val="both"/>
              <w:rPr>
                <w:rFonts w:ascii="Arial" w:hAnsi="Arial" w:cs="Arial"/>
                <w:b/>
              </w:rPr>
            </w:pPr>
          </w:p>
        </w:tc>
        <w:tc>
          <w:tcPr>
            <w:tcW w:w="3944" w:type="dxa"/>
            <w:shd w:val="clear" w:color="auto" w:fill="E7E6E6" w:themeFill="background2"/>
          </w:tcPr>
          <w:p w:rsidR="00D02E73" w:rsidRPr="005A3110" w:rsidRDefault="003013A4" w:rsidP="00D02E73">
            <w:pPr>
              <w:numPr>
                <w:ilvl w:val="12"/>
                <w:numId w:val="0"/>
              </w:numPr>
              <w:tabs>
                <w:tab w:val="left" w:pos="1134"/>
              </w:tabs>
              <w:rPr>
                <w:rFonts w:ascii="Arial" w:hAnsi="Arial" w:cs="Arial"/>
                <w:b/>
                <w:color w:val="000000"/>
              </w:rPr>
            </w:pPr>
            <w:r w:rsidRPr="005A3110">
              <w:rPr>
                <w:rFonts w:ascii="Arial" w:hAnsi="Arial" w:cs="Arial"/>
                <w:b/>
                <w:color w:val="000000"/>
              </w:rPr>
              <w:t xml:space="preserve">What is the timeline in which to complete the EIA? </w:t>
            </w:r>
          </w:p>
          <w:p w:rsidR="00A56B28" w:rsidRPr="00D02E73" w:rsidRDefault="00A56B28" w:rsidP="00D02E73">
            <w:pPr>
              <w:numPr>
                <w:ilvl w:val="12"/>
                <w:numId w:val="0"/>
              </w:numPr>
              <w:tabs>
                <w:tab w:val="left" w:pos="1134"/>
              </w:tabs>
              <w:rPr>
                <w:rFonts w:ascii="Arial" w:hAnsi="Arial" w:cs="Arial"/>
                <w:b/>
                <w:color w:val="000000"/>
              </w:rPr>
            </w:pPr>
            <w:r w:rsidRPr="005A3110">
              <w:rPr>
                <w:rFonts w:ascii="Arial" w:hAnsi="Arial" w:cs="Arial"/>
                <w:b/>
                <w:color w:val="000000"/>
              </w:rPr>
              <w:t>Indicative stages</w:t>
            </w:r>
            <w:r>
              <w:rPr>
                <w:rFonts w:ascii="Arial" w:hAnsi="Arial" w:cs="Arial"/>
                <w:b/>
                <w:color w:val="000000"/>
              </w:rPr>
              <w:t xml:space="preserve"> </w:t>
            </w:r>
          </w:p>
        </w:tc>
        <w:tc>
          <w:tcPr>
            <w:tcW w:w="9806" w:type="dxa"/>
            <w:shd w:val="clear" w:color="auto" w:fill="auto"/>
          </w:tcPr>
          <w:p w:rsidR="00D02E73" w:rsidRPr="00495DA9" w:rsidRDefault="001815E4" w:rsidP="001815E4">
            <w:pPr>
              <w:numPr>
                <w:ilvl w:val="12"/>
                <w:numId w:val="0"/>
              </w:numPr>
              <w:tabs>
                <w:tab w:val="left" w:pos="1134"/>
              </w:tabs>
              <w:spacing w:after="0"/>
              <w:jc w:val="both"/>
              <w:rPr>
                <w:rFonts w:ascii="Arial" w:hAnsi="Arial" w:cs="Arial"/>
              </w:rPr>
            </w:pPr>
            <w:r w:rsidRPr="00495DA9">
              <w:rPr>
                <w:rFonts w:ascii="Arial" w:hAnsi="Arial" w:cs="Arial"/>
              </w:rPr>
              <w:t>EIA commenced 6</w:t>
            </w:r>
            <w:r w:rsidRPr="00495DA9">
              <w:rPr>
                <w:rFonts w:ascii="Arial" w:hAnsi="Arial" w:cs="Arial"/>
                <w:vertAlign w:val="superscript"/>
              </w:rPr>
              <w:t>th</w:t>
            </w:r>
            <w:r w:rsidRPr="00495DA9">
              <w:rPr>
                <w:rFonts w:ascii="Arial" w:hAnsi="Arial" w:cs="Arial"/>
              </w:rPr>
              <w:t xml:space="preserve"> March 2019</w:t>
            </w:r>
          </w:p>
          <w:p w:rsidR="008A1A51" w:rsidRPr="00495DA9" w:rsidRDefault="008A1A51" w:rsidP="001815E4">
            <w:pPr>
              <w:numPr>
                <w:ilvl w:val="12"/>
                <w:numId w:val="0"/>
              </w:numPr>
              <w:tabs>
                <w:tab w:val="left" w:pos="1134"/>
              </w:tabs>
              <w:spacing w:after="0"/>
              <w:jc w:val="both"/>
              <w:rPr>
                <w:rFonts w:ascii="Arial" w:hAnsi="Arial" w:cs="Arial"/>
              </w:rPr>
            </w:pPr>
            <w:r w:rsidRPr="00495DA9">
              <w:rPr>
                <w:rFonts w:ascii="Arial" w:hAnsi="Arial" w:cs="Arial"/>
              </w:rPr>
              <w:t>Information gathered by 11</w:t>
            </w:r>
            <w:r w:rsidRPr="00495DA9">
              <w:rPr>
                <w:rFonts w:ascii="Arial" w:hAnsi="Arial" w:cs="Arial"/>
                <w:vertAlign w:val="superscript"/>
              </w:rPr>
              <w:t>th</w:t>
            </w:r>
            <w:r w:rsidRPr="00495DA9">
              <w:rPr>
                <w:rFonts w:ascii="Arial" w:hAnsi="Arial" w:cs="Arial"/>
              </w:rPr>
              <w:t xml:space="preserve"> March 2019 </w:t>
            </w:r>
          </w:p>
          <w:p w:rsidR="001815E4" w:rsidRPr="00EC341F" w:rsidRDefault="001815E4" w:rsidP="001815E4">
            <w:pPr>
              <w:numPr>
                <w:ilvl w:val="12"/>
                <w:numId w:val="0"/>
              </w:numPr>
              <w:tabs>
                <w:tab w:val="left" w:pos="1134"/>
              </w:tabs>
              <w:spacing w:after="0"/>
              <w:jc w:val="both"/>
              <w:rPr>
                <w:rFonts w:ascii="Arial" w:hAnsi="Arial" w:cs="Arial"/>
                <w:color w:val="002060"/>
              </w:rPr>
            </w:pPr>
            <w:r w:rsidRPr="00495DA9">
              <w:rPr>
                <w:rFonts w:ascii="Arial" w:hAnsi="Arial" w:cs="Arial"/>
              </w:rPr>
              <w:t>To be completed by 15</w:t>
            </w:r>
            <w:r w:rsidRPr="00495DA9">
              <w:rPr>
                <w:rFonts w:ascii="Arial" w:hAnsi="Arial" w:cs="Arial"/>
                <w:vertAlign w:val="superscript"/>
              </w:rPr>
              <w:t>th</w:t>
            </w:r>
            <w:r w:rsidRPr="00495DA9">
              <w:rPr>
                <w:rFonts w:ascii="Arial" w:hAnsi="Arial" w:cs="Arial"/>
              </w:rPr>
              <w:t xml:space="preserve"> March 2019</w:t>
            </w:r>
          </w:p>
        </w:tc>
      </w:tr>
      <w:tr w:rsidR="00D02E73" w:rsidRPr="00D02E73" w:rsidTr="003013A4">
        <w:trPr>
          <w:trHeight w:val="694"/>
        </w:trPr>
        <w:tc>
          <w:tcPr>
            <w:tcW w:w="559" w:type="dxa"/>
            <w:shd w:val="clear" w:color="auto" w:fill="E7E6E6" w:themeFill="background2"/>
          </w:tcPr>
          <w:p w:rsidR="00D02E73" w:rsidRPr="00165171" w:rsidRDefault="00D02E73" w:rsidP="00165171">
            <w:pPr>
              <w:pStyle w:val="ListParagraph"/>
              <w:numPr>
                <w:ilvl w:val="0"/>
                <w:numId w:val="5"/>
              </w:numPr>
              <w:tabs>
                <w:tab w:val="left" w:pos="1134"/>
              </w:tabs>
              <w:ind w:hanging="696"/>
              <w:jc w:val="both"/>
              <w:rPr>
                <w:rFonts w:ascii="Arial" w:hAnsi="Arial" w:cs="Arial"/>
                <w:b/>
              </w:rPr>
            </w:pPr>
          </w:p>
        </w:tc>
        <w:tc>
          <w:tcPr>
            <w:tcW w:w="3944" w:type="dxa"/>
            <w:shd w:val="clear" w:color="auto" w:fill="E7E6E6" w:themeFill="background2"/>
          </w:tcPr>
          <w:p w:rsidR="00D02E73" w:rsidRDefault="00D02E73" w:rsidP="00D02E73">
            <w:pPr>
              <w:numPr>
                <w:ilvl w:val="12"/>
                <w:numId w:val="0"/>
              </w:numPr>
              <w:tabs>
                <w:tab w:val="left" w:pos="1134"/>
              </w:tabs>
              <w:rPr>
                <w:rFonts w:ascii="Arial" w:hAnsi="Arial" w:cs="Arial"/>
                <w:b/>
                <w:color w:val="000000"/>
              </w:rPr>
            </w:pPr>
            <w:r>
              <w:rPr>
                <w:rFonts w:ascii="Arial" w:hAnsi="Arial" w:cs="Arial"/>
                <w:b/>
                <w:color w:val="000000"/>
              </w:rPr>
              <w:t xml:space="preserve">What methods/processes have been put in place to monitor the EIA during the service change? </w:t>
            </w:r>
          </w:p>
        </w:tc>
        <w:tc>
          <w:tcPr>
            <w:tcW w:w="9806" w:type="dxa"/>
            <w:shd w:val="clear" w:color="auto" w:fill="auto"/>
          </w:tcPr>
          <w:p w:rsidR="00920681" w:rsidRDefault="00920681" w:rsidP="00920681">
            <w:pPr>
              <w:rPr>
                <w:rFonts w:ascii="Arial" w:hAnsi="Arial" w:cs="Arial"/>
              </w:rPr>
            </w:pPr>
            <w:r>
              <w:rPr>
                <w:rFonts w:ascii="Arial" w:hAnsi="Arial" w:cs="Arial"/>
              </w:rPr>
              <w:t xml:space="preserve">As part of the 6 week engagement process further evidence will be gathered from public and partner agencies to inform the impact assessment </w:t>
            </w:r>
          </w:p>
          <w:p w:rsidR="008A1A51" w:rsidRPr="00EC341F" w:rsidRDefault="008A1A51" w:rsidP="00A56B28">
            <w:pPr>
              <w:numPr>
                <w:ilvl w:val="12"/>
                <w:numId w:val="0"/>
              </w:numPr>
              <w:tabs>
                <w:tab w:val="left" w:pos="1134"/>
              </w:tabs>
              <w:jc w:val="both"/>
              <w:rPr>
                <w:rFonts w:ascii="Arial" w:hAnsi="Arial" w:cs="Arial"/>
                <w:color w:val="002060"/>
              </w:rPr>
            </w:pPr>
          </w:p>
        </w:tc>
      </w:tr>
    </w:tbl>
    <w:p w:rsidR="00214CE0" w:rsidRDefault="00214CE0" w:rsidP="00214CE0">
      <w:pPr>
        <w:rPr>
          <w:rFonts w:ascii="Arial" w:hAnsi="Arial" w:cs="Arial"/>
          <w:b/>
        </w:rPr>
      </w:pPr>
    </w:p>
    <w:p w:rsidR="00EE18E2" w:rsidRDefault="00EE18E2">
      <w:pPr>
        <w:rPr>
          <w:rFonts w:ascii="Arial" w:hAnsi="Arial" w:cs="Arial"/>
          <w:b/>
          <w:sz w:val="28"/>
          <w:szCs w:val="28"/>
        </w:rPr>
      </w:pPr>
      <w:r>
        <w:rPr>
          <w:rFonts w:ascii="Arial" w:hAnsi="Arial" w:cs="Arial"/>
          <w:b/>
          <w:sz w:val="28"/>
          <w:szCs w:val="28"/>
        </w:rPr>
        <w:br w:type="page"/>
      </w:r>
    </w:p>
    <w:p w:rsidR="004C30D8" w:rsidRPr="00C51625" w:rsidRDefault="004C30D8" w:rsidP="00D02E73">
      <w:pPr>
        <w:pStyle w:val="ListParagraph"/>
        <w:rPr>
          <w:rFonts w:ascii="Arial" w:hAnsi="Arial" w:cs="Arial"/>
        </w:rPr>
      </w:pPr>
    </w:p>
    <w:tbl>
      <w:tblPr>
        <w:tblW w:w="148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68"/>
        <w:gridCol w:w="11922"/>
      </w:tblGrid>
      <w:tr w:rsidR="00174EF1" w:rsidRPr="00174EF1" w:rsidTr="00202D54">
        <w:trPr>
          <w:trHeight w:val="578"/>
          <w:jc w:val="center"/>
        </w:trPr>
        <w:tc>
          <w:tcPr>
            <w:tcW w:w="2968" w:type="dxa"/>
            <w:shd w:val="clear" w:color="auto" w:fill="E7E6E6" w:themeFill="background2"/>
          </w:tcPr>
          <w:p w:rsidR="00174EF1" w:rsidRPr="00174EF1" w:rsidRDefault="00174EF1" w:rsidP="00174EF1">
            <w:pPr>
              <w:tabs>
                <w:tab w:val="left" w:pos="1134"/>
              </w:tabs>
              <w:jc w:val="both"/>
              <w:rPr>
                <w:rFonts w:ascii="Arial" w:hAnsi="Arial" w:cs="Arial"/>
                <w:b/>
                <w:color w:val="000000"/>
              </w:rPr>
            </w:pPr>
            <w:r>
              <w:rPr>
                <w:rFonts w:ascii="Arial" w:hAnsi="Arial" w:cs="Arial"/>
                <w:b/>
                <w:color w:val="000000"/>
              </w:rPr>
              <w:t>Protected Characteristic</w:t>
            </w:r>
          </w:p>
        </w:tc>
        <w:tc>
          <w:tcPr>
            <w:tcW w:w="11922" w:type="dxa"/>
            <w:shd w:val="clear" w:color="auto" w:fill="E7E6E6" w:themeFill="background2"/>
          </w:tcPr>
          <w:p w:rsidR="00174EF1" w:rsidRPr="00174EF1" w:rsidRDefault="00174EF1" w:rsidP="00174EF1">
            <w:pPr>
              <w:tabs>
                <w:tab w:val="left" w:pos="1134"/>
              </w:tabs>
              <w:jc w:val="both"/>
              <w:rPr>
                <w:rFonts w:ascii="Arial" w:hAnsi="Arial" w:cs="Arial"/>
                <w:b/>
                <w:color w:val="000000"/>
              </w:rPr>
            </w:pPr>
            <w:r>
              <w:rPr>
                <w:rFonts w:ascii="Arial" w:hAnsi="Arial" w:cs="Arial"/>
                <w:b/>
                <w:color w:val="000000"/>
              </w:rPr>
              <w:t>List Info</w:t>
            </w:r>
            <w:r w:rsidRPr="00174EF1">
              <w:rPr>
                <w:rFonts w:ascii="Arial" w:hAnsi="Arial" w:cs="Arial"/>
                <w:b/>
                <w:color w:val="000000"/>
              </w:rPr>
              <w:t>rmation Gathered in relation to different protected characteristics</w:t>
            </w:r>
            <w:r w:rsidR="00037221">
              <w:rPr>
                <w:rFonts w:ascii="Arial" w:hAnsi="Arial" w:cs="Arial"/>
                <w:b/>
                <w:color w:val="000000"/>
              </w:rPr>
              <w:t xml:space="preserve"> groups and additional factors to consider</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rPr>
                <w:rFonts w:ascii="Arial" w:hAnsi="Arial" w:cs="Arial"/>
                <w:b/>
                <w:color w:val="000000"/>
              </w:rPr>
            </w:pPr>
            <w:r w:rsidRPr="00174EF1">
              <w:rPr>
                <w:rFonts w:ascii="Arial" w:hAnsi="Arial" w:cs="Arial"/>
                <w:b/>
                <w:color w:val="000000"/>
              </w:rPr>
              <w:t>Age</w:t>
            </w:r>
          </w:p>
        </w:tc>
        <w:tc>
          <w:tcPr>
            <w:tcW w:w="11922" w:type="dxa"/>
            <w:tcBorders>
              <w:right w:val="single" w:sz="4" w:space="0" w:color="auto"/>
            </w:tcBorders>
            <w:shd w:val="clear" w:color="auto" w:fill="auto"/>
          </w:tcPr>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fldChar w:fldCharType="begin"/>
            </w:r>
            <w:r w:rsidRPr="00B222DA">
              <w:rPr>
                <w:rFonts w:ascii="Arial" w:hAnsi="Arial" w:cs="Arial"/>
                <w:color w:val="000000"/>
              </w:rPr>
              <w:instrText xml:space="preserve"> REF _Ref523318895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1</w:t>
            </w:r>
            <w:r w:rsidRPr="00B222DA">
              <w:rPr>
                <w:rFonts w:ascii="Arial" w:hAnsi="Arial" w:cs="Arial"/>
                <w:color w:val="000000"/>
              </w:rPr>
              <w:fldChar w:fldCharType="end"/>
            </w:r>
            <w:r w:rsidRPr="00B222DA">
              <w:rPr>
                <w:rFonts w:ascii="Arial" w:hAnsi="Arial" w:cs="Arial"/>
                <w:color w:val="000000"/>
              </w:rPr>
              <w:t xml:space="preserve"> and </w:t>
            </w:r>
            <w:r w:rsidRPr="00B222DA">
              <w:rPr>
                <w:rFonts w:ascii="Arial" w:hAnsi="Arial" w:cs="Arial"/>
                <w:color w:val="000000"/>
              </w:rPr>
              <w:fldChar w:fldCharType="begin"/>
            </w:r>
            <w:r w:rsidRPr="00B222DA">
              <w:rPr>
                <w:rFonts w:ascii="Arial" w:hAnsi="Arial" w:cs="Arial"/>
                <w:color w:val="000000"/>
              </w:rPr>
              <w:instrText xml:space="preserve"> REF _Ref523319279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2</w:t>
            </w:r>
            <w:r w:rsidRPr="00B222DA">
              <w:rPr>
                <w:rFonts w:ascii="Arial" w:hAnsi="Arial" w:cs="Arial"/>
                <w:color w:val="000000"/>
              </w:rPr>
              <w:fldChar w:fldCharType="end"/>
            </w:r>
            <w:r w:rsidR="00256509">
              <w:rPr>
                <w:rFonts w:ascii="Arial" w:hAnsi="Arial" w:cs="Arial"/>
                <w:color w:val="000000"/>
              </w:rPr>
              <w:t xml:space="preserve"> in Appendix 2 </w:t>
            </w:r>
            <w:r w:rsidRPr="00B222DA">
              <w:rPr>
                <w:rFonts w:ascii="Arial" w:hAnsi="Arial" w:cs="Arial"/>
                <w:color w:val="000000"/>
              </w:rPr>
              <w:t>provides 2017 population estimates</w:t>
            </w:r>
            <w:r w:rsidR="00016838">
              <w:rPr>
                <w:rFonts w:ascii="Arial" w:hAnsi="Arial" w:cs="Arial"/>
                <w:color w:val="000000"/>
              </w:rPr>
              <w:t xml:space="preserve"> for residents living in the SB</w:t>
            </w:r>
            <w:r w:rsidRPr="00B222DA">
              <w:rPr>
                <w:rFonts w:ascii="Arial" w:hAnsi="Arial" w:cs="Arial"/>
                <w:color w:val="000000"/>
              </w:rPr>
              <w:t>UHB area.</w:t>
            </w:r>
          </w:p>
          <w:p w:rsidR="00B222DA" w:rsidRDefault="00B222DA" w:rsidP="00B222DA">
            <w:pPr>
              <w:tabs>
                <w:tab w:val="left" w:pos="1134"/>
              </w:tabs>
              <w:jc w:val="both"/>
              <w:rPr>
                <w:rFonts w:ascii="Arial" w:hAnsi="Arial" w:cs="Arial"/>
                <w:color w:val="000000"/>
              </w:rPr>
            </w:pPr>
            <w:r w:rsidRPr="00B222DA">
              <w:rPr>
                <w:rFonts w:ascii="Arial" w:hAnsi="Arial" w:cs="Arial"/>
                <w:color w:val="000000"/>
              </w:rPr>
              <w:fldChar w:fldCharType="begin"/>
            </w:r>
            <w:r w:rsidRPr="00B222DA">
              <w:rPr>
                <w:rFonts w:ascii="Arial" w:hAnsi="Arial" w:cs="Arial"/>
                <w:color w:val="000000"/>
              </w:rPr>
              <w:instrText xml:space="preserve"> REF _Ref523318895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1</w:t>
            </w:r>
            <w:r w:rsidRPr="00B222DA">
              <w:rPr>
                <w:rFonts w:ascii="Arial" w:hAnsi="Arial" w:cs="Arial"/>
                <w:color w:val="000000"/>
              </w:rPr>
              <w:fldChar w:fldCharType="end"/>
            </w:r>
            <w:r w:rsidR="00016838">
              <w:rPr>
                <w:rFonts w:ascii="Arial" w:hAnsi="Arial" w:cs="Arial"/>
                <w:color w:val="000000"/>
              </w:rPr>
              <w:t xml:space="preserve"> shows that within the SB</w:t>
            </w:r>
            <w:r w:rsidRPr="00B222DA">
              <w:rPr>
                <w:rFonts w:ascii="Arial" w:hAnsi="Arial" w:cs="Arial"/>
                <w:color w:val="000000"/>
              </w:rPr>
              <w:t>UHB area Swansea has the largest population.</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fldChar w:fldCharType="begin"/>
            </w:r>
            <w:r w:rsidRPr="00B222DA">
              <w:rPr>
                <w:rFonts w:ascii="Arial" w:hAnsi="Arial" w:cs="Arial"/>
                <w:color w:val="000000"/>
              </w:rPr>
              <w:instrText xml:space="preserve"> REF _Ref523319279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2</w:t>
            </w:r>
            <w:r w:rsidRPr="00B222DA">
              <w:rPr>
                <w:rFonts w:ascii="Arial" w:hAnsi="Arial" w:cs="Arial"/>
                <w:color w:val="000000"/>
              </w:rPr>
              <w:fldChar w:fldCharType="end"/>
            </w:r>
            <w:r w:rsidRPr="00B222DA">
              <w:rPr>
                <w:rFonts w:ascii="Arial" w:hAnsi="Arial" w:cs="Arial"/>
                <w:color w:val="000000"/>
              </w:rPr>
              <w:t xml:space="preserve"> shows that the distribution of the age bands across the three local authorities is very similar. In the </w:t>
            </w:r>
            <w:r w:rsidR="00016838">
              <w:rPr>
                <w:rFonts w:ascii="Arial" w:hAnsi="Arial" w:cs="Arial"/>
                <w:color w:val="000000"/>
              </w:rPr>
              <w:t>SB</w:t>
            </w:r>
            <w:r w:rsidRPr="00B222DA">
              <w:rPr>
                <w:rFonts w:ascii="Arial" w:hAnsi="Arial" w:cs="Arial"/>
                <w:color w:val="000000"/>
              </w:rPr>
              <w:t xml:space="preserve">U LHB area as whole the bulk of the population is aged between 25 – 64 years (51 per cent), this age range accounts for 52.0% of the population in Neath Port Talbot. </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Of the three local authorities Neath Port Talbot has the highest proportion of its population aged 65 years and over (20.6 per cent). </w:t>
            </w:r>
          </w:p>
          <w:p w:rsidR="00256509" w:rsidRDefault="00B222DA" w:rsidP="00B222DA">
            <w:pPr>
              <w:tabs>
                <w:tab w:val="left" w:pos="1134"/>
              </w:tabs>
              <w:jc w:val="both"/>
              <w:rPr>
                <w:rFonts w:ascii="Arial" w:hAnsi="Arial" w:cs="Arial"/>
                <w:color w:val="000000"/>
                <w:sz w:val="24"/>
              </w:rPr>
            </w:pPr>
            <w:r w:rsidRPr="00B222DA">
              <w:rPr>
                <w:rFonts w:ascii="Arial" w:hAnsi="Arial" w:cs="Arial"/>
                <w:color w:val="000000"/>
              </w:rPr>
              <w:t xml:space="preserve">The demographic data in </w:t>
            </w:r>
            <w:r w:rsidRPr="00B222DA">
              <w:rPr>
                <w:rFonts w:ascii="Arial" w:hAnsi="Arial" w:cs="Arial"/>
                <w:color w:val="000000"/>
              </w:rPr>
              <w:fldChar w:fldCharType="begin"/>
            </w:r>
            <w:r w:rsidRPr="00B222DA">
              <w:rPr>
                <w:rFonts w:ascii="Arial" w:hAnsi="Arial" w:cs="Arial"/>
                <w:color w:val="000000"/>
              </w:rPr>
              <w:instrText xml:space="preserve"> REF _Ref523318895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1</w:t>
            </w:r>
            <w:r w:rsidRPr="00B222DA">
              <w:rPr>
                <w:rFonts w:ascii="Arial" w:hAnsi="Arial" w:cs="Arial"/>
                <w:color w:val="000000"/>
              </w:rPr>
              <w:fldChar w:fldCharType="end"/>
            </w:r>
            <w:r w:rsidRPr="00B222DA">
              <w:rPr>
                <w:rFonts w:ascii="Arial" w:hAnsi="Arial" w:cs="Arial"/>
                <w:color w:val="000000"/>
              </w:rPr>
              <w:t xml:space="preserve"> shows that for adults aged 65 years plus, there are more women than men in each age band, and this is true for each of </w:t>
            </w:r>
            <w:r w:rsidR="00016838">
              <w:rPr>
                <w:rFonts w:ascii="Arial" w:hAnsi="Arial" w:cs="Arial"/>
                <w:color w:val="000000"/>
              </w:rPr>
              <w:t>the local authorities in the SB</w:t>
            </w:r>
            <w:r w:rsidRPr="00B222DA">
              <w:rPr>
                <w:rFonts w:ascii="Arial" w:hAnsi="Arial" w:cs="Arial"/>
                <w:color w:val="000000"/>
              </w:rPr>
              <w:t xml:space="preserve">UHB area. Across </w:t>
            </w:r>
            <w:r w:rsidR="00016838">
              <w:rPr>
                <w:rFonts w:ascii="Arial" w:hAnsi="Arial" w:cs="Arial"/>
                <w:color w:val="000000"/>
              </w:rPr>
              <w:t>SB</w:t>
            </w:r>
            <w:r w:rsidRPr="00B222DA">
              <w:rPr>
                <w:rFonts w:ascii="Arial" w:hAnsi="Arial" w:cs="Arial"/>
                <w:color w:val="000000"/>
              </w:rPr>
              <w:t>UHB area (and in Neath Port Talbot separately) women account for 55 per cent of all residents aged 65 years plus.</w:t>
            </w:r>
            <w:r>
              <w:rPr>
                <w:rFonts w:ascii="Arial" w:hAnsi="Arial" w:cs="Arial"/>
                <w:color w:val="000000"/>
                <w:sz w:val="24"/>
              </w:rPr>
              <w:t xml:space="preserve">  </w:t>
            </w:r>
          </w:p>
          <w:p w:rsidR="008A1A51" w:rsidRPr="00B222DA" w:rsidRDefault="00256509" w:rsidP="000510B2">
            <w:pPr>
              <w:tabs>
                <w:tab w:val="left" w:pos="1134"/>
              </w:tabs>
              <w:jc w:val="both"/>
              <w:rPr>
                <w:rFonts w:ascii="Arial" w:hAnsi="Arial" w:cs="Arial"/>
                <w:color w:val="000000"/>
                <w:sz w:val="24"/>
              </w:rPr>
            </w:pPr>
            <w:r>
              <w:rPr>
                <w:rFonts w:ascii="Arial" w:hAnsi="Arial" w:cs="Arial"/>
                <w:color w:val="000000"/>
                <w:sz w:val="24"/>
              </w:rPr>
              <w:t xml:space="preserve">.  </w:t>
            </w:r>
          </w:p>
        </w:tc>
      </w:tr>
      <w:tr w:rsidR="0046001E" w:rsidRPr="00174EF1" w:rsidTr="00202D54">
        <w:trPr>
          <w:trHeight w:val="700"/>
          <w:jc w:val="center"/>
        </w:trPr>
        <w:tc>
          <w:tcPr>
            <w:tcW w:w="2968" w:type="dxa"/>
            <w:vMerge/>
            <w:shd w:val="clear" w:color="auto" w:fill="E7E6E6" w:themeFill="background2"/>
          </w:tcPr>
          <w:p w:rsidR="0046001E" w:rsidRPr="00174EF1" w:rsidRDefault="0046001E" w:rsidP="00037221">
            <w:pPr>
              <w:tabs>
                <w:tab w:val="left" w:pos="1134"/>
              </w:tabs>
              <w:rPr>
                <w:rFonts w:ascii="Arial" w:hAnsi="Arial" w:cs="Arial"/>
                <w:b/>
                <w:color w:val="000000"/>
              </w:rPr>
            </w:pPr>
          </w:p>
        </w:tc>
        <w:tc>
          <w:tcPr>
            <w:tcW w:w="11922" w:type="dxa"/>
            <w:tcBorders>
              <w:right w:val="single" w:sz="4" w:space="0" w:color="auto"/>
            </w:tcBorders>
            <w:shd w:val="clear" w:color="auto" w:fill="auto"/>
          </w:tcPr>
          <w:p w:rsidR="0046001E" w:rsidRDefault="000510B2" w:rsidP="001A1714">
            <w:pPr>
              <w:numPr>
                <w:ilvl w:val="12"/>
                <w:numId w:val="0"/>
              </w:numPr>
              <w:tabs>
                <w:tab w:val="left" w:pos="1134"/>
              </w:tabs>
              <w:spacing w:after="0"/>
              <w:jc w:val="both"/>
              <w:rPr>
                <w:rFonts w:ascii="Arial" w:hAnsi="Arial" w:cs="Arial"/>
              </w:rPr>
            </w:pPr>
            <w:r w:rsidRPr="000510B2">
              <w:rPr>
                <w:rFonts w:ascii="Arial" w:hAnsi="Arial" w:cs="Arial"/>
              </w:rPr>
              <w:t xml:space="preserve">There are a total of 2002 patients currently registered with the </w:t>
            </w:r>
            <w:r w:rsidR="00055B39">
              <w:rPr>
                <w:rFonts w:ascii="Arial" w:hAnsi="Arial" w:cs="Arial"/>
              </w:rPr>
              <w:t>practice under the contract that</w:t>
            </w:r>
            <w:r w:rsidRPr="000510B2">
              <w:rPr>
                <w:rFonts w:ascii="Arial" w:hAnsi="Arial" w:cs="Arial"/>
              </w:rPr>
              <w:t xml:space="preserve"> they hold with Abertawe Bro-Morgannwg Un</w:t>
            </w:r>
            <w:r w:rsidR="00055B39">
              <w:rPr>
                <w:rFonts w:ascii="Arial" w:hAnsi="Arial" w:cs="Arial"/>
              </w:rPr>
              <w:t>iversity Health Board. 698</w:t>
            </w:r>
            <w:r w:rsidRPr="000510B2">
              <w:rPr>
                <w:rFonts w:ascii="Arial" w:hAnsi="Arial" w:cs="Arial"/>
              </w:rPr>
              <w:t xml:space="preserve"> patients live in the Cwmllynfell area</w:t>
            </w:r>
            <w:r w:rsidR="00055B39">
              <w:rPr>
                <w:rFonts w:ascii="Arial" w:hAnsi="Arial" w:cs="Arial"/>
              </w:rPr>
              <w:t xml:space="preserve"> (34.9%)</w:t>
            </w:r>
            <w:r w:rsidRPr="000510B2">
              <w:rPr>
                <w:rFonts w:ascii="Arial" w:hAnsi="Arial" w:cs="Arial"/>
              </w:rPr>
              <w:t xml:space="preserve">. </w:t>
            </w:r>
            <w:r w:rsidR="00055B39">
              <w:rPr>
                <w:rFonts w:ascii="Arial" w:hAnsi="Arial" w:cs="Arial"/>
              </w:rPr>
              <w:t xml:space="preserve"> Of these 25.3</w:t>
            </w:r>
            <w:r w:rsidRPr="000510B2">
              <w:rPr>
                <w:rFonts w:ascii="Arial" w:hAnsi="Arial" w:cs="Arial"/>
              </w:rPr>
              <w:t xml:space="preserve"> % of these patients   are aged 65 and over, 11.2 % are aged 75 years and o</w:t>
            </w:r>
            <w:r w:rsidR="00055B39">
              <w:rPr>
                <w:rFonts w:ascii="Arial" w:hAnsi="Arial" w:cs="Arial"/>
              </w:rPr>
              <w:t>ver and 3% of patients</w:t>
            </w:r>
            <w:r w:rsidRPr="000510B2">
              <w:rPr>
                <w:rFonts w:ascii="Arial" w:hAnsi="Arial" w:cs="Arial"/>
              </w:rPr>
              <w:t xml:space="preserve"> a</w:t>
            </w:r>
            <w:r>
              <w:rPr>
                <w:rFonts w:ascii="Arial" w:hAnsi="Arial" w:cs="Arial"/>
              </w:rPr>
              <w:t xml:space="preserve">re aged 85 and over. This demonstrates that there is </w:t>
            </w:r>
            <w:r w:rsidR="00D41C83">
              <w:rPr>
                <w:rFonts w:ascii="Arial" w:hAnsi="Arial" w:cs="Arial"/>
              </w:rPr>
              <w:t>a high elderly population living in</w:t>
            </w:r>
            <w:r>
              <w:rPr>
                <w:rFonts w:ascii="Arial" w:hAnsi="Arial" w:cs="Arial"/>
              </w:rPr>
              <w:t xml:space="preserve"> the Cwmllynfell area. </w:t>
            </w:r>
          </w:p>
          <w:p w:rsidR="00606DF6" w:rsidRDefault="00606DF6" w:rsidP="001A1714">
            <w:pPr>
              <w:numPr>
                <w:ilvl w:val="12"/>
                <w:numId w:val="0"/>
              </w:numPr>
              <w:tabs>
                <w:tab w:val="left" w:pos="1134"/>
              </w:tabs>
              <w:spacing w:after="0"/>
              <w:jc w:val="both"/>
              <w:rPr>
                <w:rFonts w:ascii="Arial" w:hAnsi="Arial" w:cs="Arial"/>
              </w:rPr>
            </w:pPr>
          </w:p>
          <w:p w:rsidR="00465FC3" w:rsidRDefault="00606DF6" w:rsidP="001A1714">
            <w:pPr>
              <w:numPr>
                <w:ilvl w:val="12"/>
                <w:numId w:val="0"/>
              </w:numPr>
              <w:tabs>
                <w:tab w:val="left" w:pos="1134"/>
              </w:tabs>
              <w:spacing w:after="0"/>
              <w:jc w:val="both"/>
              <w:rPr>
                <w:rFonts w:ascii="Arial" w:hAnsi="Arial" w:cs="Arial"/>
              </w:rPr>
            </w:pPr>
            <w:r w:rsidRPr="0016132C">
              <w:rPr>
                <w:rFonts w:ascii="Arial" w:hAnsi="Arial" w:cs="Arial"/>
              </w:rPr>
              <w:t>In the Older Persons Commissioner for Wales report</w:t>
            </w:r>
            <w:r w:rsidR="0034744C" w:rsidRPr="0016132C">
              <w:rPr>
                <w:rFonts w:ascii="Arial" w:hAnsi="Arial" w:cs="Arial"/>
              </w:rPr>
              <w:t>,</w:t>
            </w:r>
            <w:r w:rsidRPr="0016132C">
              <w:rPr>
                <w:rFonts w:ascii="Arial" w:hAnsi="Arial" w:cs="Arial"/>
              </w:rPr>
              <w:t xml:space="preserve"> </w:t>
            </w:r>
            <w:r w:rsidR="0034744C" w:rsidRPr="0016132C">
              <w:rPr>
                <w:rFonts w:ascii="Arial" w:hAnsi="Arial" w:cs="Arial"/>
              </w:rPr>
              <w:t>“</w:t>
            </w:r>
            <w:r w:rsidRPr="0016132C">
              <w:rPr>
                <w:rFonts w:ascii="Arial" w:hAnsi="Arial" w:cs="Arial"/>
              </w:rPr>
              <w:t>G</w:t>
            </w:r>
            <w:r w:rsidR="0034744C" w:rsidRPr="0016132C">
              <w:rPr>
                <w:rFonts w:ascii="Arial" w:hAnsi="Arial" w:cs="Arial"/>
              </w:rPr>
              <w:t>P services in Wales</w:t>
            </w:r>
            <w:r w:rsidR="00F425E1" w:rsidRPr="0016132C">
              <w:rPr>
                <w:rFonts w:ascii="Arial" w:hAnsi="Arial" w:cs="Arial"/>
              </w:rPr>
              <w:t xml:space="preserve"> : The </w:t>
            </w:r>
            <w:r w:rsidR="001600EC" w:rsidRPr="0016132C">
              <w:rPr>
                <w:rFonts w:ascii="Arial" w:hAnsi="Arial" w:cs="Arial"/>
              </w:rPr>
              <w:t>perspective</w:t>
            </w:r>
            <w:r w:rsidR="00F425E1" w:rsidRPr="0016132C">
              <w:rPr>
                <w:rFonts w:ascii="Arial" w:hAnsi="Arial" w:cs="Arial"/>
              </w:rPr>
              <w:t xml:space="preserve"> of the older person </w:t>
            </w:r>
            <w:r w:rsidR="0080159F" w:rsidRPr="0016132C">
              <w:rPr>
                <w:rFonts w:ascii="Arial" w:hAnsi="Arial" w:cs="Arial"/>
              </w:rPr>
              <w:t>it states</w:t>
            </w:r>
            <w:r w:rsidR="0034744C" w:rsidRPr="0016132C">
              <w:rPr>
                <w:rFonts w:ascii="Arial" w:hAnsi="Arial" w:cs="Arial"/>
              </w:rPr>
              <w:t xml:space="preserve"> </w:t>
            </w:r>
            <w:r w:rsidR="0080159F" w:rsidRPr="0016132C">
              <w:rPr>
                <w:rFonts w:ascii="Arial" w:hAnsi="Arial" w:cs="Arial"/>
              </w:rPr>
              <w:t>that  “If</w:t>
            </w:r>
            <w:r w:rsidR="0080159F" w:rsidRPr="0016132C">
              <w:rPr>
                <w:rFonts w:ascii="Arial" w:hAnsi="Arial" w:cs="Arial"/>
                <w:color w:val="000000"/>
              </w:rPr>
              <w:t xml:space="preserve"> getting to and from a GP se</w:t>
            </w:r>
            <w:r w:rsidR="0016132C">
              <w:rPr>
                <w:rFonts w:ascii="Arial" w:hAnsi="Arial" w:cs="Arial"/>
                <w:color w:val="000000"/>
              </w:rPr>
              <w:t>rvice is, or is perceived to be</w:t>
            </w:r>
            <w:r w:rsidR="0080159F" w:rsidRPr="0016132C">
              <w:rPr>
                <w:rFonts w:ascii="Arial" w:hAnsi="Arial" w:cs="Arial"/>
                <w:color w:val="000000"/>
              </w:rPr>
              <w:t xml:space="preserve"> difficult, this could act as a barrier or deterrent to older people seeking advice and support from a health professional at the right time. While </w:t>
            </w:r>
            <w:r w:rsidRPr="0016132C">
              <w:rPr>
                <w:rFonts w:ascii="Arial" w:hAnsi="Arial" w:cs="Arial"/>
                <w:color w:val="000000"/>
              </w:rPr>
              <w:t>the issue of public transport service, and most notably buses, appears to be particularly pronounced in rural areas</w:t>
            </w:r>
            <w:r w:rsidR="0034744C" w:rsidRPr="0016132C">
              <w:rPr>
                <w:rFonts w:ascii="Arial" w:hAnsi="Arial" w:cs="Arial"/>
                <w:color w:val="000000"/>
              </w:rPr>
              <w:t xml:space="preserve"> which impacts on elderly patients b</w:t>
            </w:r>
            <w:r w:rsidR="00F425E1" w:rsidRPr="0016132C">
              <w:rPr>
                <w:rFonts w:ascii="Arial" w:hAnsi="Arial" w:cs="Arial"/>
                <w:color w:val="000000"/>
              </w:rPr>
              <w:t>eing able to access GP services.</w:t>
            </w:r>
            <w:r w:rsidR="00F425E1" w:rsidRPr="0016132C">
              <w:rPr>
                <w:color w:val="000000"/>
              </w:rPr>
              <w:t xml:space="preserve"> </w:t>
            </w:r>
            <w:r w:rsidR="0016132C">
              <w:rPr>
                <w:color w:val="000000"/>
              </w:rPr>
              <w:t xml:space="preserve"> </w:t>
            </w:r>
            <w:r w:rsidR="0022586D">
              <w:rPr>
                <w:rFonts w:ascii="Arial" w:hAnsi="Arial" w:cs="Arial"/>
              </w:rPr>
              <w:t xml:space="preserve">The distance between the sites are not considerable, Cwmllynfell to </w:t>
            </w:r>
            <w:proofErr w:type="spellStart"/>
            <w:r w:rsidR="0022586D">
              <w:rPr>
                <w:rFonts w:ascii="Arial" w:hAnsi="Arial" w:cs="Arial"/>
              </w:rPr>
              <w:t>Brynamman</w:t>
            </w:r>
            <w:proofErr w:type="spellEnd"/>
            <w:r w:rsidR="0022586D">
              <w:rPr>
                <w:rFonts w:ascii="Arial" w:hAnsi="Arial" w:cs="Arial"/>
              </w:rPr>
              <w:t xml:space="preserve"> is 2 miles, Cwmllynfell to </w:t>
            </w:r>
            <w:proofErr w:type="spellStart"/>
            <w:r w:rsidR="0022586D">
              <w:rPr>
                <w:rFonts w:ascii="Arial" w:hAnsi="Arial" w:cs="Arial"/>
              </w:rPr>
              <w:t>Gwaun</w:t>
            </w:r>
            <w:proofErr w:type="spellEnd"/>
            <w:r w:rsidR="0022586D">
              <w:rPr>
                <w:rFonts w:ascii="Arial" w:hAnsi="Arial" w:cs="Arial"/>
              </w:rPr>
              <w:t xml:space="preserve"> </w:t>
            </w:r>
            <w:proofErr w:type="spellStart"/>
            <w:r w:rsidR="0022586D">
              <w:rPr>
                <w:rFonts w:ascii="Arial" w:hAnsi="Arial" w:cs="Arial"/>
              </w:rPr>
              <w:t>Cae</w:t>
            </w:r>
            <w:proofErr w:type="spellEnd"/>
            <w:r w:rsidR="0022586D">
              <w:rPr>
                <w:rFonts w:ascii="Arial" w:hAnsi="Arial" w:cs="Arial"/>
              </w:rPr>
              <w:t xml:space="preserve"> </w:t>
            </w:r>
            <w:proofErr w:type="spellStart"/>
            <w:r w:rsidR="0022586D">
              <w:rPr>
                <w:rFonts w:ascii="Arial" w:hAnsi="Arial" w:cs="Arial"/>
              </w:rPr>
              <w:t>Gurwen</w:t>
            </w:r>
            <w:proofErr w:type="spellEnd"/>
            <w:r w:rsidR="0022586D">
              <w:rPr>
                <w:rFonts w:ascii="Arial" w:hAnsi="Arial" w:cs="Arial"/>
              </w:rPr>
              <w:t xml:space="preserve"> is 3.9 miles, Cwmllynfell to </w:t>
            </w:r>
            <w:proofErr w:type="spellStart"/>
            <w:r w:rsidR="0022586D">
              <w:rPr>
                <w:rFonts w:ascii="Arial" w:hAnsi="Arial" w:cs="Arial"/>
              </w:rPr>
              <w:t>Ystalyfera</w:t>
            </w:r>
            <w:proofErr w:type="spellEnd"/>
            <w:r w:rsidR="0022586D">
              <w:rPr>
                <w:rFonts w:ascii="Arial" w:hAnsi="Arial" w:cs="Arial"/>
              </w:rPr>
              <w:t xml:space="preserve"> is 4.3 miles and Cwmllynfell to Pontardawe is 8.2 miles.  However, the bus service that cover</w:t>
            </w:r>
            <w:r w:rsidR="0080159F">
              <w:rPr>
                <w:rFonts w:ascii="Arial" w:hAnsi="Arial" w:cs="Arial"/>
              </w:rPr>
              <w:t>s</w:t>
            </w:r>
            <w:r w:rsidR="0022586D">
              <w:rPr>
                <w:rFonts w:ascii="Arial" w:hAnsi="Arial" w:cs="Arial"/>
              </w:rPr>
              <w:t xml:space="preserve"> the Amman Tawe Practice boundary area is not very comprehensive.   There are two buses per day that travel to </w:t>
            </w:r>
            <w:proofErr w:type="spellStart"/>
            <w:r w:rsidR="0022586D">
              <w:rPr>
                <w:rFonts w:ascii="Arial" w:hAnsi="Arial" w:cs="Arial"/>
              </w:rPr>
              <w:t>Gwaun</w:t>
            </w:r>
            <w:proofErr w:type="spellEnd"/>
            <w:r w:rsidR="0022586D">
              <w:rPr>
                <w:rFonts w:ascii="Arial" w:hAnsi="Arial" w:cs="Arial"/>
              </w:rPr>
              <w:t xml:space="preserve"> </w:t>
            </w:r>
            <w:proofErr w:type="spellStart"/>
            <w:r w:rsidR="0022586D">
              <w:rPr>
                <w:rFonts w:ascii="Arial" w:hAnsi="Arial" w:cs="Arial"/>
              </w:rPr>
              <w:t>Cae</w:t>
            </w:r>
            <w:proofErr w:type="spellEnd"/>
            <w:r w:rsidR="0022586D">
              <w:rPr>
                <w:rFonts w:ascii="Arial" w:hAnsi="Arial" w:cs="Arial"/>
              </w:rPr>
              <w:t xml:space="preserve"> </w:t>
            </w:r>
            <w:proofErr w:type="spellStart"/>
            <w:r w:rsidR="0022586D">
              <w:rPr>
                <w:rFonts w:ascii="Arial" w:hAnsi="Arial" w:cs="Arial"/>
              </w:rPr>
              <w:t>Gurwen</w:t>
            </w:r>
            <w:proofErr w:type="spellEnd"/>
            <w:r w:rsidR="0022586D">
              <w:rPr>
                <w:rFonts w:ascii="Arial" w:hAnsi="Arial" w:cs="Arial"/>
              </w:rPr>
              <w:t xml:space="preserve"> to Cwmllynfell and onto </w:t>
            </w:r>
            <w:proofErr w:type="spellStart"/>
            <w:proofErr w:type="gramStart"/>
            <w:r w:rsidR="0022586D">
              <w:rPr>
                <w:rFonts w:ascii="Arial" w:hAnsi="Arial" w:cs="Arial"/>
              </w:rPr>
              <w:t>Ystradgynlais</w:t>
            </w:r>
            <w:proofErr w:type="spellEnd"/>
            <w:r w:rsidR="0022586D">
              <w:rPr>
                <w:rFonts w:ascii="Arial" w:hAnsi="Arial" w:cs="Arial"/>
              </w:rPr>
              <w:t xml:space="preserve"> </w:t>
            </w:r>
            <w:r w:rsidR="00465FC3">
              <w:rPr>
                <w:rFonts w:ascii="Arial" w:hAnsi="Arial" w:cs="Arial"/>
              </w:rPr>
              <w:t>.</w:t>
            </w:r>
            <w:proofErr w:type="gramEnd"/>
            <w:r w:rsidR="00465FC3">
              <w:rPr>
                <w:rFonts w:ascii="Arial" w:hAnsi="Arial" w:cs="Arial"/>
              </w:rPr>
              <w:t xml:space="preserve">  Patients with </w:t>
            </w:r>
            <w:r w:rsidR="00465FC3">
              <w:rPr>
                <w:rFonts w:ascii="Arial" w:hAnsi="Arial" w:cs="Arial"/>
              </w:rPr>
              <w:lastRenderedPageBreak/>
              <w:t>a</w:t>
            </w:r>
            <w:r w:rsidR="001600EC">
              <w:rPr>
                <w:rFonts w:ascii="Arial" w:hAnsi="Arial" w:cs="Arial"/>
              </w:rPr>
              <w:t xml:space="preserve">ppointments in </w:t>
            </w:r>
            <w:proofErr w:type="spellStart"/>
            <w:r w:rsidR="001600EC">
              <w:rPr>
                <w:rFonts w:ascii="Arial" w:hAnsi="Arial" w:cs="Arial"/>
              </w:rPr>
              <w:t>Ystalyfera</w:t>
            </w:r>
            <w:proofErr w:type="spellEnd"/>
            <w:r w:rsidR="001600EC">
              <w:rPr>
                <w:rFonts w:ascii="Arial" w:hAnsi="Arial" w:cs="Arial"/>
              </w:rPr>
              <w:t xml:space="preserve"> or </w:t>
            </w:r>
            <w:proofErr w:type="spellStart"/>
            <w:r w:rsidR="001600EC">
              <w:rPr>
                <w:rFonts w:ascii="Arial" w:hAnsi="Arial" w:cs="Arial"/>
              </w:rPr>
              <w:t>Po</w:t>
            </w:r>
            <w:r w:rsidR="00465FC3">
              <w:rPr>
                <w:rFonts w:ascii="Arial" w:hAnsi="Arial" w:cs="Arial"/>
              </w:rPr>
              <w:t>ntadawe</w:t>
            </w:r>
            <w:proofErr w:type="spellEnd"/>
            <w:r w:rsidR="00465FC3">
              <w:rPr>
                <w:rFonts w:ascii="Arial" w:hAnsi="Arial" w:cs="Arial"/>
              </w:rPr>
              <w:t xml:space="preserve"> would need to change buses and catch a connecting bus to access these areas</w:t>
            </w:r>
            <w:r w:rsidR="00D41C83">
              <w:rPr>
                <w:rFonts w:ascii="Arial" w:hAnsi="Arial" w:cs="Arial"/>
              </w:rPr>
              <w:t xml:space="preserve"> which may prove difficult for </w:t>
            </w:r>
            <w:r w:rsidR="0080159F">
              <w:rPr>
                <w:rFonts w:ascii="Arial" w:hAnsi="Arial" w:cs="Arial"/>
              </w:rPr>
              <w:t>patients.</w:t>
            </w:r>
          </w:p>
          <w:p w:rsidR="0080159F" w:rsidRDefault="0080159F" w:rsidP="001A1714">
            <w:pPr>
              <w:numPr>
                <w:ilvl w:val="12"/>
                <w:numId w:val="0"/>
              </w:numPr>
              <w:tabs>
                <w:tab w:val="left" w:pos="1134"/>
              </w:tabs>
              <w:spacing w:after="0"/>
              <w:jc w:val="both"/>
              <w:rPr>
                <w:rFonts w:ascii="Arial" w:hAnsi="Arial" w:cs="Arial"/>
              </w:rPr>
            </w:pPr>
          </w:p>
          <w:p w:rsidR="000510B2" w:rsidRPr="000510B2" w:rsidRDefault="00F96DD0" w:rsidP="006B5D09">
            <w:pPr>
              <w:numPr>
                <w:ilvl w:val="12"/>
                <w:numId w:val="0"/>
              </w:numPr>
              <w:tabs>
                <w:tab w:val="left" w:pos="1134"/>
              </w:tabs>
              <w:spacing w:after="0"/>
              <w:jc w:val="both"/>
              <w:rPr>
                <w:rFonts w:ascii="Arial" w:hAnsi="Arial" w:cs="Arial"/>
              </w:rPr>
            </w:pPr>
            <w:r>
              <w:rPr>
                <w:rFonts w:ascii="Arial" w:hAnsi="Arial" w:cs="Arial"/>
              </w:rPr>
              <w:t>Although</w:t>
            </w:r>
            <w:r w:rsidR="00CD00F4">
              <w:rPr>
                <w:rFonts w:ascii="Arial" w:hAnsi="Arial" w:cs="Arial"/>
              </w:rPr>
              <w:t xml:space="preserve"> not broken down by age group 1,388 patients currently receive a repeat prescription</w:t>
            </w:r>
            <w:r>
              <w:rPr>
                <w:rFonts w:ascii="Arial" w:hAnsi="Arial" w:cs="Arial"/>
              </w:rPr>
              <w:t xml:space="preserve"> and it is likely that a high percentage of these patients are elderly. </w:t>
            </w:r>
            <w:r w:rsidR="00CD00F4">
              <w:rPr>
                <w:rFonts w:ascii="Arial" w:hAnsi="Arial" w:cs="Arial"/>
              </w:rPr>
              <w:t xml:space="preserve"> No prescription</w:t>
            </w:r>
            <w:r>
              <w:rPr>
                <w:rFonts w:ascii="Arial" w:hAnsi="Arial" w:cs="Arial"/>
              </w:rPr>
              <w:t>s</w:t>
            </w:r>
            <w:r w:rsidR="00CD00F4">
              <w:rPr>
                <w:rFonts w:ascii="Arial" w:hAnsi="Arial" w:cs="Arial"/>
              </w:rPr>
              <w:t xml:space="preserve"> are </w:t>
            </w:r>
            <w:r>
              <w:rPr>
                <w:rFonts w:ascii="Arial" w:hAnsi="Arial" w:cs="Arial"/>
              </w:rPr>
              <w:t>p</w:t>
            </w:r>
            <w:r w:rsidR="00CD00F4">
              <w:rPr>
                <w:rFonts w:ascii="Arial" w:hAnsi="Arial" w:cs="Arial"/>
              </w:rPr>
              <w:t xml:space="preserve">icked up from the Cwmllynfell Surgery, </w:t>
            </w:r>
            <w:r>
              <w:rPr>
                <w:rFonts w:ascii="Arial" w:hAnsi="Arial" w:cs="Arial"/>
              </w:rPr>
              <w:t>and 70% of patients collect their pres</w:t>
            </w:r>
            <w:r w:rsidR="006B5D09">
              <w:rPr>
                <w:rFonts w:ascii="Arial" w:hAnsi="Arial" w:cs="Arial"/>
              </w:rPr>
              <w:t>criptions from Cwmllynfell</w:t>
            </w:r>
            <w:r w:rsidR="00D571BE">
              <w:rPr>
                <w:rFonts w:ascii="Arial" w:hAnsi="Arial" w:cs="Arial"/>
              </w:rPr>
              <w:t xml:space="preserve"> pharmacy</w:t>
            </w:r>
            <w:r w:rsidR="006B5D09">
              <w:rPr>
                <w:rFonts w:ascii="Arial" w:hAnsi="Arial" w:cs="Arial"/>
              </w:rPr>
              <w:t>.  There is currently a telephone line dedicated t</w:t>
            </w:r>
            <w:r w:rsidR="00D571BE">
              <w:rPr>
                <w:rFonts w:ascii="Arial" w:hAnsi="Arial" w:cs="Arial"/>
              </w:rPr>
              <w:t>o allow patients to ring through</w:t>
            </w:r>
            <w:r w:rsidR="006B5D09">
              <w:rPr>
                <w:rFonts w:ascii="Arial" w:hAnsi="Arial" w:cs="Arial"/>
              </w:rPr>
              <w:t xml:space="preserve"> their repeat prescription request.  This is going to be stopped due to safety concer</w:t>
            </w:r>
            <w:r w:rsidR="001600EC">
              <w:rPr>
                <w:rFonts w:ascii="Arial" w:hAnsi="Arial" w:cs="Arial"/>
              </w:rPr>
              <w:t>ns, however with the Cwmllynfell surgery</w:t>
            </w:r>
            <w:r w:rsidR="006B5D09">
              <w:rPr>
                <w:rFonts w:ascii="Arial" w:hAnsi="Arial" w:cs="Arial"/>
              </w:rPr>
              <w:t xml:space="preserve"> being closed patients will not be able to drop their repeat prescription request into the surgery.  The practice is w</w:t>
            </w:r>
            <w:r w:rsidR="00D571BE">
              <w:rPr>
                <w:rFonts w:ascii="Arial" w:hAnsi="Arial" w:cs="Arial"/>
              </w:rPr>
              <w:t>orking with the l</w:t>
            </w:r>
            <w:r w:rsidR="006B5D09">
              <w:rPr>
                <w:rFonts w:ascii="Arial" w:hAnsi="Arial" w:cs="Arial"/>
              </w:rPr>
              <w:t xml:space="preserve">ocal chemist to encourage patients to put their repeat prescription request into the chemist.  The chemist will then take this to </w:t>
            </w:r>
            <w:proofErr w:type="spellStart"/>
            <w:r w:rsidR="006B5D09">
              <w:rPr>
                <w:rFonts w:ascii="Arial" w:hAnsi="Arial" w:cs="Arial"/>
              </w:rPr>
              <w:t>Gwaun</w:t>
            </w:r>
            <w:proofErr w:type="spellEnd"/>
            <w:r w:rsidR="006B5D09">
              <w:rPr>
                <w:rFonts w:ascii="Arial" w:hAnsi="Arial" w:cs="Arial"/>
              </w:rPr>
              <w:t xml:space="preserve"> </w:t>
            </w:r>
            <w:proofErr w:type="spellStart"/>
            <w:r w:rsidR="006B5D09">
              <w:rPr>
                <w:rFonts w:ascii="Arial" w:hAnsi="Arial" w:cs="Arial"/>
              </w:rPr>
              <w:t>Cae</w:t>
            </w:r>
            <w:proofErr w:type="spellEnd"/>
            <w:r w:rsidR="006B5D09">
              <w:rPr>
                <w:rFonts w:ascii="Arial" w:hAnsi="Arial" w:cs="Arial"/>
              </w:rPr>
              <w:t xml:space="preserve"> </w:t>
            </w:r>
            <w:proofErr w:type="spellStart"/>
            <w:r w:rsidR="006B5D09">
              <w:rPr>
                <w:rFonts w:ascii="Arial" w:hAnsi="Arial" w:cs="Arial"/>
              </w:rPr>
              <w:t>Gerwen</w:t>
            </w:r>
            <w:proofErr w:type="spellEnd"/>
            <w:r w:rsidR="006B5D09">
              <w:rPr>
                <w:rFonts w:ascii="Arial" w:hAnsi="Arial" w:cs="Arial"/>
              </w:rPr>
              <w:t xml:space="preserve"> practice where the prescription will be </w:t>
            </w:r>
            <w:r w:rsidR="00D571BE">
              <w:rPr>
                <w:rFonts w:ascii="Arial" w:hAnsi="Arial" w:cs="Arial"/>
              </w:rPr>
              <w:t xml:space="preserve">generated, the chemist </w:t>
            </w:r>
            <w:r w:rsidR="001600EC">
              <w:rPr>
                <w:rFonts w:ascii="Arial" w:hAnsi="Arial" w:cs="Arial"/>
              </w:rPr>
              <w:t>will pick</w:t>
            </w:r>
            <w:r w:rsidR="006B5D09">
              <w:rPr>
                <w:rFonts w:ascii="Arial" w:hAnsi="Arial" w:cs="Arial"/>
              </w:rPr>
              <w:t xml:space="preserve"> the prescription</w:t>
            </w:r>
            <w:r w:rsidR="00D571BE">
              <w:rPr>
                <w:rFonts w:ascii="Arial" w:hAnsi="Arial" w:cs="Arial"/>
              </w:rPr>
              <w:t>s</w:t>
            </w:r>
            <w:r w:rsidR="006B5D09">
              <w:rPr>
                <w:rFonts w:ascii="Arial" w:hAnsi="Arial" w:cs="Arial"/>
              </w:rPr>
              <w:t xml:space="preserve"> up from the pr</w:t>
            </w:r>
            <w:r w:rsidR="00D571BE">
              <w:rPr>
                <w:rFonts w:ascii="Arial" w:hAnsi="Arial" w:cs="Arial"/>
              </w:rPr>
              <w:t>actice and take it back to the c</w:t>
            </w:r>
            <w:r w:rsidR="006B5D09">
              <w:rPr>
                <w:rFonts w:ascii="Arial" w:hAnsi="Arial" w:cs="Arial"/>
              </w:rPr>
              <w:t xml:space="preserve">hemist where the patient can pick it up.  Prescriptions can be ordered via My Health On Line.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rPr>
                <w:rFonts w:ascii="Arial" w:hAnsi="Arial" w:cs="Arial"/>
                <w:b/>
                <w:color w:val="000000"/>
              </w:rPr>
            </w:pPr>
            <w:r w:rsidRPr="00174EF1">
              <w:rPr>
                <w:rFonts w:ascii="Arial" w:hAnsi="Arial" w:cs="Arial"/>
                <w:b/>
                <w:color w:val="000000"/>
              </w:rPr>
              <w:lastRenderedPageBreak/>
              <w:t>Disability</w:t>
            </w:r>
          </w:p>
        </w:tc>
        <w:tc>
          <w:tcPr>
            <w:tcW w:w="11922" w:type="dxa"/>
            <w:tcBorders>
              <w:right w:val="single" w:sz="4" w:space="0" w:color="auto"/>
            </w:tcBorders>
            <w:shd w:val="clear" w:color="auto" w:fill="auto"/>
          </w:tcPr>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The disability</w:t>
            </w:r>
            <w:r w:rsidR="00721847">
              <w:t xml:space="preserve"> </w:t>
            </w:r>
            <w:r w:rsidRPr="00B222DA">
              <w:rPr>
                <w:rFonts w:ascii="Arial" w:hAnsi="Arial" w:cs="Arial"/>
                <w:color w:val="000000"/>
              </w:rPr>
              <w:t xml:space="preserve">profile in the </w:t>
            </w:r>
            <w:r w:rsidR="00016838">
              <w:rPr>
                <w:rFonts w:ascii="Arial" w:hAnsi="Arial" w:cs="Arial"/>
                <w:color w:val="000000"/>
              </w:rPr>
              <w:t>SBU</w:t>
            </w:r>
            <w:r w:rsidRPr="00B222DA">
              <w:rPr>
                <w:rFonts w:ascii="Arial" w:hAnsi="Arial" w:cs="Arial"/>
                <w:color w:val="000000"/>
              </w:rPr>
              <w:t xml:space="preserve">UHB area (25%) is higher than the figure for Wales as a whole (23%). The proportion of people in the </w:t>
            </w:r>
            <w:r w:rsidR="00016838">
              <w:rPr>
                <w:rFonts w:ascii="Arial" w:hAnsi="Arial" w:cs="Arial"/>
                <w:color w:val="000000"/>
              </w:rPr>
              <w:t>SBU</w:t>
            </w:r>
            <w:r w:rsidRPr="00B222DA">
              <w:rPr>
                <w:rFonts w:ascii="Arial" w:hAnsi="Arial" w:cs="Arial"/>
                <w:color w:val="000000"/>
              </w:rPr>
              <w:t xml:space="preserve">HB area categorised as having their ‘Day-to-day activities limited a lot’ is 2% higher in </w:t>
            </w:r>
            <w:r w:rsidR="00016838">
              <w:rPr>
                <w:rFonts w:ascii="Arial" w:hAnsi="Arial" w:cs="Arial"/>
                <w:color w:val="000000"/>
              </w:rPr>
              <w:t>SBU</w:t>
            </w:r>
            <w:bookmarkStart w:id="0" w:name="_GoBack"/>
            <w:bookmarkEnd w:id="0"/>
            <w:r w:rsidRPr="00B222DA">
              <w:rPr>
                <w:rFonts w:ascii="Arial" w:hAnsi="Arial" w:cs="Arial"/>
                <w:color w:val="000000"/>
              </w:rPr>
              <w:t>HB than Wales.</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At a local authority level there is noticeable difference between local authorities. Swansea has the lowest levels of people classed as disabled (23%), while Neath Port Talbot has the highest (28%). </w:t>
            </w:r>
          </w:p>
          <w:p w:rsidR="0046001E" w:rsidRDefault="00B222DA" w:rsidP="00B222DA">
            <w:pPr>
              <w:tabs>
                <w:tab w:val="left" w:pos="1134"/>
              </w:tabs>
              <w:jc w:val="both"/>
              <w:rPr>
                <w:rFonts w:ascii="Arial" w:hAnsi="Arial" w:cs="Arial"/>
                <w:color w:val="000000"/>
              </w:rPr>
            </w:pPr>
            <w:r w:rsidRPr="00B222DA">
              <w:rPr>
                <w:rFonts w:ascii="Arial" w:hAnsi="Arial" w:cs="Arial"/>
                <w:color w:val="000000"/>
              </w:rPr>
              <w:t>Neath Port Talbot has the highest proportion of its population categorised as having their ‘Day-to-day activities limited a lot’ (16%) in Wales. Neath Port Talbot also has the second highest proportion of its population categorised as having their ‘Day-to-day activities limited a little’ (12%) in Wales. Consequently, within Wales Neath Talbot has the smallest proportion of its population categorised as not being disabled i.e. ‘Day-to-day activities not limited’ (72%).</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At the LSOA level</w:t>
            </w:r>
            <w:r>
              <w:rPr>
                <w:rFonts w:ascii="Arial" w:hAnsi="Arial" w:cs="Arial"/>
                <w:color w:val="000000"/>
              </w:rPr>
              <w:t xml:space="preserve"> t</w:t>
            </w:r>
            <w:r w:rsidRPr="00B222DA">
              <w:rPr>
                <w:rFonts w:ascii="Arial" w:hAnsi="Arial" w:cs="Arial"/>
                <w:color w:val="000000"/>
              </w:rPr>
              <w:t xml:space="preserve">he areas with the highest percentages are found in the Castle area of Swansea, </w:t>
            </w:r>
            <w:proofErr w:type="spellStart"/>
            <w:r w:rsidRPr="00B222DA">
              <w:rPr>
                <w:rFonts w:ascii="Arial" w:hAnsi="Arial" w:cs="Arial"/>
                <w:color w:val="000000"/>
              </w:rPr>
              <w:t>Sandfields</w:t>
            </w:r>
            <w:proofErr w:type="spellEnd"/>
            <w:r w:rsidRPr="00B222DA">
              <w:rPr>
                <w:rFonts w:ascii="Arial" w:hAnsi="Arial" w:cs="Arial"/>
                <w:color w:val="000000"/>
              </w:rPr>
              <w:t xml:space="preserve"> East, </w:t>
            </w:r>
            <w:proofErr w:type="spellStart"/>
            <w:r w:rsidRPr="00B222DA">
              <w:rPr>
                <w:rFonts w:ascii="Arial" w:hAnsi="Arial" w:cs="Arial"/>
                <w:color w:val="000000"/>
              </w:rPr>
              <w:t>Sandfields</w:t>
            </w:r>
            <w:proofErr w:type="spellEnd"/>
            <w:r w:rsidRPr="00B222DA">
              <w:rPr>
                <w:rFonts w:ascii="Arial" w:hAnsi="Arial" w:cs="Arial"/>
                <w:color w:val="000000"/>
              </w:rPr>
              <w:t xml:space="preserve"> West and Neath North areas of Neath Port Talbot.</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The latest disability prevalence estimates for England and Wales (Office for Disability Issues, 2014) show that the prevalence of disability rises with age (16% working age adults and 45% adults over state pension age).  </w:t>
            </w:r>
          </w:p>
        </w:tc>
      </w:tr>
      <w:tr w:rsidR="0046001E" w:rsidRPr="00174EF1" w:rsidTr="00202D54">
        <w:trPr>
          <w:trHeight w:val="855"/>
          <w:jc w:val="center"/>
        </w:trPr>
        <w:tc>
          <w:tcPr>
            <w:tcW w:w="2968" w:type="dxa"/>
            <w:vMerge/>
            <w:shd w:val="clear" w:color="auto" w:fill="E7E6E6" w:themeFill="background2"/>
          </w:tcPr>
          <w:p w:rsidR="0046001E" w:rsidRPr="00174EF1" w:rsidRDefault="0046001E" w:rsidP="00037221">
            <w:pPr>
              <w:tabs>
                <w:tab w:val="left" w:pos="1134"/>
              </w:tabs>
              <w:rPr>
                <w:rFonts w:ascii="Arial" w:hAnsi="Arial" w:cs="Arial"/>
                <w:b/>
                <w:color w:val="000000"/>
              </w:rPr>
            </w:pPr>
          </w:p>
        </w:tc>
        <w:tc>
          <w:tcPr>
            <w:tcW w:w="11922" w:type="dxa"/>
            <w:tcBorders>
              <w:right w:val="single" w:sz="4" w:space="0" w:color="auto"/>
            </w:tcBorders>
            <w:shd w:val="clear" w:color="auto" w:fill="auto"/>
          </w:tcPr>
          <w:p w:rsidR="009C2B33" w:rsidRDefault="009C2B33" w:rsidP="001A1714">
            <w:pPr>
              <w:numPr>
                <w:ilvl w:val="12"/>
                <w:numId w:val="0"/>
              </w:numPr>
              <w:tabs>
                <w:tab w:val="left" w:pos="1134"/>
              </w:tabs>
              <w:spacing w:after="0"/>
              <w:jc w:val="both"/>
              <w:rPr>
                <w:rFonts w:ascii="Arial" w:hAnsi="Arial" w:cs="Arial"/>
                <w:color w:val="000000" w:themeColor="text1"/>
              </w:rPr>
            </w:pPr>
          </w:p>
          <w:p w:rsidR="009C2B33" w:rsidRPr="009C2B33" w:rsidRDefault="001F4991" w:rsidP="001A1714">
            <w:pPr>
              <w:numPr>
                <w:ilvl w:val="12"/>
                <w:numId w:val="0"/>
              </w:numPr>
              <w:tabs>
                <w:tab w:val="left" w:pos="1134"/>
              </w:tabs>
              <w:spacing w:after="0"/>
              <w:jc w:val="both"/>
              <w:rPr>
                <w:rFonts w:ascii="Arial" w:hAnsi="Arial" w:cs="Arial"/>
                <w:color w:val="000000" w:themeColor="text1"/>
              </w:rPr>
            </w:pPr>
            <w:r>
              <w:rPr>
                <w:rFonts w:ascii="Arial" w:hAnsi="Arial" w:cs="Arial"/>
                <w:color w:val="000000" w:themeColor="text1"/>
              </w:rPr>
              <w:t xml:space="preserve">There are 129 </w:t>
            </w:r>
            <w:r w:rsidR="009C2B33">
              <w:rPr>
                <w:rFonts w:ascii="Arial" w:hAnsi="Arial" w:cs="Arial"/>
                <w:color w:val="000000" w:themeColor="text1"/>
              </w:rPr>
              <w:t xml:space="preserve">Patients </w:t>
            </w:r>
            <w:r>
              <w:rPr>
                <w:rFonts w:ascii="Arial" w:hAnsi="Arial" w:cs="Arial"/>
                <w:color w:val="000000" w:themeColor="text1"/>
              </w:rPr>
              <w:t>registered with the practice and live in the Cwmllynfell area who are identified as having a disability.  Transport issues detailed above will be a concern for this group of patients.  Patients with a disability may also be reliant on the pharmacy for delivery of their medication so this will need to be considered</w:t>
            </w:r>
            <w:r w:rsidR="006B5D09">
              <w:rPr>
                <w:rFonts w:ascii="Arial" w:hAnsi="Arial" w:cs="Arial"/>
                <w:color w:val="000000" w:themeColor="text1"/>
              </w:rPr>
              <w:t xml:space="preserve"> as also detailed above</w:t>
            </w:r>
            <w:r>
              <w:rPr>
                <w:rFonts w:ascii="Arial" w:hAnsi="Arial" w:cs="Arial"/>
                <w:color w:val="000000" w:themeColor="text1"/>
              </w:rPr>
              <w:t xml:space="preserve">. </w:t>
            </w:r>
          </w:p>
          <w:p w:rsidR="0046001E" w:rsidRPr="00174EF1" w:rsidRDefault="005A1EFE" w:rsidP="001A1714">
            <w:pPr>
              <w:numPr>
                <w:ilvl w:val="12"/>
                <w:numId w:val="0"/>
              </w:numPr>
              <w:tabs>
                <w:tab w:val="left" w:pos="1134"/>
              </w:tabs>
              <w:spacing w:after="0"/>
              <w:jc w:val="both"/>
              <w:rPr>
                <w:rFonts w:ascii="Arial" w:hAnsi="Arial" w:cs="Arial"/>
                <w:b/>
                <w:color w:val="000000"/>
              </w:rPr>
            </w:pPr>
            <w:r>
              <w:rPr>
                <w:rFonts w:ascii="Arial" w:hAnsi="Arial" w:cs="Arial"/>
                <w:i/>
                <w:color w:val="002060"/>
              </w:rPr>
              <w:t xml:space="preserve"> </w:t>
            </w:r>
          </w:p>
        </w:tc>
      </w:tr>
      <w:tr w:rsidR="0046001E" w:rsidRPr="00174EF1" w:rsidTr="00202D54">
        <w:trPr>
          <w:trHeight w:val="855"/>
          <w:jc w:val="center"/>
        </w:trPr>
        <w:tc>
          <w:tcPr>
            <w:tcW w:w="2968" w:type="dxa"/>
            <w:vMerge w:val="restart"/>
            <w:shd w:val="clear" w:color="auto" w:fill="E7E6E6" w:themeFill="background2"/>
          </w:tcPr>
          <w:p w:rsidR="0046001E" w:rsidRPr="00B222DA" w:rsidRDefault="0046001E" w:rsidP="00037221">
            <w:pPr>
              <w:tabs>
                <w:tab w:val="left" w:pos="1134"/>
              </w:tabs>
              <w:rPr>
                <w:rFonts w:ascii="Arial" w:hAnsi="Arial" w:cs="Arial"/>
                <w:b/>
                <w:color w:val="000000"/>
              </w:rPr>
            </w:pPr>
            <w:r w:rsidRPr="00B222DA">
              <w:rPr>
                <w:rFonts w:ascii="Arial" w:hAnsi="Arial" w:cs="Arial"/>
                <w:b/>
                <w:color w:val="000000"/>
              </w:rPr>
              <w:lastRenderedPageBreak/>
              <w:t>Gender</w:t>
            </w:r>
          </w:p>
        </w:tc>
        <w:tc>
          <w:tcPr>
            <w:tcW w:w="11922" w:type="dxa"/>
            <w:tcBorders>
              <w:right w:val="single" w:sz="4" w:space="0" w:color="auto"/>
            </w:tcBorders>
            <w:shd w:val="clear" w:color="auto" w:fill="auto"/>
          </w:tcPr>
          <w:p w:rsid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The gender split (see Table 7 appendix 2). </w:t>
            </w:r>
            <w:proofErr w:type="gramStart"/>
            <w:r w:rsidRPr="00B222DA">
              <w:rPr>
                <w:rFonts w:ascii="Arial" w:hAnsi="Arial" w:cs="Arial"/>
                <w:color w:val="000000"/>
              </w:rPr>
              <w:t>for</w:t>
            </w:r>
            <w:proofErr w:type="gramEnd"/>
            <w:r w:rsidRPr="00B222DA">
              <w:rPr>
                <w:rFonts w:ascii="Arial" w:hAnsi="Arial" w:cs="Arial"/>
                <w:color w:val="000000"/>
              </w:rPr>
              <w:t xml:space="preserve"> the </w:t>
            </w:r>
            <w:r w:rsidR="00016838">
              <w:rPr>
                <w:rFonts w:ascii="Arial" w:hAnsi="Arial" w:cs="Arial"/>
                <w:color w:val="000000"/>
              </w:rPr>
              <w:t>SB</w:t>
            </w:r>
            <w:r w:rsidRPr="00B222DA">
              <w:rPr>
                <w:rFonts w:ascii="Arial" w:hAnsi="Arial" w:cs="Arial"/>
                <w:color w:val="000000"/>
              </w:rPr>
              <w:t xml:space="preserve">UHB area mirrors very closely the gender split for Wales as a whole. Approximately a 50:50 split with slightly more females (50.3%) than males (49.7%). The variation between local authorities within the </w:t>
            </w:r>
            <w:r w:rsidR="00016838">
              <w:rPr>
                <w:rFonts w:ascii="Arial" w:hAnsi="Arial" w:cs="Arial"/>
                <w:color w:val="000000"/>
              </w:rPr>
              <w:t>SB</w:t>
            </w:r>
            <w:r w:rsidRPr="00B222DA">
              <w:rPr>
                <w:rFonts w:ascii="Arial" w:hAnsi="Arial" w:cs="Arial"/>
                <w:color w:val="000000"/>
              </w:rPr>
              <w:t>U Health Board Area is small.</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As previously noted (see </w:t>
            </w:r>
            <w:r w:rsidRPr="00B222DA">
              <w:rPr>
                <w:rFonts w:ascii="Arial" w:hAnsi="Arial" w:cs="Arial"/>
                <w:color w:val="000000"/>
              </w:rPr>
              <w:fldChar w:fldCharType="begin"/>
            </w:r>
            <w:r w:rsidRPr="00B222DA">
              <w:rPr>
                <w:rFonts w:ascii="Arial" w:hAnsi="Arial" w:cs="Arial"/>
                <w:color w:val="000000"/>
              </w:rPr>
              <w:instrText xml:space="preserve"> REF _Ref523319279 \h </w:instrText>
            </w:r>
            <w:r>
              <w:rPr>
                <w:rFonts w:ascii="Arial" w:hAnsi="Arial" w:cs="Arial"/>
                <w:color w:val="000000"/>
              </w:rPr>
              <w:instrText xml:space="preserve"> \* MERGEFORMAT </w:instrText>
            </w:r>
            <w:r w:rsidRPr="00B222DA">
              <w:rPr>
                <w:rFonts w:ascii="Arial" w:hAnsi="Arial" w:cs="Arial"/>
                <w:color w:val="000000"/>
              </w:rPr>
            </w:r>
            <w:r w:rsidRPr="00B222DA">
              <w:rPr>
                <w:rFonts w:ascii="Arial" w:hAnsi="Arial" w:cs="Arial"/>
                <w:color w:val="000000"/>
              </w:rPr>
              <w:fldChar w:fldCharType="separate"/>
            </w:r>
            <w:r w:rsidRPr="00B222DA">
              <w:rPr>
                <w:rFonts w:ascii="Arial" w:hAnsi="Arial" w:cs="Arial"/>
                <w:color w:val="000000"/>
              </w:rPr>
              <w:t>Table 2</w:t>
            </w:r>
            <w:r w:rsidRPr="00B222DA">
              <w:rPr>
                <w:rFonts w:ascii="Arial" w:hAnsi="Arial" w:cs="Arial"/>
                <w:color w:val="000000"/>
              </w:rPr>
              <w:fldChar w:fldCharType="end"/>
            </w:r>
            <w:r w:rsidRPr="00B222DA">
              <w:rPr>
                <w:rFonts w:ascii="Arial" w:hAnsi="Arial" w:cs="Arial"/>
                <w:color w:val="000000"/>
              </w:rPr>
              <w:t xml:space="preserve"> above), for the over 65 years age group the proportion of females to males increases as the population ages. 52% of people in </w:t>
            </w:r>
            <w:r w:rsidR="00016838">
              <w:rPr>
                <w:rFonts w:ascii="Arial" w:hAnsi="Arial" w:cs="Arial"/>
                <w:color w:val="000000"/>
              </w:rPr>
              <w:t>SB</w:t>
            </w:r>
            <w:r w:rsidRPr="00B222DA">
              <w:rPr>
                <w:rFonts w:ascii="Arial" w:hAnsi="Arial" w:cs="Arial"/>
                <w:color w:val="000000"/>
              </w:rPr>
              <w:t xml:space="preserve">UHB area aged 65-69 years are female, while 64.9% of the people aged 85 years plus are female.  </w:t>
            </w:r>
          </w:p>
          <w:p w:rsidR="00B222DA" w:rsidRPr="00B222DA" w:rsidRDefault="00B222DA" w:rsidP="001A1714">
            <w:pPr>
              <w:tabs>
                <w:tab w:val="left" w:pos="1134"/>
              </w:tabs>
              <w:jc w:val="both"/>
              <w:rPr>
                <w:rFonts w:ascii="Arial" w:hAnsi="Arial" w:cs="Arial"/>
              </w:rPr>
            </w:pPr>
            <w:r w:rsidRPr="00B222DA">
              <w:rPr>
                <w:rFonts w:ascii="Arial" w:hAnsi="Arial" w:cs="Arial"/>
                <w:color w:val="000000"/>
              </w:rPr>
              <w:t>Data from the 2011 Census shows that 90% of the lone parent households in Wales are female. Lone parent households experience some of the lowest levels of wealth in Wales.</w:t>
            </w:r>
            <w:r w:rsidR="001A1714" w:rsidRPr="00B222DA">
              <w:rPr>
                <w:rFonts w:ascii="Arial" w:hAnsi="Arial" w:cs="Arial"/>
                <w:color w:val="000000"/>
              </w:rPr>
              <w:t xml:space="preserve"> </w:t>
            </w:r>
            <w:r w:rsidRPr="00B222DA">
              <w:rPr>
                <w:rFonts w:ascii="Arial" w:hAnsi="Arial" w:cs="Arial"/>
                <w:color w:val="000000"/>
              </w:rPr>
              <w:t xml:space="preserve">As such any additional travel costs incurred due to service reconfiguration will have significant impact upon service users and staff from this group.  The 2011 Census data shows that only 18.3% of female lone parent households in the </w:t>
            </w:r>
            <w:r w:rsidR="00016838">
              <w:rPr>
                <w:rFonts w:ascii="Arial" w:hAnsi="Arial" w:cs="Arial"/>
                <w:color w:val="000000"/>
              </w:rPr>
              <w:t>SB</w:t>
            </w:r>
            <w:r w:rsidRPr="00B222DA">
              <w:rPr>
                <w:rFonts w:ascii="Arial" w:hAnsi="Arial" w:cs="Arial"/>
                <w:color w:val="000000"/>
              </w:rPr>
              <w:t>UHB area are in full-time employment, 32.2% are in part-time employment, and 40.3% are not in employment.</w:t>
            </w:r>
          </w:p>
        </w:tc>
      </w:tr>
      <w:tr w:rsidR="0046001E" w:rsidRPr="00174EF1" w:rsidTr="00202D54">
        <w:trPr>
          <w:trHeight w:val="559"/>
          <w:jc w:val="center"/>
        </w:trPr>
        <w:tc>
          <w:tcPr>
            <w:tcW w:w="2968" w:type="dxa"/>
            <w:vMerge/>
            <w:shd w:val="clear" w:color="auto" w:fill="E7E6E6" w:themeFill="background2"/>
          </w:tcPr>
          <w:p w:rsidR="0046001E" w:rsidRPr="00174EF1" w:rsidRDefault="0046001E" w:rsidP="00037221">
            <w:pPr>
              <w:tabs>
                <w:tab w:val="left" w:pos="1134"/>
              </w:tabs>
              <w:rPr>
                <w:rFonts w:ascii="Arial" w:hAnsi="Arial" w:cs="Arial"/>
                <w:b/>
                <w:color w:val="000000"/>
              </w:rPr>
            </w:pPr>
          </w:p>
        </w:tc>
        <w:tc>
          <w:tcPr>
            <w:tcW w:w="11922" w:type="dxa"/>
            <w:tcBorders>
              <w:right w:val="single" w:sz="4" w:space="0" w:color="auto"/>
            </w:tcBorders>
            <w:shd w:val="clear" w:color="auto" w:fill="auto"/>
          </w:tcPr>
          <w:p w:rsidR="00DD21B8" w:rsidRPr="0016132C" w:rsidRDefault="00DD21B8" w:rsidP="00302CC7">
            <w:pPr>
              <w:numPr>
                <w:ilvl w:val="12"/>
                <w:numId w:val="0"/>
              </w:numPr>
              <w:tabs>
                <w:tab w:val="left" w:pos="1134"/>
              </w:tabs>
              <w:spacing w:after="0"/>
              <w:jc w:val="both"/>
              <w:rPr>
                <w:rFonts w:ascii="Arial" w:hAnsi="Arial" w:cs="Arial"/>
                <w:color w:val="002060"/>
              </w:rPr>
            </w:pPr>
            <w:r w:rsidRPr="0016132C">
              <w:rPr>
                <w:rFonts w:ascii="Arial" w:hAnsi="Arial" w:cs="Arial"/>
              </w:rPr>
              <w:t>48 % of patients living within the Cwmlly</w:t>
            </w:r>
            <w:r w:rsidR="00F00C12">
              <w:rPr>
                <w:rFonts w:ascii="Arial" w:hAnsi="Arial" w:cs="Arial"/>
              </w:rPr>
              <w:t>n</w:t>
            </w:r>
            <w:r w:rsidRPr="0016132C">
              <w:rPr>
                <w:rFonts w:ascii="Arial" w:hAnsi="Arial" w:cs="Arial"/>
              </w:rPr>
              <w:t>fell area are female and 52% of patients are male.  This does reflect the gen</w:t>
            </w:r>
            <w:r w:rsidR="0016132C" w:rsidRPr="0016132C">
              <w:rPr>
                <w:rFonts w:ascii="Arial" w:hAnsi="Arial" w:cs="Arial"/>
              </w:rPr>
              <w:t>der split for Wales as a whole. The practice are unable to provide numbers of lone patients in the practice as this is not data that they collect.  There may be an impact on lone parents if the practice is closed and they</w:t>
            </w:r>
            <w:r w:rsidR="0016132C">
              <w:rPr>
                <w:rFonts w:ascii="Arial" w:hAnsi="Arial" w:cs="Arial"/>
              </w:rPr>
              <w:t xml:space="preserve"> </w:t>
            </w:r>
            <w:r w:rsidR="0016132C" w:rsidRPr="0016132C">
              <w:rPr>
                <w:rFonts w:ascii="Arial" w:hAnsi="Arial" w:cs="Arial"/>
              </w:rPr>
              <w:t xml:space="preserve">need to use public transport to access an appointment at an alternative site. </w:t>
            </w:r>
            <w:r w:rsidR="00B87D07" w:rsidRPr="0016132C">
              <w:rPr>
                <w:rFonts w:ascii="Arial" w:hAnsi="Arial" w:cs="Arial"/>
              </w:rPr>
              <w:t xml:space="preserve"> </w:t>
            </w:r>
            <w:r w:rsidRPr="0016132C">
              <w:rPr>
                <w:rFonts w:ascii="Arial" w:hAnsi="Arial" w:cs="Arial"/>
              </w:rPr>
              <w:t xml:space="preserv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ind w:right="-151"/>
              <w:rPr>
                <w:rFonts w:ascii="Arial" w:hAnsi="Arial" w:cs="Arial"/>
                <w:b/>
                <w:color w:val="000000"/>
              </w:rPr>
            </w:pPr>
            <w:r w:rsidRPr="00174EF1">
              <w:rPr>
                <w:rFonts w:ascii="Arial" w:hAnsi="Arial" w:cs="Arial"/>
                <w:b/>
                <w:color w:val="000000"/>
              </w:rPr>
              <w:t>Gender Reassignment</w:t>
            </w:r>
          </w:p>
        </w:tc>
        <w:tc>
          <w:tcPr>
            <w:tcW w:w="11922" w:type="dxa"/>
            <w:tcBorders>
              <w:right w:val="single" w:sz="4" w:space="0" w:color="auto"/>
            </w:tcBorders>
            <w:shd w:val="clear" w:color="auto" w:fill="auto"/>
          </w:tcPr>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Transgender or trans is an umbrella term used to describe the whole range of people whose gender identity/or gender expression differs from the gen</w:t>
            </w:r>
            <w:r>
              <w:rPr>
                <w:rFonts w:ascii="Arial" w:hAnsi="Arial" w:cs="Arial"/>
                <w:color w:val="000000"/>
              </w:rPr>
              <w:t xml:space="preserve">der assumptions made at birth. </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No data is available on the size of the transgender</w:t>
            </w:r>
            <w:r>
              <w:rPr>
                <w:rFonts w:ascii="Arial" w:hAnsi="Arial" w:cs="Arial"/>
                <w:color w:val="000000"/>
              </w:rPr>
              <w:t xml:space="preserve"> population in the </w:t>
            </w:r>
            <w:r w:rsidR="00016838">
              <w:rPr>
                <w:rFonts w:ascii="Arial" w:hAnsi="Arial" w:cs="Arial"/>
                <w:color w:val="000000"/>
              </w:rPr>
              <w:t>SB</w:t>
            </w:r>
            <w:r>
              <w:rPr>
                <w:rFonts w:ascii="Arial" w:hAnsi="Arial" w:cs="Arial"/>
                <w:color w:val="000000"/>
              </w:rPr>
              <w:t>UHB area.</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In ‘It’s just Good Care: A guide for health staff caring for people who are Trans’ 2015-19, trans people must be accommodated in line with their gender expression. This applies to toilet facilities, wards, outpatient departments, accident and emergency or other health and social care facilities, including where these are single sex environments. Different genital or chest appearance is not a bar to this. Privacy is essential to meet the needs of the trans person and other service users. If there are no cubicles, privacy can usually be achieved with curtaining or screens. The wishes of the trans person must be taken into account rather than the convenience of nursing staff. An unconscious patient should be treated according to their gender presentation. Absolute dignity must be maintained at all times. It also states that breaching privacy about a person’s Gender Recognition Certificate or gender history without their consent could amount to a criminal offence. A medical emergency where consent is not possible may provide an exceptio</w:t>
            </w:r>
            <w:r>
              <w:rPr>
                <w:rFonts w:ascii="Arial" w:hAnsi="Arial" w:cs="Arial"/>
                <w:color w:val="000000"/>
              </w:rPr>
              <w:t xml:space="preserve">n to the privacy requirements. </w:t>
            </w:r>
          </w:p>
          <w:p w:rsidR="00B222DA" w:rsidRPr="00B222DA" w:rsidRDefault="00B222DA" w:rsidP="00B222DA">
            <w:pPr>
              <w:tabs>
                <w:tab w:val="left" w:pos="1134"/>
              </w:tabs>
              <w:jc w:val="both"/>
              <w:rPr>
                <w:rFonts w:ascii="Arial" w:hAnsi="Arial" w:cs="Arial"/>
                <w:color w:val="000000"/>
              </w:rPr>
            </w:pPr>
            <w:r w:rsidRPr="00B222DA">
              <w:rPr>
                <w:rFonts w:ascii="Arial" w:hAnsi="Arial" w:cs="Arial"/>
                <w:color w:val="000000"/>
              </w:rPr>
              <w:t xml:space="preserve">The EHRC note in How fair is Britain? </w:t>
            </w:r>
            <w:proofErr w:type="gramStart"/>
            <w:r w:rsidRPr="00B222DA">
              <w:rPr>
                <w:rFonts w:ascii="Arial" w:hAnsi="Arial" w:cs="Arial"/>
                <w:color w:val="000000"/>
              </w:rPr>
              <w:t>that</w:t>
            </w:r>
            <w:proofErr w:type="gramEnd"/>
            <w:r w:rsidRPr="00B222DA">
              <w:rPr>
                <w:rFonts w:ascii="Arial" w:hAnsi="Arial" w:cs="Arial"/>
                <w:color w:val="000000"/>
              </w:rPr>
              <w:t xml:space="preserve"> one in seven transgender people who responded to a survey felt that they had been treated adversely by healthcare professionals because</w:t>
            </w:r>
            <w:r>
              <w:rPr>
                <w:rFonts w:ascii="Arial" w:hAnsi="Arial" w:cs="Arial"/>
                <w:color w:val="000000"/>
              </w:rPr>
              <w:t xml:space="preserve"> of their transgender status.  </w:t>
            </w:r>
          </w:p>
          <w:p w:rsidR="0046001E" w:rsidRPr="00174EF1" w:rsidRDefault="00B222DA" w:rsidP="00B222DA">
            <w:pPr>
              <w:tabs>
                <w:tab w:val="left" w:pos="1134"/>
              </w:tabs>
              <w:jc w:val="both"/>
              <w:rPr>
                <w:rFonts w:ascii="Arial" w:hAnsi="Arial" w:cs="Arial"/>
                <w:b/>
                <w:color w:val="000000"/>
              </w:rPr>
            </w:pPr>
            <w:r w:rsidRPr="00B222DA">
              <w:rPr>
                <w:rFonts w:ascii="Arial" w:hAnsi="Arial" w:cs="Arial"/>
                <w:color w:val="000000"/>
              </w:rPr>
              <w:lastRenderedPageBreak/>
              <w:t>Research suggests transgender people are likely to experience risk of harassment when attempting to access healthcare.  A survey by Press for Change (2007)  found 36.8% (277) of trans people (aged 18 to 75) who chose to present their acquired gender permanently, experienced negative comments while out socially, because of their acquired gender. Only 27% of respondents in the survey recorded they had not experienced anything of the above while out in public spaces. This means that 73% of respondents experienced comments, threatening behaviour, physical abuse, verbal abuse or sexual abuse while in public spaces.</w:t>
            </w:r>
          </w:p>
        </w:tc>
      </w:tr>
      <w:tr w:rsidR="0046001E" w:rsidRPr="00174EF1" w:rsidTr="00202D54">
        <w:trPr>
          <w:trHeight w:val="855"/>
          <w:jc w:val="center"/>
        </w:trPr>
        <w:tc>
          <w:tcPr>
            <w:tcW w:w="2968" w:type="dxa"/>
            <w:vMerge/>
            <w:shd w:val="clear" w:color="auto" w:fill="E7E6E6" w:themeFill="background2"/>
          </w:tcPr>
          <w:p w:rsidR="0046001E" w:rsidRPr="00174EF1" w:rsidRDefault="0046001E" w:rsidP="00037221">
            <w:pPr>
              <w:tabs>
                <w:tab w:val="left" w:pos="1134"/>
              </w:tabs>
              <w:ind w:right="-151"/>
              <w:rPr>
                <w:rFonts w:ascii="Arial" w:hAnsi="Arial" w:cs="Arial"/>
                <w:b/>
                <w:color w:val="000000"/>
              </w:rPr>
            </w:pPr>
          </w:p>
        </w:tc>
        <w:tc>
          <w:tcPr>
            <w:tcW w:w="11922" w:type="dxa"/>
            <w:tcBorders>
              <w:right w:val="single" w:sz="4" w:space="0" w:color="auto"/>
            </w:tcBorders>
            <w:shd w:val="clear" w:color="auto" w:fill="auto"/>
          </w:tcPr>
          <w:p w:rsidR="009C2B33" w:rsidRDefault="009C2B33" w:rsidP="009C2B33">
            <w:pPr>
              <w:numPr>
                <w:ilvl w:val="12"/>
                <w:numId w:val="0"/>
              </w:numPr>
              <w:tabs>
                <w:tab w:val="left" w:pos="1134"/>
              </w:tabs>
              <w:spacing w:after="0"/>
              <w:jc w:val="both"/>
              <w:rPr>
                <w:rFonts w:ascii="Arial" w:hAnsi="Arial" w:cs="Arial"/>
              </w:rPr>
            </w:pPr>
          </w:p>
          <w:p w:rsidR="009C2B33" w:rsidRDefault="00DD21B8" w:rsidP="009C2B33">
            <w:pPr>
              <w:numPr>
                <w:ilvl w:val="12"/>
                <w:numId w:val="0"/>
              </w:numPr>
              <w:tabs>
                <w:tab w:val="left" w:pos="1134"/>
              </w:tabs>
              <w:spacing w:after="0"/>
              <w:jc w:val="both"/>
              <w:rPr>
                <w:rFonts w:ascii="Arial" w:hAnsi="Arial" w:cs="Arial"/>
              </w:rPr>
            </w:pPr>
            <w:r w:rsidRPr="009C2B33">
              <w:rPr>
                <w:rFonts w:ascii="Arial" w:hAnsi="Arial" w:cs="Arial"/>
              </w:rPr>
              <w:t xml:space="preserve">Currently the practice do not have any patients who have a diagnoses of Gender identity Disorder </w:t>
            </w:r>
            <w:r w:rsidR="00F00C12" w:rsidRPr="009C2B33">
              <w:rPr>
                <w:rFonts w:ascii="Arial" w:hAnsi="Arial" w:cs="Arial"/>
              </w:rPr>
              <w:t>or who</w:t>
            </w:r>
            <w:r w:rsidRPr="009C2B33">
              <w:rPr>
                <w:rFonts w:ascii="Arial" w:hAnsi="Arial" w:cs="Arial"/>
              </w:rPr>
              <w:t xml:space="preserve"> have undergone or are undergoing gender reassignment within the Cwmllynfell area.  </w:t>
            </w:r>
            <w:r w:rsidR="009C2B33">
              <w:rPr>
                <w:rFonts w:ascii="Arial" w:hAnsi="Arial" w:cs="Arial"/>
              </w:rPr>
              <w:t xml:space="preserve">However, all health professionals and services that are currently accessible </w:t>
            </w:r>
            <w:r w:rsidRPr="009C2B33">
              <w:rPr>
                <w:rFonts w:ascii="Arial" w:hAnsi="Arial" w:cs="Arial"/>
              </w:rPr>
              <w:t>to</w:t>
            </w:r>
            <w:r w:rsidR="001F4991">
              <w:rPr>
                <w:rFonts w:ascii="Arial" w:hAnsi="Arial" w:cs="Arial"/>
              </w:rPr>
              <w:t xml:space="preserve"> all </w:t>
            </w:r>
            <w:r w:rsidRPr="009C2B33">
              <w:rPr>
                <w:rFonts w:ascii="Arial" w:hAnsi="Arial" w:cs="Arial"/>
              </w:rPr>
              <w:t>patients at Cwmllynfell</w:t>
            </w:r>
            <w:r w:rsidR="00302CC7" w:rsidRPr="009C2B33">
              <w:rPr>
                <w:rFonts w:ascii="Arial" w:hAnsi="Arial" w:cs="Arial"/>
              </w:rPr>
              <w:t xml:space="preserve"> Surgery</w:t>
            </w:r>
            <w:r w:rsidRPr="009C2B33">
              <w:rPr>
                <w:rFonts w:ascii="Arial" w:hAnsi="Arial" w:cs="Arial"/>
              </w:rPr>
              <w:t xml:space="preserve"> will be available for </w:t>
            </w:r>
            <w:r w:rsidR="001F4991">
              <w:rPr>
                <w:rFonts w:ascii="Arial" w:hAnsi="Arial" w:cs="Arial"/>
              </w:rPr>
              <w:t xml:space="preserve">all </w:t>
            </w:r>
            <w:r w:rsidRPr="009C2B33">
              <w:rPr>
                <w:rFonts w:ascii="Arial" w:hAnsi="Arial" w:cs="Arial"/>
              </w:rPr>
              <w:t>patients to access at the alternative sites.</w:t>
            </w:r>
          </w:p>
          <w:p w:rsidR="0046001E" w:rsidRPr="009C2B33" w:rsidRDefault="00DD21B8" w:rsidP="009C2B33">
            <w:pPr>
              <w:numPr>
                <w:ilvl w:val="12"/>
                <w:numId w:val="0"/>
              </w:numPr>
              <w:tabs>
                <w:tab w:val="left" w:pos="1134"/>
              </w:tabs>
              <w:spacing w:after="0"/>
              <w:jc w:val="both"/>
              <w:rPr>
                <w:rFonts w:ascii="Arial" w:hAnsi="Arial" w:cs="Arial"/>
                <w:b/>
              </w:rPr>
            </w:pPr>
            <w:r w:rsidRPr="009C2B33">
              <w:rPr>
                <w:rFonts w:ascii="Arial" w:hAnsi="Arial" w:cs="Arial"/>
              </w:rPr>
              <w:t xml:space="preserv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rPr>
                <w:rFonts w:ascii="Arial" w:hAnsi="Arial" w:cs="Arial"/>
                <w:b/>
                <w:color w:val="000000"/>
              </w:rPr>
            </w:pPr>
            <w:r w:rsidRPr="00174EF1">
              <w:rPr>
                <w:rFonts w:ascii="Arial" w:hAnsi="Arial" w:cs="Arial"/>
                <w:b/>
                <w:color w:val="000000"/>
              </w:rPr>
              <w:t>Pregnancy and Maternity</w:t>
            </w:r>
          </w:p>
        </w:tc>
        <w:tc>
          <w:tcPr>
            <w:tcW w:w="11922" w:type="dxa"/>
            <w:tcBorders>
              <w:right w:val="single" w:sz="4" w:space="0" w:color="auto"/>
            </w:tcBorders>
            <w:shd w:val="clear" w:color="auto" w:fill="auto"/>
          </w:tcPr>
          <w:p w:rsidR="00721847" w:rsidRPr="00721847" w:rsidRDefault="00721847" w:rsidP="00721847">
            <w:pPr>
              <w:spacing w:after="0" w:line="240" w:lineRule="auto"/>
              <w:jc w:val="both"/>
              <w:rPr>
                <w:rFonts w:ascii="Arial" w:hAnsi="Arial" w:cs="Arial"/>
                <w:color w:val="000000"/>
              </w:rPr>
            </w:pPr>
            <w:r w:rsidRPr="00721847">
              <w:rPr>
                <w:rFonts w:ascii="Arial" w:hAnsi="Arial" w:cs="Arial"/>
                <w:color w:val="000000"/>
              </w:rPr>
              <w:t>Data from the ONS on live births in Wales for 2015 (see Table 8</w:t>
            </w:r>
            <w:r>
              <w:rPr>
                <w:rFonts w:ascii="Arial" w:hAnsi="Arial" w:cs="Arial"/>
                <w:color w:val="000000"/>
              </w:rPr>
              <w:t xml:space="preserve"> appendix 2</w:t>
            </w:r>
            <w:r w:rsidRPr="00721847">
              <w:rPr>
                <w:rFonts w:ascii="Arial" w:hAnsi="Arial" w:cs="Arial"/>
                <w:color w:val="000000"/>
              </w:rPr>
              <w:t xml:space="preserve">) shows that there were 5,462 births in the </w:t>
            </w:r>
            <w:r w:rsidR="00016838">
              <w:rPr>
                <w:rFonts w:ascii="Arial" w:hAnsi="Arial" w:cs="Arial"/>
                <w:color w:val="000000"/>
              </w:rPr>
              <w:t>SB</w:t>
            </w:r>
            <w:r w:rsidRPr="00721847">
              <w:rPr>
                <w:rFonts w:ascii="Arial" w:hAnsi="Arial" w:cs="Arial"/>
                <w:color w:val="000000"/>
              </w:rPr>
              <w:t xml:space="preserve">UHB area. Hospital births account for the majority of all births in the </w:t>
            </w:r>
            <w:r w:rsidR="00016838">
              <w:rPr>
                <w:rFonts w:ascii="Arial" w:hAnsi="Arial" w:cs="Arial"/>
                <w:color w:val="000000"/>
              </w:rPr>
              <w:t>SB</w:t>
            </w:r>
            <w:r w:rsidRPr="00721847">
              <w:rPr>
                <w:rFonts w:ascii="Arial" w:hAnsi="Arial" w:cs="Arial"/>
                <w:color w:val="000000"/>
              </w:rPr>
              <w:t xml:space="preserve">UHB area (96.0%) and in Wales as a whole (96.9%). </w:t>
            </w:r>
          </w:p>
          <w:p w:rsidR="00721847" w:rsidRPr="00721847" w:rsidRDefault="00721847" w:rsidP="00721847">
            <w:pPr>
              <w:spacing w:after="0" w:line="240" w:lineRule="auto"/>
              <w:jc w:val="both"/>
              <w:rPr>
                <w:rFonts w:ascii="Arial" w:hAnsi="Arial" w:cs="Arial"/>
                <w:color w:val="000000"/>
              </w:rPr>
            </w:pPr>
          </w:p>
          <w:p w:rsidR="00721847" w:rsidRPr="00721847" w:rsidRDefault="00721847" w:rsidP="00721847">
            <w:pPr>
              <w:spacing w:after="0" w:line="240" w:lineRule="auto"/>
              <w:jc w:val="both"/>
              <w:rPr>
                <w:rFonts w:ascii="Arial" w:hAnsi="Arial" w:cs="Arial"/>
                <w:color w:val="000000"/>
              </w:rPr>
            </w:pPr>
            <w:r w:rsidRPr="00721847">
              <w:rPr>
                <w:rFonts w:ascii="Arial" w:hAnsi="Arial" w:cs="Arial"/>
                <w:color w:val="000000"/>
              </w:rPr>
              <w:t xml:space="preserve">Low birth weight is a key health indicator for early years and is a major cause for infant mortality in developed countries, including the UK. The percentage of births in the </w:t>
            </w:r>
            <w:r w:rsidR="00016838">
              <w:rPr>
                <w:rFonts w:ascii="Arial" w:hAnsi="Arial" w:cs="Arial"/>
                <w:color w:val="000000"/>
              </w:rPr>
              <w:t>SB</w:t>
            </w:r>
            <w:r w:rsidRPr="00721847">
              <w:rPr>
                <w:rFonts w:ascii="Arial" w:hAnsi="Arial" w:cs="Arial"/>
                <w:color w:val="000000"/>
              </w:rPr>
              <w:t>UHB area that are low birth weight (i.e. below 2,500 grams) is consistent with the figure for Wales as a whole (6.8%).</w:t>
            </w:r>
          </w:p>
          <w:p w:rsidR="00721847" w:rsidRPr="00721847" w:rsidRDefault="00721847" w:rsidP="00721847">
            <w:pPr>
              <w:spacing w:after="0" w:line="240" w:lineRule="auto"/>
              <w:jc w:val="both"/>
              <w:rPr>
                <w:rFonts w:ascii="Arial" w:hAnsi="Arial" w:cs="Arial"/>
                <w:color w:val="000000"/>
              </w:rPr>
            </w:pPr>
          </w:p>
          <w:p w:rsidR="00721847" w:rsidRPr="00721847" w:rsidRDefault="00721847" w:rsidP="00721847">
            <w:pPr>
              <w:spacing w:after="0" w:line="240" w:lineRule="auto"/>
              <w:jc w:val="both"/>
              <w:rPr>
                <w:rFonts w:ascii="Arial" w:hAnsi="Arial" w:cs="Arial"/>
                <w:color w:val="000000"/>
              </w:rPr>
            </w:pPr>
            <w:r w:rsidRPr="00721847">
              <w:rPr>
                <w:rFonts w:ascii="Arial" w:hAnsi="Arial" w:cs="Arial"/>
                <w:color w:val="000000"/>
              </w:rPr>
              <w:t xml:space="preserve">Among the Welsh Health Boards Cwm Taf Health Board has the highest proportion of low birth weight births (8.2%). </w:t>
            </w:r>
            <w:r w:rsidR="00016838">
              <w:rPr>
                <w:rFonts w:ascii="Arial" w:hAnsi="Arial" w:cs="Arial"/>
                <w:color w:val="000000"/>
              </w:rPr>
              <w:t>SB</w:t>
            </w:r>
            <w:r w:rsidRPr="00721847">
              <w:rPr>
                <w:rFonts w:ascii="Arial" w:hAnsi="Arial" w:cs="Arial"/>
                <w:color w:val="000000"/>
              </w:rPr>
              <w:t xml:space="preserve">UHB has the second lowest proportion of low birth weight births (6.3%). </w:t>
            </w:r>
          </w:p>
          <w:p w:rsidR="00721847" w:rsidRPr="00721847" w:rsidRDefault="00721847" w:rsidP="00721847">
            <w:pPr>
              <w:spacing w:after="0" w:line="240" w:lineRule="auto"/>
              <w:jc w:val="both"/>
              <w:rPr>
                <w:rFonts w:ascii="Arial" w:hAnsi="Arial" w:cs="Arial"/>
                <w:color w:val="000000"/>
              </w:rPr>
            </w:pPr>
          </w:p>
          <w:p w:rsidR="0046001E" w:rsidRPr="00174EF1" w:rsidRDefault="00721847" w:rsidP="00B94370">
            <w:pPr>
              <w:spacing w:after="0" w:line="240" w:lineRule="auto"/>
              <w:jc w:val="both"/>
              <w:rPr>
                <w:rFonts w:ascii="Arial" w:hAnsi="Arial" w:cs="Arial"/>
                <w:b/>
                <w:color w:val="000000"/>
              </w:rPr>
            </w:pPr>
            <w:r w:rsidRPr="00721847">
              <w:rPr>
                <w:rFonts w:ascii="Arial" w:hAnsi="Arial" w:cs="Arial"/>
                <w:color w:val="000000"/>
              </w:rPr>
              <w:t xml:space="preserve">At the local authority level there is some variation within the </w:t>
            </w:r>
            <w:r w:rsidR="00016838">
              <w:rPr>
                <w:rFonts w:ascii="Arial" w:hAnsi="Arial" w:cs="Arial"/>
                <w:color w:val="000000"/>
              </w:rPr>
              <w:t>SB</w:t>
            </w:r>
            <w:r w:rsidRPr="00721847">
              <w:rPr>
                <w:rFonts w:ascii="Arial" w:hAnsi="Arial" w:cs="Arial"/>
                <w:color w:val="000000"/>
              </w:rPr>
              <w:t xml:space="preserve">UHB area. Swansea (6.3%) and Neath Port Talbot (5.7%) are ranked 15th and 19th in Wales in terms of low birth weight rates (where rank 1 is the highest low birth weight rate).  </w:t>
            </w:r>
          </w:p>
        </w:tc>
      </w:tr>
      <w:tr w:rsidR="0046001E" w:rsidRPr="00174EF1" w:rsidTr="00202D54">
        <w:trPr>
          <w:trHeight w:val="662"/>
          <w:jc w:val="center"/>
        </w:trPr>
        <w:tc>
          <w:tcPr>
            <w:tcW w:w="2968" w:type="dxa"/>
            <w:vMerge/>
            <w:shd w:val="clear" w:color="auto" w:fill="E7E6E6" w:themeFill="background2"/>
          </w:tcPr>
          <w:p w:rsidR="0046001E" w:rsidRPr="00174EF1" w:rsidRDefault="0046001E" w:rsidP="00037221">
            <w:pPr>
              <w:tabs>
                <w:tab w:val="left" w:pos="1134"/>
              </w:tabs>
              <w:rPr>
                <w:rFonts w:ascii="Arial" w:hAnsi="Arial" w:cs="Arial"/>
                <w:b/>
                <w:color w:val="000000"/>
              </w:rPr>
            </w:pPr>
          </w:p>
        </w:tc>
        <w:tc>
          <w:tcPr>
            <w:tcW w:w="11922" w:type="dxa"/>
            <w:tcBorders>
              <w:right w:val="single" w:sz="4" w:space="0" w:color="auto"/>
            </w:tcBorders>
            <w:shd w:val="clear" w:color="auto" w:fill="auto"/>
          </w:tcPr>
          <w:p w:rsidR="0046001E" w:rsidRPr="00174EF1" w:rsidRDefault="005E3537" w:rsidP="00D571BE">
            <w:pPr>
              <w:numPr>
                <w:ilvl w:val="12"/>
                <w:numId w:val="0"/>
              </w:numPr>
              <w:tabs>
                <w:tab w:val="left" w:pos="1134"/>
              </w:tabs>
              <w:spacing w:after="0"/>
              <w:jc w:val="both"/>
              <w:rPr>
                <w:rFonts w:ascii="Arial" w:hAnsi="Arial" w:cs="Arial"/>
                <w:b/>
                <w:color w:val="000000"/>
              </w:rPr>
            </w:pPr>
            <w:r w:rsidRPr="005E3537">
              <w:rPr>
                <w:rFonts w:ascii="Arial" w:hAnsi="Arial" w:cs="Arial"/>
                <w:color w:val="000000"/>
              </w:rPr>
              <w:t xml:space="preserve">There is a weekly ante-natal clinic held for patients who are pregnant to access the community midwife.  This clinic is not </w:t>
            </w:r>
            <w:r w:rsidR="00D571BE">
              <w:rPr>
                <w:rFonts w:ascii="Arial" w:hAnsi="Arial" w:cs="Arial"/>
                <w:color w:val="000000"/>
              </w:rPr>
              <w:t xml:space="preserve">currently </w:t>
            </w:r>
            <w:r>
              <w:rPr>
                <w:rFonts w:ascii="Arial" w:hAnsi="Arial" w:cs="Arial"/>
                <w:color w:val="000000"/>
              </w:rPr>
              <w:t>a</w:t>
            </w:r>
            <w:r w:rsidRPr="005E3537">
              <w:rPr>
                <w:rFonts w:ascii="Arial" w:hAnsi="Arial" w:cs="Arial"/>
                <w:color w:val="000000"/>
              </w:rPr>
              <w:t xml:space="preserve">vailable in Cwmllynfell and all pregnant patients currently travel to </w:t>
            </w:r>
            <w:proofErr w:type="spellStart"/>
            <w:r w:rsidRPr="005E3537">
              <w:rPr>
                <w:rFonts w:ascii="Arial" w:hAnsi="Arial" w:cs="Arial"/>
                <w:color w:val="000000"/>
              </w:rPr>
              <w:t>Pontadawe</w:t>
            </w:r>
            <w:proofErr w:type="spellEnd"/>
            <w:r w:rsidR="00D571BE">
              <w:rPr>
                <w:rFonts w:ascii="Arial" w:hAnsi="Arial" w:cs="Arial"/>
                <w:color w:val="000000"/>
              </w:rPr>
              <w:t xml:space="preserve"> to access ante natal care.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rPr>
                <w:rFonts w:ascii="Arial" w:hAnsi="Arial" w:cs="Arial"/>
                <w:b/>
                <w:color w:val="000000"/>
              </w:rPr>
            </w:pPr>
            <w:r w:rsidRPr="00174EF1">
              <w:rPr>
                <w:rFonts w:ascii="Arial" w:hAnsi="Arial" w:cs="Arial"/>
                <w:b/>
                <w:color w:val="000000"/>
              </w:rPr>
              <w:t>Race/Ethnicity or Nationality</w:t>
            </w:r>
          </w:p>
        </w:tc>
        <w:tc>
          <w:tcPr>
            <w:tcW w:w="11922" w:type="dxa"/>
            <w:tcBorders>
              <w:right w:val="single" w:sz="4" w:space="0" w:color="auto"/>
            </w:tcBorders>
            <w:shd w:val="clear" w:color="auto" w:fill="auto"/>
          </w:tcPr>
          <w:p w:rsidR="00B94370" w:rsidRPr="00B94370" w:rsidRDefault="00B94370" w:rsidP="00B94370">
            <w:pPr>
              <w:tabs>
                <w:tab w:val="left" w:pos="1134"/>
              </w:tabs>
              <w:jc w:val="both"/>
              <w:rPr>
                <w:rFonts w:ascii="Arial" w:hAnsi="Arial" w:cs="Arial"/>
                <w:color w:val="000000"/>
              </w:rPr>
            </w:pPr>
            <w:r w:rsidRPr="00B94370">
              <w:rPr>
                <w:rFonts w:ascii="Arial" w:hAnsi="Arial" w:cs="Arial"/>
                <w:color w:val="000000"/>
              </w:rPr>
              <w:t xml:space="preserve">The 2011 census data for the Black and Minority Ethnic (BME) population across the Health Board shows an above average BME population in Swansea at 6.0% and lower percentages in Neath Port Talbot 1.9% (see Table 9).  These proportions have all increased from the 2001 census data as there was evidence that ethnicity was under reported in 2001 and there have been increases in migrant workers within all three areas.  </w:t>
            </w:r>
          </w:p>
          <w:p w:rsidR="0046001E" w:rsidRPr="00174EF1" w:rsidRDefault="00B94370" w:rsidP="00B94370">
            <w:pPr>
              <w:tabs>
                <w:tab w:val="left" w:pos="1134"/>
              </w:tabs>
              <w:jc w:val="both"/>
              <w:rPr>
                <w:rFonts w:ascii="Arial" w:hAnsi="Arial" w:cs="Arial"/>
                <w:b/>
                <w:color w:val="000000"/>
              </w:rPr>
            </w:pPr>
            <w:r w:rsidRPr="00B94370">
              <w:rPr>
                <w:rFonts w:ascii="Arial" w:hAnsi="Arial" w:cs="Arial"/>
                <w:color w:val="000000"/>
              </w:rPr>
              <w:lastRenderedPageBreak/>
              <w:t>Where English is not a patient’s first language the ability of patients to receive and communicate about their health care provision in the language of their preference, may be affected. This is a particular issue for older patients with dementia where patients ability to communicate in English with staff may be compromised.</w:t>
            </w:r>
          </w:p>
        </w:tc>
      </w:tr>
      <w:tr w:rsidR="0046001E" w:rsidRPr="00174EF1" w:rsidTr="00202D54">
        <w:trPr>
          <w:trHeight w:val="855"/>
          <w:jc w:val="center"/>
        </w:trPr>
        <w:tc>
          <w:tcPr>
            <w:tcW w:w="2968" w:type="dxa"/>
            <w:vMerge/>
            <w:shd w:val="clear" w:color="auto" w:fill="E7E6E6" w:themeFill="background2"/>
          </w:tcPr>
          <w:p w:rsidR="0046001E" w:rsidRPr="00174EF1" w:rsidRDefault="0046001E" w:rsidP="00037221">
            <w:pPr>
              <w:tabs>
                <w:tab w:val="left" w:pos="1134"/>
              </w:tabs>
              <w:rPr>
                <w:rFonts w:ascii="Arial" w:hAnsi="Arial" w:cs="Arial"/>
                <w:b/>
                <w:color w:val="000000"/>
              </w:rPr>
            </w:pPr>
          </w:p>
        </w:tc>
        <w:tc>
          <w:tcPr>
            <w:tcW w:w="11922" w:type="dxa"/>
            <w:tcBorders>
              <w:right w:val="single" w:sz="4" w:space="0" w:color="auto"/>
            </w:tcBorders>
            <w:shd w:val="clear" w:color="auto" w:fill="auto"/>
          </w:tcPr>
          <w:p w:rsidR="0046001E" w:rsidRPr="00D873AE" w:rsidRDefault="006558AB" w:rsidP="00D873AE">
            <w:pPr>
              <w:numPr>
                <w:ilvl w:val="12"/>
                <w:numId w:val="0"/>
              </w:numPr>
              <w:tabs>
                <w:tab w:val="left" w:pos="1134"/>
              </w:tabs>
              <w:spacing w:after="0"/>
              <w:jc w:val="both"/>
              <w:rPr>
                <w:rFonts w:ascii="Arial" w:hAnsi="Arial" w:cs="Arial"/>
                <w:color w:val="000000"/>
              </w:rPr>
            </w:pPr>
            <w:r w:rsidRPr="00D873AE">
              <w:rPr>
                <w:rFonts w:ascii="Arial" w:hAnsi="Arial" w:cs="Arial"/>
                <w:color w:val="000000"/>
              </w:rPr>
              <w:t xml:space="preserve">The practice does not record the </w:t>
            </w:r>
            <w:r w:rsidR="00F00C12" w:rsidRPr="00D873AE">
              <w:rPr>
                <w:rFonts w:ascii="Arial" w:hAnsi="Arial" w:cs="Arial"/>
                <w:color w:val="000000"/>
              </w:rPr>
              <w:t>ethnicity</w:t>
            </w:r>
            <w:r w:rsidRPr="00D873AE">
              <w:rPr>
                <w:rFonts w:ascii="Arial" w:hAnsi="Arial" w:cs="Arial"/>
                <w:color w:val="000000"/>
              </w:rPr>
              <w:t xml:space="preserve"> of </w:t>
            </w:r>
            <w:r w:rsidR="00F00C12" w:rsidRPr="00D873AE">
              <w:rPr>
                <w:rFonts w:ascii="Arial" w:hAnsi="Arial" w:cs="Arial"/>
                <w:color w:val="000000"/>
              </w:rPr>
              <w:t>its</w:t>
            </w:r>
            <w:r w:rsidR="00D873AE">
              <w:rPr>
                <w:rFonts w:ascii="Arial" w:hAnsi="Arial" w:cs="Arial"/>
                <w:color w:val="000000"/>
              </w:rPr>
              <w:t xml:space="preserve"> patients,</w:t>
            </w:r>
            <w:r w:rsidRPr="00D873AE">
              <w:rPr>
                <w:rFonts w:ascii="Arial" w:hAnsi="Arial" w:cs="Arial"/>
                <w:color w:val="000000"/>
              </w:rPr>
              <w:t xml:space="preserve"> However </w:t>
            </w:r>
            <w:r w:rsidR="00D873AE" w:rsidRPr="00D873AE">
              <w:rPr>
                <w:rFonts w:ascii="Arial" w:hAnsi="Arial" w:cs="Arial"/>
                <w:color w:val="000000"/>
              </w:rPr>
              <w:t>t</w:t>
            </w:r>
            <w:r w:rsidR="00D571BE">
              <w:rPr>
                <w:rFonts w:ascii="Arial" w:hAnsi="Arial" w:cs="Arial"/>
                <w:color w:val="000000"/>
              </w:rPr>
              <w:t>he 2011 census</w:t>
            </w:r>
            <w:r w:rsidRPr="00D873AE">
              <w:rPr>
                <w:rFonts w:ascii="Arial" w:hAnsi="Arial" w:cs="Arial"/>
                <w:color w:val="000000"/>
              </w:rPr>
              <w:t xml:space="preserve"> recor</w:t>
            </w:r>
            <w:r w:rsidR="00D873AE" w:rsidRPr="00D873AE">
              <w:rPr>
                <w:rFonts w:ascii="Arial" w:hAnsi="Arial" w:cs="Arial"/>
                <w:color w:val="000000"/>
              </w:rPr>
              <w:t>ds that 97% of patients</w:t>
            </w:r>
            <w:r w:rsidR="00F00C12">
              <w:rPr>
                <w:rFonts w:ascii="Arial" w:hAnsi="Arial" w:cs="Arial"/>
                <w:color w:val="000000"/>
              </w:rPr>
              <w:t xml:space="preserve"> who live in the Cwmllynfe</w:t>
            </w:r>
            <w:r w:rsidRPr="00D873AE">
              <w:rPr>
                <w:rFonts w:ascii="Arial" w:hAnsi="Arial" w:cs="Arial"/>
                <w:color w:val="000000"/>
              </w:rPr>
              <w:t xml:space="preserve">ll </w:t>
            </w:r>
            <w:r w:rsidR="00D873AE" w:rsidRPr="00D873AE">
              <w:rPr>
                <w:rFonts w:ascii="Arial" w:hAnsi="Arial" w:cs="Arial"/>
                <w:color w:val="000000"/>
              </w:rPr>
              <w:t xml:space="preserve">area class themselves as Welsh/English/Scottish/Northern Irish. </w:t>
            </w:r>
            <w:r w:rsidR="00D873AE">
              <w:rPr>
                <w:rFonts w:ascii="Arial" w:hAnsi="Arial" w:cs="Arial"/>
                <w:color w:val="000000"/>
              </w:rPr>
              <w:t>For</w:t>
            </w:r>
            <w:r w:rsidR="00D873AE" w:rsidRPr="00D873AE">
              <w:rPr>
                <w:rFonts w:ascii="Arial" w:hAnsi="Arial" w:cs="Arial"/>
                <w:color w:val="000000"/>
              </w:rPr>
              <w:t xml:space="preserve"> those patients who do not speak English every practice has access to an interpreter via Language Line.  This also includes British Sign Language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037221">
            <w:pPr>
              <w:tabs>
                <w:tab w:val="left" w:pos="1134"/>
              </w:tabs>
              <w:jc w:val="both"/>
              <w:rPr>
                <w:rFonts w:ascii="Arial" w:hAnsi="Arial" w:cs="Arial"/>
                <w:b/>
                <w:color w:val="000000"/>
              </w:rPr>
            </w:pPr>
            <w:r w:rsidRPr="00174EF1">
              <w:rPr>
                <w:rFonts w:ascii="Arial" w:hAnsi="Arial" w:cs="Arial"/>
                <w:b/>
                <w:color w:val="000000"/>
              </w:rPr>
              <w:t>Religion or Belief</w:t>
            </w:r>
          </w:p>
        </w:tc>
        <w:tc>
          <w:tcPr>
            <w:tcW w:w="11922" w:type="dxa"/>
            <w:tcBorders>
              <w:right w:val="single" w:sz="4" w:space="0" w:color="auto"/>
            </w:tcBorders>
            <w:shd w:val="clear" w:color="auto" w:fill="auto"/>
          </w:tcPr>
          <w:p w:rsidR="00B94370" w:rsidRPr="001A1714" w:rsidRDefault="00016838" w:rsidP="001A1714">
            <w:pPr>
              <w:tabs>
                <w:tab w:val="left" w:pos="1134"/>
              </w:tabs>
              <w:jc w:val="both"/>
              <w:rPr>
                <w:rFonts w:ascii="Arial" w:hAnsi="Arial" w:cs="Arial"/>
                <w:color w:val="000000"/>
              </w:rPr>
            </w:pPr>
            <w:r>
              <w:rPr>
                <w:rFonts w:ascii="Arial" w:hAnsi="Arial" w:cs="Arial"/>
                <w:color w:val="000000"/>
              </w:rPr>
              <w:t>SB</w:t>
            </w:r>
            <w:r w:rsidR="00B94370" w:rsidRPr="001A1714">
              <w:rPr>
                <w:rFonts w:ascii="Arial" w:hAnsi="Arial" w:cs="Arial"/>
                <w:color w:val="000000"/>
              </w:rPr>
              <w:t xml:space="preserve">UHB area population profile closely mirrors Wales as a whole, however there are some slight variations. The proportion of Christians in the </w:t>
            </w:r>
            <w:r>
              <w:rPr>
                <w:rFonts w:ascii="Arial" w:hAnsi="Arial" w:cs="Arial"/>
                <w:color w:val="000000"/>
              </w:rPr>
              <w:t>SB</w:t>
            </w:r>
            <w:r w:rsidR="00B94370" w:rsidRPr="001A1714">
              <w:rPr>
                <w:rFonts w:ascii="Arial" w:hAnsi="Arial" w:cs="Arial"/>
                <w:color w:val="000000"/>
              </w:rPr>
              <w:t xml:space="preserve">UHB area (55.7%) is slightly lower than in Wales (57.6%). The population proportion with ‘No religion’, in </w:t>
            </w:r>
            <w:r>
              <w:rPr>
                <w:rFonts w:ascii="Arial" w:hAnsi="Arial" w:cs="Arial"/>
                <w:color w:val="000000"/>
              </w:rPr>
              <w:t>SB</w:t>
            </w:r>
            <w:r w:rsidR="00B94370" w:rsidRPr="001A1714">
              <w:rPr>
                <w:rFonts w:ascii="Arial" w:hAnsi="Arial" w:cs="Arial"/>
                <w:color w:val="000000"/>
              </w:rPr>
              <w:t xml:space="preserve">U (34.7%) is higher than the figure for Wales (32.1%). In general, the </w:t>
            </w:r>
            <w:r>
              <w:rPr>
                <w:rFonts w:ascii="Arial" w:hAnsi="Arial" w:cs="Arial"/>
                <w:color w:val="000000"/>
              </w:rPr>
              <w:t>SB</w:t>
            </w:r>
            <w:r w:rsidR="00B94370" w:rsidRPr="001A1714">
              <w:rPr>
                <w:rFonts w:ascii="Arial" w:hAnsi="Arial" w:cs="Arial"/>
                <w:color w:val="000000"/>
              </w:rPr>
              <w:t>U Health Board area and Wales, have high numbers of people who either identify as ‘Christian’ (55.7%) or ‘No religion’ (34.7%), with very low proportions of the other religion categories.</w:t>
            </w:r>
          </w:p>
          <w:p w:rsidR="00B94370" w:rsidRPr="00B14667" w:rsidRDefault="00B94370" w:rsidP="00B94370">
            <w:pPr>
              <w:spacing w:after="0" w:line="240" w:lineRule="auto"/>
              <w:rPr>
                <w:rFonts w:ascii="Arial" w:hAnsi="Arial" w:cs="Arial"/>
                <w:color w:val="000000"/>
                <w:sz w:val="24"/>
                <w:szCs w:val="24"/>
              </w:rPr>
            </w:pPr>
          </w:p>
          <w:p w:rsidR="00B94370" w:rsidRPr="001A1714" w:rsidRDefault="00B94370" w:rsidP="001A1714">
            <w:pPr>
              <w:tabs>
                <w:tab w:val="left" w:pos="1134"/>
              </w:tabs>
              <w:jc w:val="both"/>
              <w:rPr>
                <w:rFonts w:ascii="Arial" w:hAnsi="Arial" w:cs="Arial"/>
                <w:color w:val="000000"/>
              </w:rPr>
            </w:pPr>
            <w:r w:rsidRPr="001A1714">
              <w:rPr>
                <w:rFonts w:ascii="Arial" w:hAnsi="Arial" w:cs="Arial"/>
                <w:color w:val="000000"/>
              </w:rPr>
              <w:t>At the local authority level Neath Port Talbot (57.7%) has the highest population proportion categorised as ‘Christian’ – in line with the figure for Wales (57.6%). While Swansea (55.0%) and Bridgend (55.1%) have Christian population proportions lower than Wales.</w:t>
            </w:r>
          </w:p>
          <w:p w:rsidR="0046001E" w:rsidRPr="00174EF1" w:rsidRDefault="00B94370" w:rsidP="0046001E">
            <w:pPr>
              <w:tabs>
                <w:tab w:val="left" w:pos="1134"/>
              </w:tabs>
              <w:jc w:val="both"/>
              <w:rPr>
                <w:rFonts w:ascii="Arial" w:hAnsi="Arial" w:cs="Arial"/>
                <w:color w:val="000000"/>
              </w:rPr>
            </w:pPr>
            <w:r w:rsidRPr="001A1714">
              <w:rPr>
                <w:rFonts w:ascii="Arial" w:hAnsi="Arial" w:cs="Arial"/>
                <w:color w:val="000000"/>
              </w:rPr>
              <w:t xml:space="preserve">Swansea (2.3%) has the highest population proportion categorised as ‘Muslim’ in the </w:t>
            </w:r>
            <w:r w:rsidR="00016838">
              <w:rPr>
                <w:rFonts w:ascii="Arial" w:hAnsi="Arial" w:cs="Arial"/>
                <w:color w:val="000000"/>
              </w:rPr>
              <w:t>SB</w:t>
            </w:r>
            <w:r w:rsidRPr="001A1714">
              <w:rPr>
                <w:rFonts w:ascii="Arial" w:hAnsi="Arial" w:cs="Arial"/>
                <w:color w:val="000000"/>
              </w:rPr>
              <w:t>UHB area, this is the third highest in Wales. While the Neath Port Talbot (0.4%) and Bridgend (0.4%) ‘Muslim’ populations are both below the figure for Wales (1.5%)</w:t>
            </w:r>
          </w:p>
        </w:tc>
      </w:tr>
      <w:tr w:rsidR="0046001E" w:rsidRPr="00174EF1" w:rsidTr="00202D54">
        <w:trPr>
          <w:trHeight w:val="591"/>
          <w:jc w:val="center"/>
        </w:trPr>
        <w:tc>
          <w:tcPr>
            <w:tcW w:w="2968" w:type="dxa"/>
            <w:vMerge/>
            <w:shd w:val="clear" w:color="auto" w:fill="E7E6E6" w:themeFill="background2"/>
          </w:tcPr>
          <w:p w:rsidR="0046001E" w:rsidRPr="00174EF1" w:rsidRDefault="0046001E" w:rsidP="00037221">
            <w:pPr>
              <w:tabs>
                <w:tab w:val="left" w:pos="1134"/>
              </w:tabs>
              <w:jc w:val="both"/>
              <w:rPr>
                <w:rFonts w:ascii="Arial" w:hAnsi="Arial" w:cs="Arial"/>
                <w:b/>
                <w:color w:val="000000"/>
              </w:rPr>
            </w:pPr>
          </w:p>
        </w:tc>
        <w:tc>
          <w:tcPr>
            <w:tcW w:w="11922" w:type="dxa"/>
            <w:tcBorders>
              <w:right w:val="single" w:sz="4" w:space="0" w:color="auto"/>
            </w:tcBorders>
            <w:shd w:val="clear" w:color="auto" w:fill="auto"/>
          </w:tcPr>
          <w:p w:rsidR="0046001E" w:rsidRPr="00D571BE" w:rsidRDefault="00D864A4" w:rsidP="001A1714">
            <w:pPr>
              <w:numPr>
                <w:ilvl w:val="12"/>
                <w:numId w:val="0"/>
              </w:numPr>
              <w:tabs>
                <w:tab w:val="left" w:pos="1134"/>
              </w:tabs>
              <w:spacing w:after="0"/>
              <w:jc w:val="both"/>
              <w:rPr>
                <w:rFonts w:ascii="Arial" w:hAnsi="Arial" w:cs="Arial"/>
                <w:color w:val="000000"/>
              </w:rPr>
            </w:pPr>
            <w:r w:rsidRPr="00D571BE">
              <w:rPr>
                <w:rFonts w:ascii="Arial" w:hAnsi="Arial" w:cs="Arial"/>
                <w:color w:val="000000" w:themeColor="text1"/>
              </w:rPr>
              <w:t>The practice does not record the religion or belief of patients so it is not possible to provide practice population specific information</w:t>
            </w:r>
            <w:r w:rsidRPr="00D571BE">
              <w:rPr>
                <w:rFonts w:ascii="Arial" w:hAnsi="Arial" w:cs="Arial"/>
                <w:color w:val="002060"/>
              </w:rPr>
              <w:t xml:space="preserve">. </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46001E">
            <w:pPr>
              <w:tabs>
                <w:tab w:val="left" w:pos="1134"/>
              </w:tabs>
              <w:jc w:val="both"/>
              <w:rPr>
                <w:rFonts w:ascii="Arial" w:hAnsi="Arial" w:cs="Arial"/>
                <w:b/>
                <w:color w:val="000000"/>
              </w:rPr>
            </w:pPr>
            <w:r w:rsidRPr="00174EF1">
              <w:rPr>
                <w:rFonts w:ascii="Arial" w:hAnsi="Arial" w:cs="Arial"/>
                <w:b/>
                <w:color w:val="000000"/>
              </w:rPr>
              <w:t>Sexual Orientation</w:t>
            </w:r>
          </w:p>
        </w:tc>
        <w:tc>
          <w:tcPr>
            <w:tcW w:w="11922" w:type="dxa"/>
            <w:tcBorders>
              <w:right w:val="single" w:sz="4" w:space="0" w:color="auto"/>
            </w:tcBorders>
            <w:shd w:val="clear" w:color="auto" w:fill="auto"/>
          </w:tcPr>
          <w:p w:rsidR="00B94370" w:rsidRPr="00B94370" w:rsidRDefault="00B94370" w:rsidP="00B94370">
            <w:pPr>
              <w:tabs>
                <w:tab w:val="left" w:pos="1134"/>
              </w:tabs>
              <w:jc w:val="both"/>
              <w:rPr>
                <w:rFonts w:ascii="Arial" w:hAnsi="Arial" w:cs="Arial"/>
                <w:color w:val="000000"/>
              </w:rPr>
            </w:pPr>
            <w:r w:rsidRPr="00B94370">
              <w:rPr>
                <w:rFonts w:ascii="Arial" w:hAnsi="Arial" w:cs="Arial"/>
                <w:color w:val="000000"/>
              </w:rPr>
              <w:t>Sexual orientation is not asked for by the Census so in order to estimate the Lesbian, Gay and Bisexual (LGB) population in Wales we need to use data from the ONS’s Integrated Household Survey (see Table 11</w:t>
            </w:r>
            <w:r>
              <w:rPr>
                <w:rFonts w:ascii="Arial" w:hAnsi="Arial" w:cs="Arial"/>
                <w:color w:val="000000"/>
              </w:rPr>
              <w:t>, appendix 2</w:t>
            </w:r>
            <w:r w:rsidRPr="00B94370">
              <w:rPr>
                <w:rFonts w:ascii="Arial" w:hAnsi="Arial" w:cs="Arial"/>
                <w:color w:val="000000"/>
              </w:rPr>
              <w:t>). The Integrated Household Survey does not report findings by local authority, but by regional groupings, and some cells are not reported as they could either identify individuals or they are not suffi</w:t>
            </w:r>
            <w:r>
              <w:rPr>
                <w:rFonts w:ascii="Arial" w:hAnsi="Arial" w:cs="Arial"/>
                <w:color w:val="000000"/>
              </w:rPr>
              <w:t>ciently robust for publication.</w:t>
            </w:r>
          </w:p>
          <w:p w:rsidR="00B94370" w:rsidRPr="00B94370" w:rsidRDefault="00B94370" w:rsidP="00B94370">
            <w:pPr>
              <w:tabs>
                <w:tab w:val="left" w:pos="1134"/>
              </w:tabs>
              <w:jc w:val="both"/>
              <w:rPr>
                <w:rFonts w:ascii="Arial" w:hAnsi="Arial" w:cs="Arial"/>
                <w:color w:val="000000"/>
              </w:rPr>
            </w:pPr>
            <w:r w:rsidRPr="00B94370">
              <w:rPr>
                <w:rFonts w:ascii="Arial" w:hAnsi="Arial" w:cs="Arial"/>
                <w:color w:val="000000"/>
              </w:rPr>
              <w:t xml:space="preserve">From the Integrated Household Survey data, we can see that the majority of the population in Wales and the regions making up the </w:t>
            </w:r>
            <w:r w:rsidR="00016838">
              <w:rPr>
                <w:rFonts w:ascii="Arial" w:hAnsi="Arial" w:cs="Arial"/>
                <w:color w:val="000000"/>
              </w:rPr>
              <w:t>SB</w:t>
            </w:r>
            <w:r w:rsidRPr="00B94370">
              <w:rPr>
                <w:rFonts w:ascii="Arial" w:hAnsi="Arial" w:cs="Arial"/>
                <w:color w:val="000000"/>
              </w:rPr>
              <w:t xml:space="preserve">UHB area identify as heterosexual (c.a. 95%).  The percentage of the population identifying as LGB is approximately 1.5% in the </w:t>
            </w:r>
            <w:r w:rsidR="00016838">
              <w:rPr>
                <w:rFonts w:ascii="Arial" w:hAnsi="Arial" w:cs="Arial"/>
                <w:color w:val="000000"/>
              </w:rPr>
              <w:t>SB</w:t>
            </w:r>
            <w:r w:rsidRPr="00B94370">
              <w:rPr>
                <w:rFonts w:ascii="Arial" w:hAnsi="Arial" w:cs="Arial"/>
                <w:color w:val="000000"/>
              </w:rPr>
              <w:t>UHB area, this is higher than the value for Wales as a whole (1%) due to the higher LGB populations in Swansea (2%).</w:t>
            </w:r>
          </w:p>
          <w:p w:rsidR="0046001E" w:rsidRPr="00174EF1" w:rsidRDefault="00B94370" w:rsidP="00B94370">
            <w:pPr>
              <w:tabs>
                <w:tab w:val="left" w:pos="1134"/>
              </w:tabs>
              <w:jc w:val="both"/>
              <w:rPr>
                <w:rFonts w:ascii="Arial" w:hAnsi="Arial" w:cs="Arial"/>
                <w:color w:val="000000"/>
              </w:rPr>
            </w:pPr>
            <w:r w:rsidRPr="00B94370">
              <w:rPr>
                <w:rFonts w:ascii="Arial" w:hAnsi="Arial" w:cs="Arial"/>
                <w:color w:val="000000"/>
              </w:rPr>
              <w:lastRenderedPageBreak/>
              <w:t>LGBT people are more likely to experience mental disorder, have issues with substance misuse, deliberate self-harm and commit suicide than the general population due to long term issues of discrimination and living in an unsympathetic society.</w:t>
            </w:r>
          </w:p>
        </w:tc>
      </w:tr>
      <w:tr w:rsidR="0046001E" w:rsidRPr="00174EF1" w:rsidTr="00202D54">
        <w:trPr>
          <w:trHeight w:val="626"/>
          <w:jc w:val="center"/>
        </w:trPr>
        <w:tc>
          <w:tcPr>
            <w:tcW w:w="2968" w:type="dxa"/>
            <w:vMerge/>
            <w:shd w:val="clear" w:color="auto" w:fill="E7E6E6" w:themeFill="background2"/>
          </w:tcPr>
          <w:p w:rsidR="0046001E" w:rsidRPr="00174EF1" w:rsidRDefault="0046001E" w:rsidP="0046001E">
            <w:pPr>
              <w:tabs>
                <w:tab w:val="left" w:pos="1134"/>
              </w:tabs>
              <w:jc w:val="both"/>
              <w:rPr>
                <w:rFonts w:ascii="Arial" w:hAnsi="Arial" w:cs="Arial"/>
                <w:b/>
                <w:color w:val="000000"/>
              </w:rPr>
            </w:pPr>
          </w:p>
        </w:tc>
        <w:tc>
          <w:tcPr>
            <w:tcW w:w="11922" w:type="dxa"/>
            <w:tcBorders>
              <w:right w:val="single" w:sz="4" w:space="0" w:color="auto"/>
            </w:tcBorders>
            <w:shd w:val="clear" w:color="auto" w:fill="auto"/>
          </w:tcPr>
          <w:p w:rsidR="00B94370" w:rsidRPr="0092735D" w:rsidRDefault="00D873AE" w:rsidP="001A1714">
            <w:pPr>
              <w:numPr>
                <w:ilvl w:val="12"/>
                <w:numId w:val="0"/>
              </w:numPr>
              <w:tabs>
                <w:tab w:val="left" w:pos="1134"/>
              </w:tabs>
              <w:spacing w:after="0"/>
              <w:jc w:val="both"/>
              <w:rPr>
                <w:rFonts w:ascii="Arial" w:hAnsi="Arial" w:cs="Arial"/>
              </w:rPr>
            </w:pPr>
            <w:r w:rsidRPr="0092735D">
              <w:rPr>
                <w:rFonts w:ascii="Arial" w:hAnsi="Arial" w:cs="Arial"/>
              </w:rPr>
              <w:t xml:space="preserve">The practice does not record the sexual orientation of its patients.  However all services are available to all patients who are registered with the practice irrespective of their sexual orientation. </w:t>
            </w:r>
            <w:r w:rsidR="00B94370" w:rsidRPr="0092735D">
              <w:rPr>
                <w:rFonts w:ascii="Arial" w:hAnsi="Arial" w:cs="Arial"/>
              </w:rPr>
              <w:t xml:space="preserve"> </w:t>
            </w:r>
          </w:p>
          <w:p w:rsidR="0046001E" w:rsidRPr="00174EF1" w:rsidRDefault="0046001E" w:rsidP="001A1714">
            <w:pPr>
              <w:numPr>
                <w:ilvl w:val="12"/>
                <w:numId w:val="0"/>
              </w:numPr>
              <w:tabs>
                <w:tab w:val="left" w:pos="1134"/>
              </w:tabs>
              <w:spacing w:after="0"/>
              <w:jc w:val="both"/>
              <w:rPr>
                <w:rFonts w:ascii="Arial" w:hAnsi="Arial" w:cs="Arial"/>
                <w:b/>
                <w:color w:val="000000"/>
              </w:rPr>
            </w:pP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46001E">
            <w:pPr>
              <w:tabs>
                <w:tab w:val="left" w:pos="1134"/>
              </w:tabs>
              <w:jc w:val="both"/>
              <w:rPr>
                <w:rFonts w:ascii="Arial" w:hAnsi="Arial" w:cs="Arial"/>
                <w:b/>
                <w:color w:val="000000"/>
              </w:rPr>
            </w:pPr>
            <w:r w:rsidRPr="00174EF1">
              <w:rPr>
                <w:rFonts w:ascii="Arial" w:hAnsi="Arial" w:cs="Arial"/>
                <w:b/>
                <w:color w:val="000000"/>
              </w:rPr>
              <w:t>Welsh Language</w:t>
            </w:r>
          </w:p>
        </w:tc>
        <w:tc>
          <w:tcPr>
            <w:tcW w:w="11922" w:type="dxa"/>
            <w:tcBorders>
              <w:right w:val="single" w:sz="4" w:space="0" w:color="auto"/>
            </w:tcBorders>
            <w:shd w:val="clear" w:color="auto" w:fill="auto"/>
          </w:tcPr>
          <w:p w:rsidR="0046001E" w:rsidRPr="00B94370" w:rsidRDefault="00B94370" w:rsidP="00B94370">
            <w:pPr>
              <w:spacing w:after="0" w:line="240" w:lineRule="auto"/>
              <w:rPr>
                <w:rFonts w:ascii="Arial" w:hAnsi="Arial" w:cs="Arial"/>
                <w:color w:val="000000"/>
                <w:sz w:val="24"/>
                <w:szCs w:val="24"/>
              </w:rPr>
            </w:pPr>
            <w:r w:rsidRPr="00B94370">
              <w:rPr>
                <w:rFonts w:ascii="Arial" w:hAnsi="Arial" w:cs="Arial"/>
                <w:color w:val="000000"/>
              </w:rPr>
              <w:t xml:space="preserve">Welsh language skills in the </w:t>
            </w:r>
            <w:r w:rsidR="00016838">
              <w:rPr>
                <w:rFonts w:ascii="Arial" w:hAnsi="Arial" w:cs="Arial"/>
                <w:color w:val="000000"/>
              </w:rPr>
              <w:t>SB</w:t>
            </w:r>
            <w:r w:rsidRPr="00B94370">
              <w:rPr>
                <w:rFonts w:ascii="Arial" w:hAnsi="Arial" w:cs="Arial"/>
                <w:color w:val="000000"/>
              </w:rPr>
              <w:t xml:space="preserve">UHB area are lower than in Wales as a whole (see Table 12). While the </w:t>
            </w:r>
            <w:r w:rsidR="00016838">
              <w:rPr>
                <w:rFonts w:ascii="Arial" w:hAnsi="Arial" w:cs="Arial"/>
                <w:color w:val="000000"/>
              </w:rPr>
              <w:t>SB</w:t>
            </w:r>
            <w:r w:rsidRPr="00B94370">
              <w:rPr>
                <w:rFonts w:ascii="Arial" w:hAnsi="Arial" w:cs="Arial"/>
                <w:color w:val="000000"/>
              </w:rPr>
              <w:t>UHB area is comparable to the Welsh figure for the proportion of the population that can understand spoken Welsh only, (5.4% vs 5.3% for Wales), it is significantly lower than Wales as a whole when considering ‘Can speak Welsh’ (12.0% vs 19.0%) and ‘Can read and write Welsh’ (8.6% compared to 14.6%). Neath Port Talbot has the highest rates of Welsh language proficiency.</w:t>
            </w:r>
          </w:p>
        </w:tc>
      </w:tr>
      <w:tr w:rsidR="0046001E" w:rsidRPr="00174EF1" w:rsidTr="00202D54">
        <w:trPr>
          <w:trHeight w:val="700"/>
          <w:jc w:val="center"/>
        </w:trPr>
        <w:tc>
          <w:tcPr>
            <w:tcW w:w="2968" w:type="dxa"/>
            <w:vMerge/>
            <w:shd w:val="clear" w:color="auto" w:fill="E7E6E6" w:themeFill="background2"/>
          </w:tcPr>
          <w:p w:rsidR="0046001E" w:rsidRPr="00174EF1" w:rsidRDefault="0046001E" w:rsidP="0046001E">
            <w:pPr>
              <w:tabs>
                <w:tab w:val="left" w:pos="1134"/>
              </w:tabs>
              <w:jc w:val="both"/>
              <w:rPr>
                <w:rFonts w:ascii="Arial" w:hAnsi="Arial" w:cs="Arial"/>
                <w:b/>
                <w:color w:val="000000"/>
              </w:rPr>
            </w:pPr>
          </w:p>
        </w:tc>
        <w:tc>
          <w:tcPr>
            <w:tcW w:w="11922" w:type="dxa"/>
            <w:tcBorders>
              <w:right w:val="single" w:sz="4" w:space="0" w:color="auto"/>
            </w:tcBorders>
            <w:shd w:val="clear" w:color="auto" w:fill="auto"/>
          </w:tcPr>
          <w:p w:rsidR="0046001E" w:rsidRPr="00D873AE" w:rsidRDefault="00D864A4" w:rsidP="001A1714">
            <w:pPr>
              <w:numPr>
                <w:ilvl w:val="12"/>
                <w:numId w:val="0"/>
              </w:numPr>
              <w:tabs>
                <w:tab w:val="left" w:pos="1134"/>
              </w:tabs>
              <w:spacing w:after="0"/>
              <w:jc w:val="both"/>
              <w:rPr>
                <w:rFonts w:ascii="Arial" w:hAnsi="Arial" w:cs="Arial"/>
                <w:color w:val="000000"/>
              </w:rPr>
            </w:pPr>
            <w:r w:rsidRPr="00D873AE">
              <w:rPr>
                <w:rFonts w:ascii="Arial" w:hAnsi="Arial" w:cs="Arial"/>
                <w:color w:val="000000"/>
              </w:rPr>
              <w:t>The percentage of registered practice population that speak welsh as recorded in the 2011 census documents that 48.3 % of patients re</w:t>
            </w:r>
            <w:r w:rsidR="0092735D">
              <w:rPr>
                <w:rFonts w:ascii="Arial" w:hAnsi="Arial" w:cs="Arial"/>
                <w:color w:val="000000"/>
              </w:rPr>
              <w:t xml:space="preserve">gistered with the practice are Welsh speakers. </w:t>
            </w:r>
            <w:r w:rsidRPr="00D873AE">
              <w:rPr>
                <w:rFonts w:ascii="Arial" w:hAnsi="Arial" w:cs="Arial"/>
                <w:color w:val="000000"/>
              </w:rPr>
              <w:t>The data is not broken down by area but would suggest that a high proportion of the pat</w:t>
            </w:r>
            <w:r w:rsidR="00F00C12">
              <w:rPr>
                <w:rFonts w:ascii="Arial" w:hAnsi="Arial" w:cs="Arial"/>
                <w:color w:val="000000"/>
              </w:rPr>
              <w:t>ients who live in the Cwmllynfe</w:t>
            </w:r>
            <w:r w:rsidRPr="00D873AE">
              <w:rPr>
                <w:rFonts w:ascii="Arial" w:hAnsi="Arial" w:cs="Arial"/>
                <w:color w:val="000000"/>
              </w:rPr>
              <w:t xml:space="preserve">ll area are welsh speakers. </w:t>
            </w:r>
          </w:p>
          <w:p w:rsidR="00D864A4" w:rsidRPr="00D873AE" w:rsidRDefault="00D864A4" w:rsidP="001A1714">
            <w:pPr>
              <w:numPr>
                <w:ilvl w:val="12"/>
                <w:numId w:val="0"/>
              </w:numPr>
              <w:tabs>
                <w:tab w:val="left" w:pos="1134"/>
              </w:tabs>
              <w:spacing w:after="0"/>
              <w:jc w:val="both"/>
              <w:rPr>
                <w:rFonts w:ascii="Arial" w:hAnsi="Arial" w:cs="Arial"/>
                <w:color w:val="000000"/>
              </w:rPr>
            </w:pPr>
          </w:p>
          <w:p w:rsidR="00D864A4" w:rsidRPr="00174EF1" w:rsidRDefault="00D864A4" w:rsidP="001A1714">
            <w:pPr>
              <w:numPr>
                <w:ilvl w:val="12"/>
                <w:numId w:val="0"/>
              </w:numPr>
              <w:tabs>
                <w:tab w:val="left" w:pos="1134"/>
              </w:tabs>
              <w:spacing w:after="0"/>
              <w:jc w:val="both"/>
              <w:rPr>
                <w:rFonts w:ascii="Arial" w:hAnsi="Arial" w:cs="Arial"/>
                <w:b/>
                <w:color w:val="000000"/>
              </w:rPr>
            </w:pPr>
            <w:r w:rsidRPr="00D873AE">
              <w:rPr>
                <w:rFonts w:ascii="Arial" w:hAnsi="Arial" w:cs="Arial"/>
                <w:color w:val="000000"/>
              </w:rPr>
              <w:t>A number of the clinical staff within the practice team are Welsh Speakers and currently</w:t>
            </w:r>
            <w:r w:rsidR="00D873AE">
              <w:rPr>
                <w:rFonts w:ascii="Arial" w:hAnsi="Arial" w:cs="Arial"/>
                <w:color w:val="000000"/>
              </w:rPr>
              <w:t xml:space="preserve"> work across all practice sites, so all patients have access to Welsh </w:t>
            </w:r>
            <w:r w:rsidR="0092735D">
              <w:rPr>
                <w:rFonts w:ascii="Arial" w:hAnsi="Arial" w:cs="Arial"/>
                <w:color w:val="000000"/>
              </w:rPr>
              <w:t>s</w:t>
            </w:r>
            <w:r w:rsidR="00D873AE">
              <w:rPr>
                <w:rFonts w:ascii="Arial" w:hAnsi="Arial" w:cs="Arial"/>
                <w:color w:val="000000"/>
              </w:rPr>
              <w:t>peaking clinicians</w:t>
            </w:r>
            <w:r w:rsidR="00D571BE">
              <w:rPr>
                <w:rFonts w:ascii="Arial" w:hAnsi="Arial" w:cs="Arial"/>
                <w:color w:val="000000"/>
              </w:rPr>
              <w:t xml:space="preserve"> from whichever surgery they attend to access services</w:t>
            </w:r>
            <w:r w:rsidR="00D873AE">
              <w:rPr>
                <w:rFonts w:ascii="Arial" w:hAnsi="Arial" w:cs="Arial"/>
                <w:color w:val="000000"/>
              </w:rPr>
              <w:t xml:space="preserve">. </w:t>
            </w:r>
            <w:r>
              <w:rPr>
                <w:rFonts w:ascii="Arial" w:hAnsi="Arial" w:cs="Arial"/>
                <w:b/>
                <w:color w:val="000000"/>
              </w:rPr>
              <w:t xml:space="preserve"> </w:t>
            </w:r>
          </w:p>
        </w:tc>
      </w:tr>
      <w:tr w:rsidR="001A1714" w:rsidRPr="00174EF1" w:rsidTr="00202D54">
        <w:trPr>
          <w:trHeight w:val="855"/>
          <w:jc w:val="center"/>
        </w:trPr>
        <w:tc>
          <w:tcPr>
            <w:tcW w:w="2968" w:type="dxa"/>
            <w:vMerge w:val="restart"/>
            <w:shd w:val="clear" w:color="auto" w:fill="E7E6E6" w:themeFill="background2"/>
          </w:tcPr>
          <w:p w:rsidR="001A1714" w:rsidRPr="0046001E" w:rsidRDefault="001A1714" w:rsidP="00F5257A">
            <w:pPr>
              <w:tabs>
                <w:tab w:val="left" w:pos="1134"/>
              </w:tabs>
              <w:jc w:val="both"/>
              <w:rPr>
                <w:rFonts w:ascii="Arial" w:hAnsi="Arial" w:cs="Arial"/>
                <w:b/>
              </w:rPr>
            </w:pPr>
            <w:r w:rsidRPr="0046001E">
              <w:rPr>
                <w:rFonts w:ascii="Arial" w:hAnsi="Arial" w:cs="Arial"/>
                <w:b/>
              </w:rPr>
              <w:t>Carers</w:t>
            </w:r>
          </w:p>
        </w:tc>
        <w:tc>
          <w:tcPr>
            <w:tcW w:w="11922" w:type="dxa"/>
            <w:tcBorders>
              <w:right w:val="single" w:sz="4" w:space="0" w:color="auto"/>
            </w:tcBorders>
            <w:shd w:val="clear" w:color="auto" w:fill="auto"/>
          </w:tcPr>
          <w:p w:rsidR="001A1714" w:rsidRPr="00B94370" w:rsidRDefault="001A1714" w:rsidP="00F5257A">
            <w:pPr>
              <w:tabs>
                <w:tab w:val="left" w:pos="1134"/>
              </w:tabs>
              <w:jc w:val="both"/>
              <w:rPr>
                <w:rFonts w:ascii="Arial" w:hAnsi="Arial" w:cs="Arial"/>
                <w:color w:val="000000"/>
              </w:rPr>
            </w:pPr>
            <w:r w:rsidRPr="00B94370">
              <w:rPr>
                <w:rFonts w:ascii="Arial" w:hAnsi="Arial" w:cs="Arial"/>
                <w:color w:val="000000"/>
              </w:rPr>
              <w:t xml:space="preserve">The majority of residents in the </w:t>
            </w:r>
            <w:r w:rsidR="00016838">
              <w:rPr>
                <w:rFonts w:ascii="Arial" w:hAnsi="Arial" w:cs="Arial"/>
                <w:color w:val="000000"/>
              </w:rPr>
              <w:t>SB</w:t>
            </w:r>
            <w:r w:rsidRPr="00B94370">
              <w:rPr>
                <w:rFonts w:ascii="Arial" w:hAnsi="Arial" w:cs="Arial"/>
                <w:color w:val="000000"/>
              </w:rPr>
              <w:t xml:space="preserve">UHB area (86.8%) and Wales (87.9%) provide no unpaid care. This is relatively consistent across the health board. The 2011 Census data shows that the proportion of people providing unpaid care in the </w:t>
            </w:r>
            <w:r w:rsidR="00016838">
              <w:rPr>
                <w:rFonts w:ascii="Arial" w:hAnsi="Arial" w:cs="Arial"/>
                <w:color w:val="000000"/>
              </w:rPr>
              <w:t>SB</w:t>
            </w:r>
            <w:r w:rsidRPr="00B94370">
              <w:rPr>
                <w:rFonts w:ascii="Arial" w:hAnsi="Arial" w:cs="Arial"/>
                <w:color w:val="000000"/>
              </w:rPr>
              <w:t>UHB area is around 7% for one to 19 hours of unpaid care, decreasing to 2% for 20 to 49 hours of unpaid care, but then increasing to 4% to 5% for 50</w:t>
            </w:r>
            <w:r>
              <w:rPr>
                <w:rFonts w:ascii="Arial" w:hAnsi="Arial" w:cs="Arial"/>
                <w:color w:val="000000"/>
              </w:rPr>
              <w:t xml:space="preserve"> or more hours of unpaid care. </w:t>
            </w:r>
          </w:p>
          <w:p w:rsidR="001A1714" w:rsidRPr="00B94370" w:rsidRDefault="001A1714" w:rsidP="00F5257A">
            <w:pPr>
              <w:tabs>
                <w:tab w:val="left" w:pos="1134"/>
              </w:tabs>
              <w:jc w:val="both"/>
              <w:rPr>
                <w:rFonts w:ascii="Arial" w:hAnsi="Arial" w:cs="Arial"/>
                <w:color w:val="000000"/>
              </w:rPr>
            </w:pPr>
            <w:r w:rsidRPr="00B94370">
              <w:rPr>
                <w:rFonts w:ascii="Arial" w:hAnsi="Arial" w:cs="Arial"/>
                <w:color w:val="000000"/>
              </w:rPr>
              <w:t xml:space="preserve">At a health board level, </w:t>
            </w:r>
            <w:r w:rsidR="00016838">
              <w:rPr>
                <w:rFonts w:ascii="Arial" w:hAnsi="Arial" w:cs="Arial"/>
                <w:color w:val="000000"/>
              </w:rPr>
              <w:t>SB</w:t>
            </w:r>
            <w:r w:rsidRPr="00B94370">
              <w:rPr>
                <w:rFonts w:ascii="Arial" w:hAnsi="Arial" w:cs="Arial"/>
                <w:color w:val="000000"/>
              </w:rPr>
              <w:t>UHB and Cwm Taf have the highest proportions of unpaid care provision, both reporting 2.0% for 20 to 49 hours of unpaid care, and 4% for 50</w:t>
            </w:r>
            <w:r>
              <w:rPr>
                <w:rFonts w:ascii="Arial" w:hAnsi="Arial" w:cs="Arial"/>
                <w:color w:val="000000"/>
              </w:rPr>
              <w:t xml:space="preserve"> or more hours of unpaid care. </w:t>
            </w:r>
          </w:p>
          <w:p w:rsidR="001A1714" w:rsidRPr="00B94370" w:rsidRDefault="001A1714" w:rsidP="00F5257A">
            <w:pPr>
              <w:tabs>
                <w:tab w:val="left" w:pos="1134"/>
              </w:tabs>
              <w:jc w:val="both"/>
              <w:rPr>
                <w:rFonts w:ascii="Arial" w:hAnsi="Arial" w:cs="Arial"/>
                <w:color w:val="000000"/>
              </w:rPr>
            </w:pPr>
            <w:r w:rsidRPr="00B94370">
              <w:rPr>
                <w:rFonts w:ascii="Arial" w:hAnsi="Arial" w:cs="Arial"/>
                <w:color w:val="000000"/>
              </w:rPr>
              <w:t>At a local authority level for 20 to 49 hours of unpaid care, Neath Port Talbot and Blaenau Gwent have the highest proportion of unpaid care, both reporting 2.3%. For 50 or more hours of unpaid care at a local authority level, Neath Port Talbot has the hig</w:t>
            </w:r>
            <w:r>
              <w:rPr>
                <w:rFonts w:ascii="Arial" w:hAnsi="Arial" w:cs="Arial"/>
                <w:color w:val="000000"/>
              </w:rPr>
              <w:t xml:space="preserve">hest proportion (4.8%). </w:t>
            </w:r>
          </w:p>
          <w:p w:rsidR="001A1714" w:rsidRPr="00B94370" w:rsidRDefault="001A1714" w:rsidP="00F5257A">
            <w:pPr>
              <w:tabs>
                <w:tab w:val="left" w:pos="1134"/>
              </w:tabs>
              <w:spacing w:after="0"/>
              <w:jc w:val="both"/>
              <w:rPr>
                <w:rFonts w:ascii="Arial" w:hAnsi="Arial" w:cs="Arial"/>
                <w:color w:val="000000"/>
              </w:rPr>
            </w:pPr>
            <w:r w:rsidRPr="00B94370">
              <w:rPr>
                <w:rFonts w:ascii="Arial" w:hAnsi="Arial" w:cs="Arial"/>
                <w:color w:val="000000"/>
              </w:rPr>
              <w:t>Da</w:t>
            </w:r>
            <w:r>
              <w:rPr>
                <w:rFonts w:ascii="Arial" w:hAnsi="Arial" w:cs="Arial"/>
                <w:color w:val="000000"/>
              </w:rPr>
              <w:t xml:space="preserve">ta from Carers UK  shows that: </w:t>
            </w:r>
          </w:p>
          <w:p w:rsidR="001A1714" w:rsidRPr="00B94370" w:rsidRDefault="001A1714" w:rsidP="00F5257A">
            <w:pPr>
              <w:tabs>
                <w:tab w:val="left" w:pos="1134"/>
              </w:tabs>
              <w:spacing w:after="0"/>
              <w:jc w:val="both"/>
              <w:rPr>
                <w:rFonts w:ascii="Arial" w:hAnsi="Arial" w:cs="Arial"/>
                <w:color w:val="000000"/>
              </w:rPr>
            </w:pPr>
            <w:r>
              <w:rPr>
                <w:rFonts w:ascii="Arial" w:hAnsi="Arial" w:cs="Arial"/>
                <w:color w:val="000000"/>
              </w:rPr>
              <w:t>•</w:t>
            </w:r>
            <w:r w:rsidRPr="00B94370">
              <w:rPr>
                <w:rFonts w:ascii="Arial" w:hAnsi="Arial" w:cs="Arial"/>
                <w:color w:val="000000"/>
              </w:rPr>
              <w:t>58% of carers are women, and 42% are men</w:t>
            </w:r>
          </w:p>
          <w:p w:rsidR="001A1714" w:rsidRPr="00B94370" w:rsidRDefault="001A1714" w:rsidP="00F5257A">
            <w:pPr>
              <w:tabs>
                <w:tab w:val="left" w:pos="1134"/>
              </w:tabs>
              <w:spacing w:after="0"/>
              <w:jc w:val="both"/>
              <w:rPr>
                <w:rFonts w:ascii="Arial" w:hAnsi="Arial" w:cs="Arial"/>
                <w:color w:val="000000"/>
              </w:rPr>
            </w:pPr>
            <w:r>
              <w:rPr>
                <w:rFonts w:ascii="Arial" w:hAnsi="Arial" w:cs="Arial"/>
                <w:color w:val="000000"/>
              </w:rPr>
              <w:t>•</w:t>
            </w:r>
            <w:r w:rsidRPr="00B94370">
              <w:rPr>
                <w:rFonts w:ascii="Arial" w:hAnsi="Arial" w:cs="Arial"/>
                <w:color w:val="000000"/>
              </w:rPr>
              <w:t>Over 1 million people care for more than one person.</w:t>
            </w:r>
          </w:p>
          <w:p w:rsidR="001A1714" w:rsidRPr="00B94370" w:rsidRDefault="001A1714" w:rsidP="00F5257A">
            <w:pPr>
              <w:tabs>
                <w:tab w:val="left" w:pos="1134"/>
              </w:tabs>
              <w:spacing w:after="0"/>
              <w:jc w:val="both"/>
              <w:rPr>
                <w:rFonts w:ascii="Arial" w:hAnsi="Arial" w:cs="Arial"/>
                <w:color w:val="000000"/>
              </w:rPr>
            </w:pPr>
            <w:r>
              <w:rPr>
                <w:rFonts w:ascii="Arial" w:hAnsi="Arial" w:cs="Arial"/>
                <w:color w:val="000000"/>
              </w:rPr>
              <w:t>•</w:t>
            </w:r>
            <w:r w:rsidRPr="00B94370">
              <w:rPr>
                <w:rFonts w:ascii="Arial" w:hAnsi="Arial" w:cs="Arial"/>
                <w:color w:val="000000"/>
              </w:rPr>
              <w:t>72% of carers responding to Carers UK's State of Caring Survey said they had suffered mental ill health as a result of caring.</w:t>
            </w:r>
          </w:p>
          <w:p w:rsidR="001A1714" w:rsidRPr="00B94370" w:rsidRDefault="001A1714" w:rsidP="00F5257A">
            <w:pPr>
              <w:tabs>
                <w:tab w:val="left" w:pos="1134"/>
              </w:tabs>
              <w:spacing w:after="0"/>
              <w:jc w:val="both"/>
              <w:rPr>
                <w:rFonts w:ascii="Arial" w:hAnsi="Arial" w:cs="Arial"/>
                <w:color w:val="000000"/>
              </w:rPr>
            </w:pPr>
            <w:r>
              <w:rPr>
                <w:rFonts w:ascii="Arial" w:hAnsi="Arial" w:cs="Arial"/>
                <w:color w:val="000000"/>
              </w:rPr>
              <w:lastRenderedPageBreak/>
              <w:t>•</w:t>
            </w:r>
            <w:r w:rsidRPr="00B94370">
              <w:rPr>
                <w:rFonts w:ascii="Arial" w:hAnsi="Arial" w:cs="Arial"/>
                <w:color w:val="000000"/>
              </w:rPr>
              <w:t>61% of carers responding to Carers UK's State of Caring Survey said they had suffered physical ill health as a result of caring.</w:t>
            </w:r>
          </w:p>
          <w:p w:rsidR="001A1714" w:rsidRPr="00174EF1" w:rsidRDefault="001A1714" w:rsidP="00F5257A">
            <w:pPr>
              <w:tabs>
                <w:tab w:val="left" w:pos="1134"/>
              </w:tabs>
              <w:spacing w:after="0"/>
              <w:jc w:val="both"/>
              <w:rPr>
                <w:rFonts w:ascii="Arial" w:hAnsi="Arial" w:cs="Arial"/>
                <w:color w:val="000000"/>
              </w:rPr>
            </w:pPr>
            <w:r>
              <w:rPr>
                <w:rFonts w:ascii="Arial" w:hAnsi="Arial" w:cs="Arial"/>
                <w:color w:val="000000"/>
              </w:rPr>
              <w:t>•</w:t>
            </w:r>
            <w:r w:rsidRPr="00B94370">
              <w:rPr>
                <w:rFonts w:ascii="Arial" w:hAnsi="Arial" w:cs="Arial"/>
                <w:color w:val="000000"/>
              </w:rPr>
              <w:t>Over 1.3 million people provide over 50 hours of care per week.</w:t>
            </w:r>
          </w:p>
        </w:tc>
      </w:tr>
      <w:tr w:rsidR="001A1714" w:rsidRPr="00174EF1" w:rsidTr="00202D54">
        <w:trPr>
          <w:trHeight w:val="658"/>
          <w:jc w:val="center"/>
        </w:trPr>
        <w:tc>
          <w:tcPr>
            <w:tcW w:w="2968" w:type="dxa"/>
            <w:vMerge/>
            <w:shd w:val="clear" w:color="auto" w:fill="E7E6E6" w:themeFill="background2"/>
          </w:tcPr>
          <w:p w:rsidR="001A1714" w:rsidRPr="0046001E" w:rsidRDefault="001A1714" w:rsidP="00F5257A">
            <w:pPr>
              <w:tabs>
                <w:tab w:val="left" w:pos="1134"/>
              </w:tabs>
              <w:jc w:val="both"/>
              <w:rPr>
                <w:rFonts w:ascii="Arial" w:hAnsi="Arial" w:cs="Arial"/>
                <w:b/>
              </w:rPr>
            </w:pPr>
          </w:p>
        </w:tc>
        <w:tc>
          <w:tcPr>
            <w:tcW w:w="11922" w:type="dxa"/>
            <w:tcBorders>
              <w:right w:val="single" w:sz="4" w:space="0" w:color="auto"/>
            </w:tcBorders>
            <w:shd w:val="clear" w:color="auto" w:fill="auto"/>
          </w:tcPr>
          <w:p w:rsidR="001A1714" w:rsidRPr="00174EF1" w:rsidRDefault="0092735D" w:rsidP="001A1714">
            <w:pPr>
              <w:tabs>
                <w:tab w:val="left" w:pos="1134"/>
              </w:tabs>
              <w:spacing w:after="0"/>
              <w:jc w:val="both"/>
              <w:rPr>
                <w:rFonts w:ascii="Arial" w:hAnsi="Arial" w:cs="Arial"/>
                <w:color w:val="000000"/>
              </w:rPr>
            </w:pPr>
            <w:r>
              <w:rPr>
                <w:rFonts w:ascii="Arial" w:hAnsi="Arial" w:cs="Arial"/>
                <w:color w:val="000000"/>
              </w:rPr>
              <w:t xml:space="preserve">The practice does record if a patient is a </w:t>
            </w:r>
            <w:proofErr w:type="spellStart"/>
            <w:r>
              <w:rPr>
                <w:rFonts w:ascii="Arial" w:hAnsi="Arial" w:cs="Arial"/>
                <w:color w:val="000000"/>
              </w:rPr>
              <w:t>carer</w:t>
            </w:r>
            <w:proofErr w:type="spellEnd"/>
            <w:r>
              <w:rPr>
                <w:rFonts w:ascii="Arial" w:hAnsi="Arial" w:cs="Arial"/>
                <w:color w:val="000000"/>
              </w:rPr>
              <w:t>.  Currently there are 25 patients who live within the Cwmlly</w:t>
            </w:r>
            <w:r w:rsidR="00F00C12">
              <w:rPr>
                <w:rFonts w:ascii="Arial" w:hAnsi="Arial" w:cs="Arial"/>
                <w:color w:val="000000"/>
              </w:rPr>
              <w:t>n</w:t>
            </w:r>
            <w:r>
              <w:rPr>
                <w:rFonts w:ascii="Arial" w:hAnsi="Arial" w:cs="Arial"/>
                <w:color w:val="000000"/>
              </w:rPr>
              <w:t xml:space="preserve">fell area who have been identified as carers.  </w:t>
            </w:r>
            <w:r w:rsidR="00AB0C98">
              <w:rPr>
                <w:rFonts w:ascii="Arial" w:hAnsi="Arial" w:cs="Arial"/>
                <w:color w:val="000000"/>
              </w:rPr>
              <w:t xml:space="preserve">Carers </w:t>
            </w:r>
            <w:r w:rsidR="00D571BE">
              <w:rPr>
                <w:rFonts w:ascii="Arial" w:hAnsi="Arial" w:cs="Arial"/>
                <w:color w:val="000000"/>
              </w:rPr>
              <w:t>may experience difficulty in accessing services if they rely on public transport due to the limited access to a bus service</w:t>
            </w:r>
          </w:p>
        </w:tc>
      </w:tr>
      <w:tr w:rsidR="0046001E" w:rsidRPr="00174EF1" w:rsidTr="00202D54">
        <w:trPr>
          <w:trHeight w:val="855"/>
          <w:jc w:val="center"/>
        </w:trPr>
        <w:tc>
          <w:tcPr>
            <w:tcW w:w="2968" w:type="dxa"/>
            <w:vMerge w:val="restart"/>
            <w:shd w:val="clear" w:color="auto" w:fill="E7E6E6" w:themeFill="background2"/>
          </w:tcPr>
          <w:p w:rsidR="0046001E" w:rsidRPr="00174EF1" w:rsidRDefault="0046001E" w:rsidP="0046001E">
            <w:pPr>
              <w:tabs>
                <w:tab w:val="left" w:pos="1134"/>
              </w:tabs>
              <w:jc w:val="both"/>
              <w:rPr>
                <w:rFonts w:ascii="Arial" w:hAnsi="Arial" w:cs="Arial"/>
                <w:b/>
                <w:color w:val="000000"/>
              </w:rPr>
            </w:pPr>
            <w:r w:rsidRPr="00174EF1">
              <w:rPr>
                <w:rFonts w:ascii="Arial" w:hAnsi="Arial" w:cs="Arial"/>
                <w:b/>
                <w:color w:val="000000"/>
              </w:rPr>
              <w:t>Human Rights</w:t>
            </w:r>
          </w:p>
        </w:tc>
        <w:tc>
          <w:tcPr>
            <w:tcW w:w="11922" w:type="dxa"/>
            <w:tcBorders>
              <w:right w:val="single" w:sz="4" w:space="0" w:color="auto"/>
            </w:tcBorders>
            <w:shd w:val="clear" w:color="auto" w:fill="auto"/>
          </w:tcPr>
          <w:p w:rsidR="001A1714" w:rsidRPr="001A1714" w:rsidRDefault="001A1714" w:rsidP="001A1714">
            <w:pPr>
              <w:tabs>
                <w:tab w:val="left" w:pos="1134"/>
              </w:tabs>
              <w:spacing w:after="0"/>
              <w:jc w:val="both"/>
              <w:rPr>
                <w:rFonts w:ascii="Arial" w:hAnsi="Arial" w:cs="Arial"/>
                <w:color w:val="000000"/>
              </w:rPr>
            </w:pPr>
            <w:r>
              <w:rPr>
                <w:rFonts w:ascii="Arial" w:hAnsi="Arial" w:cs="Arial"/>
                <w:color w:val="000000"/>
              </w:rPr>
              <w:t>1.</w:t>
            </w:r>
            <w:r w:rsidRPr="001A1714">
              <w:rPr>
                <w:rFonts w:ascii="Arial" w:hAnsi="Arial" w:cs="Arial"/>
                <w:color w:val="000000"/>
              </w:rPr>
              <w:t xml:space="preserve"> The</w:t>
            </w:r>
            <w:r>
              <w:rPr>
                <w:rFonts w:ascii="Arial" w:hAnsi="Arial" w:cs="Arial"/>
                <w:color w:val="000000"/>
              </w:rPr>
              <w:t xml:space="preserve"> right to l</w:t>
            </w:r>
            <w:r w:rsidRPr="001A1714">
              <w:rPr>
                <w:rFonts w:ascii="Arial" w:hAnsi="Arial" w:cs="Arial"/>
                <w:color w:val="000000"/>
              </w:rPr>
              <w:t xml:space="preserve">ife. </w:t>
            </w:r>
          </w:p>
          <w:p w:rsidR="0046001E" w:rsidRDefault="001A1714" w:rsidP="001A1714">
            <w:pPr>
              <w:tabs>
                <w:tab w:val="left" w:pos="1134"/>
              </w:tabs>
              <w:spacing w:after="0"/>
              <w:jc w:val="both"/>
              <w:rPr>
                <w:rFonts w:ascii="Arial" w:hAnsi="Arial" w:cs="Arial"/>
                <w:color w:val="000000"/>
              </w:rPr>
            </w:pPr>
            <w:r>
              <w:rPr>
                <w:rFonts w:ascii="Arial" w:hAnsi="Arial" w:cs="Arial"/>
                <w:color w:val="000000"/>
              </w:rPr>
              <w:t>2.</w:t>
            </w:r>
            <w:r w:rsidRPr="001A1714">
              <w:rPr>
                <w:rFonts w:ascii="Arial" w:hAnsi="Arial" w:cs="Arial"/>
                <w:color w:val="000000"/>
              </w:rPr>
              <w:t xml:space="preserve"> The right not to be tortured or treated in an inhuman or degrading way.</w:t>
            </w:r>
          </w:p>
          <w:p w:rsidR="001A1714" w:rsidRPr="001A1714" w:rsidRDefault="001A1714" w:rsidP="001A1714">
            <w:pPr>
              <w:tabs>
                <w:tab w:val="left" w:pos="1134"/>
              </w:tabs>
              <w:spacing w:after="0"/>
              <w:jc w:val="both"/>
              <w:rPr>
                <w:rFonts w:ascii="Arial" w:hAnsi="Arial" w:cs="Arial"/>
                <w:color w:val="000000"/>
              </w:rPr>
            </w:pPr>
            <w:r>
              <w:rPr>
                <w:rFonts w:ascii="Arial" w:hAnsi="Arial" w:cs="Arial"/>
                <w:color w:val="000000"/>
              </w:rPr>
              <w:t>3.</w:t>
            </w:r>
            <w:r w:rsidRPr="001A1714">
              <w:rPr>
                <w:rFonts w:ascii="Arial" w:hAnsi="Arial" w:cs="Arial"/>
                <w:color w:val="000000"/>
              </w:rPr>
              <w:t xml:space="preserve"> The right to respect for private and family life, home and correspondence: </w:t>
            </w:r>
          </w:p>
          <w:p w:rsidR="001A1714" w:rsidRPr="001A1714" w:rsidRDefault="001A1714" w:rsidP="001A1714">
            <w:pPr>
              <w:tabs>
                <w:tab w:val="left" w:pos="1134"/>
              </w:tabs>
              <w:spacing w:after="0"/>
              <w:jc w:val="both"/>
              <w:rPr>
                <w:rFonts w:ascii="Arial" w:hAnsi="Arial" w:cs="Arial"/>
                <w:color w:val="000000"/>
              </w:rPr>
            </w:pPr>
            <w:r>
              <w:rPr>
                <w:rFonts w:ascii="Arial" w:hAnsi="Arial" w:cs="Arial"/>
                <w:color w:val="000000"/>
              </w:rPr>
              <w:t>4.</w:t>
            </w:r>
            <w:r w:rsidRPr="001A1714">
              <w:rPr>
                <w:rFonts w:ascii="Arial" w:hAnsi="Arial" w:cs="Arial"/>
                <w:color w:val="000000"/>
              </w:rPr>
              <w:t xml:space="preserve"> The right to liberty. </w:t>
            </w:r>
          </w:p>
          <w:p w:rsidR="001A1714" w:rsidRPr="001A1714" w:rsidRDefault="001A1714" w:rsidP="001A1714">
            <w:pPr>
              <w:tabs>
                <w:tab w:val="left" w:pos="1134"/>
              </w:tabs>
              <w:spacing w:after="0"/>
              <w:jc w:val="both"/>
              <w:rPr>
                <w:rFonts w:ascii="Arial" w:hAnsi="Arial" w:cs="Arial"/>
                <w:color w:val="000000"/>
              </w:rPr>
            </w:pPr>
            <w:r>
              <w:rPr>
                <w:rFonts w:ascii="Arial" w:hAnsi="Arial" w:cs="Arial"/>
                <w:color w:val="000000"/>
              </w:rPr>
              <w:t>5.</w:t>
            </w:r>
            <w:r w:rsidRPr="001A1714">
              <w:rPr>
                <w:rFonts w:ascii="Arial" w:hAnsi="Arial" w:cs="Arial"/>
                <w:color w:val="000000"/>
              </w:rPr>
              <w:t xml:space="preserve">The right to a fair trial </w:t>
            </w:r>
          </w:p>
          <w:p w:rsidR="001A1714" w:rsidRPr="001A1714" w:rsidRDefault="001A1714" w:rsidP="001A1714">
            <w:pPr>
              <w:tabs>
                <w:tab w:val="left" w:pos="1134"/>
              </w:tabs>
              <w:spacing w:after="0"/>
              <w:jc w:val="both"/>
              <w:rPr>
                <w:rFonts w:ascii="Arial" w:hAnsi="Arial" w:cs="Arial"/>
                <w:color w:val="000000"/>
              </w:rPr>
            </w:pPr>
            <w:r>
              <w:rPr>
                <w:rFonts w:ascii="Arial" w:hAnsi="Arial" w:cs="Arial"/>
                <w:color w:val="000000"/>
              </w:rPr>
              <w:t>6.</w:t>
            </w:r>
            <w:r w:rsidRPr="001A1714">
              <w:rPr>
                <w:rFonts w:ascii="Arial" w:hAnsi="Arial" w:cs="Arial"/>
                <w:color w:val="000000"/>
              </w:rPr>
              <w:t xml:space="preserve"> The right not to be discriminated against on the basis of several characteristics. </w:t>
            </w:r>
          </w:p>
          <w:p w:rsidR="001A1714" w:rsidRPr="00174EF1" w:rsidRDefault="001A1714" w:rsidP="001A1714">
            <w:pPr>
              <w:tabs>
                <w:tab w:val="left" w:pos="1134"/>
              </w:tabs>
              <w:spacing w:after="0"/>
              <w:jc w:val="both"/>
              <w:rPr>
                <w:rFonts w:ascii="Arial" w:hAnsi="Arial" w:cs="Arial"/>
                <w:color w:val="000000"/>
              </w:rPr>
            </w:pPr>
            <w:r>
              <w:rPr>
                <w:rFonts w:ascii="Arial" w:hAnsi="Arial" w:cs="Arial"/>
                <w:color w:val="000000"/>
              </w:rPr>
              <w:t>7.</w:t>
            </w:r>
            <w:r w:rsidRPr="001A1714">
              <w:rPr>
                <w:rFonts w:ascii="Arial" w:hAnsi="Arial" w:cs="Arial"/>
                <w:color w:val="000000"/>
              </w:rPr>
              <w:t xml:space="preserve"> The right to freedom of thought, conscience and religion.</w:t>
            </w:r>
          </w:p>
        </w:tc>
      </w:tr>
      <w:tr w:rsidR="0046001E" w:rsidRPr="00174EF1" w:rsidTr="00202D54">
        <w:trPr>
          <w:trHeight w:val="855"/>
          <w:jc w:val="center"/>
        </w:trPr>
        <w:tc>
          <w:tcPr>
            <w:tcW w:w="2968" w:type="dxa"/>
            <w:vMerge/>
            <w:shd w:val="clear" w:color="auto" w:fill="E7E6E6" w:themeFill="background2"/>
          </w:tcPr>
          <w:p w:rsidR="0046001E" w:rsidRPr="00174EF1" w:rsidRDefault="0046001E" w:rsidP="0046001E">
            <w:pPr>
              <w:tabs>
                <w:tab w:val="left" w:pos="1134"/>
              </w:tabs>
              <w:jc w:val="both"/>
              <w:rPr>
                <w:rFonts w:ascii="Arial" w:hAnsi="Arial" w:cs="Arial"/>
                <w:b/>
                <w:color w:val="000000"/>
              </w:rPr>
            </w:pPr>
          </w:p>
        </w:tc>
        <w:tc>
          <w:tcPr>
            <w:tcW w:w="11922" w:type="dxa"/>
            <w:tcBorders>
              <w:right w:val="single" w:sz="4" w:space="0" w:color="auto"/>
            </w:tcBorders>
            <w:shd w:val="clear" w:color="auto" w:fill="auto"/>
          </w:tcPr>
          <w:p w:rsidR="001600EC" w:rsidRPr="001600EC" w:rsidRDefault="00B33B15" w:rsidP="001A1714">
            <w:pPr>
              <w:numPr>
                <w:ilvl w:val="12"/>
                <w:numId w:val="0"/>
              </w:numPr>
              <w:tabs>
                <w:tab w:val="left" w:pos="1134"/>
              </w:tabs>
              <w:spacing w:after="0"/>
              <w:jc w:val="both"/>
              <w:rPr>
                <w:rFonts w:ascii="Arial" w:hAnsi="Arial" w:cs="Arial"/>
                <w:color w:val="000000"/>
              </w:rPr>
            </w:pPr>
            <w:r w:rsidRPr="001600EC">
              <w:rPr>
                <w:rFonts w:ascii="Arial" w:hAnsi="Arial" w:cs="Arial"/>
                <w:color w:val="000000"/>
              </w:rPr>
              <w:t>All General practitioners are registered with the General Medical Council</w:t>
            </w:r>
            <w:r w:rsidR="001600EC" w:rsidRPr="001600EC">
              <w:rPr>
                <w:rFonts w:ascii="Arial" w:hAnsi="Arial" w:cs="Arial"/>
                <w:color w:val="000000"/>
              </w:rPr>
              <w:t>.</w:t>
            </w:r>
            <w:r w:rsidRPr="001600EC">
              <w:rPr>
                <w:rFonts w:ascii="Arial" w:hAnsi="Arial" w:cs="Arial"/>
                <w:color w:val="000000"/>
              </w:rPr>
              <w:t xml:space="preserve"> </w:t>
            </w:r>
            <w:r w:rsidR="001600EC" w:rsidRPr="001600EC">
              <w:rPr>
                <w:rFonts w:ascii="Arial" w:hAnsi="Arial" w:cs="Arial"/>
                <w:lang w:val="en"/>
              </w:rPr>
              <w:t>Core values and principles</w:t>
            </w:r>
            <w:r w:rsidR="001600EC">
              <w:rPr>
                <w:rFonts w:ascii="Arial" w:hAnsi="Arial" w:cs="Arial"/>
                <w:lang w:val="en"/>
              </w:rPr>
              <w:t xml:space="preserve"> are</w:t>
            </w:r>
            <w:r w:rsidR="001600EC" w:rsidRPr="001600EC">
              <w:rPr>
                <w:rFonts w:ascii="Arial" w:hAnsi="Arial" w:cs="Arial"/>
                <w:lang w:val="en"/>
              </w:rPr>
              <w:t xml:space="preserve"> set by the</w:t>
            </w:r>
            <w:r w:rsidR="001600EC">
              <w:rPr>
                <w:rFonts w:ascii="Arial" w:hAnsi="Arial" w:cs="Arial"/>
                <w:lang w:val="en"/>
              </w:rPr>
              <w:t xml:space="preserve"> General Medical Council and laid out </w:t>
            </w:r>
            <w:r w:rsidR="001600EC" w:rsidRPr="001600EC">
              <w:rPr>
                <w:rFonts w:ascii="Arial" w:hAnsi="Arial" w:cs="Arial"/>
                <w:lang w:val="en"/>
              </w:rPr>
              <w:t>as the duties of a doctor under the title "Good Medical Practice</w:t>
            </w:r>
            <w:r w:rsidR="001600EC">
              <w:rPr>
                <w:rFonts w:ascii="Arial" w:hAnsi="Arial" w:cs="Arial"/>
                <w:lang w:val="en"/>
              </w:rPr>
              <w:t xml:space="preserve"> </w:t>
            </w:r>
            <w:r w:rsidRPr="001600EC">
              <w:rPr>
                <w:rFonts w:ascii="Arial" w:hAnsi="Arial" w:cs="Arial"/>
                <w:color w:val="000000"/>
              </w:rPr>
              <w:t xml:space="preserve">and have a code of conduct that they must adhere to in order to continue to practice. </w:t>
            </w:r>
            <w:r w:rsidR="001600EC" w:rsidRPr="001600EC">
              <w:rPr>
                <w:rFonts w:ascii="Arial" w:hAnsi="Arial" w:cs="Arial"/>
                <w:color w:val="000000"/>
              </w:rPr>
              <w:t xml:space="preserve"> The GP practice must adhere to the terms and conditions set out</w:t>
            </w:r>
            <w:r w:rsidR="001600EC">
              <w:rPr>
                <w:rFonts w:ascii="Arial" w:hAnsi="Arial" w:cs="Arial"/>
                <w:color w:val="000000"/>
              </w:rPr>
              <w:t xml:space="preserve"> on the General Medical S</w:t>
            </w:r>
            <w:r w:rsidR="001600EC" w:rsidRPr="001600EC">
              <w:rPr>
                <w:rFonts w:ascii="Arial" w:hAnsi="Arial" w:cs="Arial"/>
                <w:color w:val="000000"/>
              </w:rPr>
              <w:t xml:space="preserve">ervices contract that they hold with the Health Board which </w:t>
            </w:r>
            <w:r w:rsidR="001600EC">
              <w:rPr>
                <w:rFonts w:ascii="Arial" w:hAnsi="Arial" w:cs="Arial"/>
                <w:color w:val="000000"/>
              </w:rPr>
              <w:t xml:space="preserve">details the way in which services should be made available to patients and </w:t>
            </w:r>
            <w:r w:rsidR="001600EC" w:rsidRPr="001600EC">
              <w:rPr>
                <w:rFonts w:ascii="Arial" w:hAnsi="Arial" w:cs="Arial"/>
                <w:color w:val="000000"/>
              </w:rPr>
              <w:t>stipulates that patients must not be discriminated against. Th</w:t>
            </w:r>
            <w:r w:rsidR="001600EC">
              <w:rPr>
                <w:rFonts w:ascii="Arial" w:hAnsi="Arial" w:cs="Arial"/>
                <w:color w:val="000000"/>
              </w:rPr>
              <w:t>e contract is monitored by the H</w:t>
            </w:r>
            <w:r w:rsidR="001600EC" w:rsidRPr="001600EC">
              <w:rPr>
                <w:rFonts w:ascii="Arial" w:hAnsi="Arial" w:cs="Arial"/>
                <w:color w:val="000000"/>
              </w:rPr>
              <w:t>ealth Board</w:t>
            </w:r>
            <w:r w:rsidR="001600EC">
              <w:rPr>
                <w:rFonts w:ascii="Arial" w:hAnsi="Arial" w:cs="Arial"/>
                <w:color w:val="000000"/>
              </w:rPr>
              <w:t xml:space="preserve"> to ensure that the practice adheres to the terms and conditions</w:t>
            </w:r>
            <w:r w:rsidR="001600EC" w:rsidRPr="001600EC">
              <w:rPr>
                <w:rFonts w:ascii="Arial" w:hAnsi="Arial" w:cs="Arial"/>
                <w:color w:val="000000"/>
              </w:rPr>
              <w:t xml:space="preserve">. </w:t>
            </w:r>
          </w:p>
          <w:p w:rsidR="0046001E" w:rsidRPr="00174EF1" w:rsidRDefault="001600EC" w:rsidP="001A1714">
            <w:pPr>
              <w:numPr>
                <w:ilvl w:val="12"/>
                <w:numId w:val="0"/>
              </w:numPr>
              <w:tabs>
                <w:tab w:val="left" w:pos="1134"/>
              </w:tabs>
              <w:spacing w:after="0"/>
              <w:jc w:val="both"/>
              <w:rPr>
                <w:rFonts w:ascii="Arial" w:hAnsi="Arial" w:cs="Arial"/>
                <w:color w:val="000000"/>
              </w:rPr>
            </w:pPr>
            <w:r>
              <w:rPr>
                <w:rFonts w:ascii="Arial" w:hAnsi="Arial" w:cs="Arial"/>
                <w:color w:val="000000"/>
              </w:rPr>
              <w:t xml:space="preserve"> </w:t>
            </w:r>
          </w:p>
        </w:tc>
      </w:tr>
    </w:tbl>
    <w:p w:rsidR="00EE18E2" w:rsidRDefault="00EE18E2">
      <w:pPr>
        <w:rPr>
          <w:rFonts w:ascii="Arial" w:hAnsi="Arial" w:cs="Arial"/>
          <w:b/>
          <w:sz w:val="28"/>
          <w:szCs w:val="28"/>
        </w:rPr>
      </w:pPr>
      <w:r>
        <w:rPr>
          <w:rFonts w:ascii="Arial" w:hAnsi="Arial" w:cs="Arial"/>
          <w:b/>
          <w:sz w:val="28"/>
          <w:szCs w:val="28"/>
        </w:rPr>
        <w:br w:type="page"/>
      </w:r>
    </w:p>
    <w:p w:rsidR="00174EF1" w:rsidRPr="00EE18E2" w:rsidRDefault="00EE18E2" w:rsidP="00214CE0">
      <w:pPr>
        <w:rPr>
          <w:rFonts w:ascii="Arial" w:hAnsi="Arial" w:cs="Arial"/>
          <w:b/>
          <w:sz w:val="28"/>
          <w:szCs w:val="28"/>
        </w:rPr>
      </w:pPr>
      <w:r w:rsidRPr="00EE18E2">
        <w:rPr>
          <w:rFonts w:ascii="Arial" w:hAnsi="Arial" w:cs="Arial"/>
          <w:b/>
          <w:sz w:val="28"/>
          <w:szCs w:val="28"/>
        </w:rPr>
        <w:lastRenderedPageBreak/>
        <w:t xml:space="preserve">STEP THREE - ASSESSMENT OF IMPACT </w:t>
      </w:r>
    </w:p>
    <w:p w:rsidR="00EE52DE" w:rsidRPr="00EE52DE" w:rsidRDefault="00EE52DE" w:rsidP="00214CE0">
      <w:pPr>
        <w:rPr>
          <w:rFonts w:ascii="Arial" w:hAnsi="Arial" w:cs="Arial"/>
        </w:rPr>
      </w:pPr>
      <w:r w:rsidRPr="00EE52DE">
        <w:rPr>
          <w:rFonts w:ascii="Arial" w:hAnsi="Arial" w:cs="Arial"/>
        </w:rPr>
        <w:t xml:space="preserve">This step is vital in reviewing and evaluating the information that has been collected so far. The EIA should be guided by the research and address any differential impacts, as well as focus on </w:t>
      </w:r>
      <w:r w:rsidR="00EC341F">
        <w:rPr>
          <w:rFonts w:ascii="Arial" w:hAnsi="Arial" w:cs="Arial"/>
        </w:rPr>
        <w:t>negative</w:t>
      </w:r>
      <w:r w:rsidRPr="00EE52DE">
        <w:rPr>
          <w:rFonts w:ascii="Arial" w:hAnsi="Arial" w:cs="Arial"/>
        </w:rPr>
        <w:t xml:space="preserve"> impacts and unfair treatment among groups.</w:t>
      </w:r>
    </w:p>
    <w:tbl>
      <w:tblPr>
        <w:tblStyle w:val="TableGrid"/>
        <w:tblW w:w="0" w:type="auto"/>
        <w:jc w:val="center"/>
        <w:tblLook w:val="04A0" w:firstRow="1" w:lastRow="0" w:firstColumn="1" w:lastColumn="0" w:noHBand="0" w:noVBand="1"/>
      </w:tblPr>
      <w:tblGrid>
        <w:gridCol w:w="11888"/>
        <w:gridCol w:w="1219"/>
      </w:tblGrid>
      <w:tr w:rsidR="00A94AA3" w:rsidRPr="00525636" w:rsidTr="00FE237E">
        <w:trPr>
          <w:jc w:val="center"/>
        </w:trPr>
        <w:tc>
          <w:tcPr>
            <w:tcW w:w="11888" w:type="dxa"/>
            <w:shd w:val="clear" w:color="auto" w:fill="9CC2E5" w:themeFill="accent1" w:themeFillTint="99"/>
          </w:tcPr>
          <w:p w:rsidR="00A94AA3" w:rsidRPr="00EC341F" w:rsidRDefault="00A94AA3" w:rsidP="00876BC3">
            <w:pPr>
              <w:rPr>
                <w:rFonts w:ascii="Arial" w:hAnsi="Arial" w:cs="Arial"/>
                <w:b/>
                <w:color w:val="002060"/>
              </w:rPr>
            </w:pPr>
            <w:r w:rsidRPr="00EC341F">
              <w:rPr>
                <w:rFonts w:ascii="Arial" w:hAnsi="Arial" w:cs="Arial"/>
                <w:b/>
                <w:color w:val="002060"/>
              </w:rPr>
              <w:t>Action required</w:t>
            </w:r>
          </w:p>
        </w:tc>
        <w:tc>
          <w:tcPr>
            <w:tcW w:w="1219" w:type="dxa"/>
            <w:tcBorders>
              <w:bottom w:val="single" w:sz="12" w:space="0" w:color="auto"/>
            </w:tcBorders>
            <w:shd w:val="clear" w:color="auto" w:fill="9CC2E5" w:themeFill="accent1" w:themeFillTint="99"/>
          </w:tcPr>
          <w:p w:rsidR="00A94AA3" w:rsidRPr="00EC341F" w:rsidRDefault="00A94AA3" w:rsidP="00876BC3">
            <w:pPr>
              <w:rPr>
                <w:rFonts w:ascii="Arial" w:hAnsi="Arial" w:cs="Arial"/>
                <w:b/>
                <w:color w:val="002060"/>
              </w:rPr>
            </w:pPr>
            <w:r w:rsidRPr="00EC341F">
              <w:rPr>
                <w:rFonts w:ascii="Arial" w:hAnsi="Arial" w:cs="Arial"/>
                <w:b/>
                <w:color w:val="002060"/>
              </w:rPr>
              <w:t>Complete</w:t>
            </w:r>
          </w:p>
        </w:tc>
      </w:tr>
      <w:tr w:rsidR="00A94AA3" w:rsidTr="00876BC3">
        <w:trPr>
          <w:jc w:val="center"/>
        </w:trPr>
        <w:tc>
          <w:tcPr>
            <w:tcW w:w="11888" w:type="dxa"/>
            <w:tcBorders>
              <w:right w:val="single" w:sz="12" w:space="0" w:color="auto"/>
            </w:tcBorders>
          </w:tcPr>
          <w:p w:rsidR="00A94AA3" w:rsidRPr="00EC341F" w:rsidRDefault="00A94AA3" w:rsidP="00876BC3">
            <w:pPr>
              <w:rPr>
                <w:rFonts w:ascii="Arial" w:hAnsi="Arial" w:cs="Arial"/>
                <w:color w:val="002060"/>
              </w:rPr>
            </w:pPr>
            <w:r w:rsidRPr="00EC341F">
              <w:rPr>
                <w:rFonts w:ascii="Arial" w:hAnsi="Arial" w:cs="Arial"/>
                <w:color w:val="002060"/>
              </w:rPr>
              <w:t>All the relevant information and data must be considered in the assessment</w:t>
            </w:r>
          </w:p>
        </w:tc>
        <w:tc>
          <w:tcPr>
            <w:tcW w:w="1219" w:type="dxa"/>
            <w:tcBorders>
              <w:top w:val="single" w:sz="12" w:space="0" w:color="auto"/>
              <w:left w:val="single" w:sz="12" w:space="0" w:color="auto"/>
              <w:bottom w:val="single" w:sz="12" w:space="0" w:color="auto"/>
              <w:right w:val="single" w:sz="12" w:space="0" w:color="auto"/>
            </w:tcBorders>
          </w:tcPr>
          <w:p w:rsidR="00A94AA3" w:rsidRPr="00EC341F" w:rsidRDefault="00D571BE" w:rsidP="00876BC3">
            <w:pPr>
              <w:rPr>
                <w:rFonts w:ascii="Arial" w:hAnsi="Arial" w:cs="Arial"/>
                <w:color w:val="002060"/>
              </w:rPr>
            </w:pPr>
            <w:r>
              <w:rPr>
                <w:rFonts w:ascii="Arial" w:hAnsi="Arial" w:cs="Arial"/>
                <w:color w:val="002060"/>
              </w:rPr>
              <w:t>x</w:t>
            </w:r>
          </w:p>
        </w:tc>
      </w:tr>
      <w:tr w:rsidR="00A94AA3" w:rsidTr="00876BC3">
        <w:trPr>
          <w:jc w:val="center"/>
        </w:trPr>
        <w:tc>
          <w:tcPr>
            <w:tcW w:w="11888" w:type="dxa"/>
            <w:tcBorders>
              <w:right w:val="single" w:sz="12" w:space="0" w:color="auto"/>
            </w:tcBorders>
          </w:tcPr>
          <w:p w:rsidR="00A94AA3" w:rsidRPr="00EC341F" w:rsidRDefault="00A94AA3" w:rsidP="00876BC3">
            <w:pPr>
              <w:rPr>
                <w:rFonts w:ascii="Arial" w:hAnsi="Arial" w:cs="Arial"/>
                <w:color w:val="002060"/>
              </w:rPr>
            </w:pPr>
            <w:r w:rsidRPr="00EC341F">
              <w:rPr>
                <w:rFonts w:ascii="Arial" w:hAnsi="Arial" w:cs="Arial"/>
                <w:color w:val="002060"/>
              </w:rPr>
              <w:t>Ensure data maintains validity and reliability</w:t>
            </w:r>
          </w:p>
        </w:tc>
        <w:tc>
          <w:tcPr>
            <w:tcW w:w="1219" w:type="dxa"/>
            <w:tcBorders>
              <w:top w:val="single" w:sz="12" w:space="0" w:color="auto"/>
              <w:left w:val="single" w:sz="12" w:space="0" w:color="auto"/>
              <w:bottom w:val="single" w:sz="12" w:space="0" w:color="auto"/>
              <w:right w:val="single" w:sz="12" w:space="0" w:color="auto"/>
            </w:tcBorders>
          </w:tcPr>
          <w:p w:rsidR="00A94AA3" w:rsidRPr="00EC341F" w:rsidRDefault="00D571BE" w:rsidP="00876BC3">
            <w:pPr>
              <w:rPr>
                <w:rFonts w:ascii="Arial" w:hAnsi="Arial" w:cs="Arial"/>
                <w:color w:val="002060"/>
              </w:rPr>
            </w:pPr>
            <w:r>
              <w:rPr>
                <w:rFonts w:ascii="Arial" w:hAnsi="Arial" w:cs="Arial"/>
                <w:color w:val="002060"/>
              </w:rPr>
              <w:t>x</w:t>
            </w:r>
          </w:p>
        </w:tc>
      </w:tr>
    </w:tbl>
    <w:p w:rsidR="00EE52DE" w:rsidRDefault="00EE52DE" w:rsidP="00214CE0">
      <w:pPr>
        <w:rPr>
          <w:rFonts w:ascii="Arial" w:hAnsi="Arial" w:cs="Arial"/>
        </w:rPr>
      </w:pPr>
      <w:r>
        <w:rPr>
          <w:rFonts w:ascii="Arial" w:hAnsi="Arial" w:cs="Arial"/>
          <w:noProof/>
          <w:lang w:eastAsia="en-GB"/>
        </w:rPr>
        <mc:AlternateContent>
          <mc:Choice Requires="wps">
            <w:drawing>
              <wp:anchor distT="0" distB="0" distL="114300" distR="114300" simplePos="0" relativeHeight="251660288" behindDoc="0" locked="0" layoutInCell="1" allowOverlap="1">
                <wp:simplePos x="0" y="0"/>
                <wp:positionH relativeFrom="margin">
                  <wp:posOffset>294198</wp:posOffset>
                </wp:positionH>
                <wp:positionV relativeFrom="paragraph">
                  <wp:posOffset>165542</wp:posOffset>
                </wp:positionV>
                <wp:extent cx="8243248" cy="1550504"/>
                <wp:effectExtent l="0" t="0" r="24765" b="12065"/>
                <wp:wrapSquare wrapText="bothSides"/>
                <wp:docPr id="1" name="Text Box 1"/>
                <wp:cNvGraphicFramePr/>
                <a:graphic xmlns:a="http://schemas.openxmlformats.org/drawingml/2006/main">
                  <a:graphicData uri="http://schemas.microsoft.com/office/word/2010/wordprocessingShape">
                    <wps:wsp>
                      <wps:cNvSpPr txBox="1"/>
                      <wps:spPr>
                        <a:xfrm>
                          <a:off x="0" y="0"/>
                          <a:ext cx="8243248" cy="1550504"/>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C45100" w:rsidRPr="00EC341F" w:rsidRDefault="00C45100">
                            <w:pPr>
                              <w:rPr>
                                <w:rFonts w:ascii="Arial" w:hAnsi="Arial" w:cs="Arial"/>
                                <w:b/>
                                <w:color w:val="002060"/>
                              </w:rPr>
                            </w:pPr>
                            <w:r w:rsidRPr="00EC341F">
                              <w:rPr>
                                <w:rFonts w:ascii="Arial" w:hAnsi="Arial" w:cs="Arial"/>
                                <w:b/>
                                <w:color w:val="002060"/>
                              </w:rPr>
                              <w:t>DEFINITIONS</w:t>
                            </w:r>
                          </w:p>
                          <w:p w:rsidR="00C45100" w:rsidRPr="00EC341F" w:rsidRDefault="00C45100" w:rsidP="00D74077">
                            <w:pPr>
                              <w:spacing w:after="0"/>
                              <w:ind w:left="142" w:hanging="142"/>
                              <w:rPr>
                                <w:rFonts w:ascii="Arial" w:hAnsi="Arial" w:cs="Arial"/>
                                <w:b/>
                                <w:color w:val="002060"/>
                              </w:rPr>
                            </w:pPr>
                            <w:r w:rsidRPr="00EC341F">
                              <w:rPr>
                                <w:rFonts w:ascii="Arial" w:hAnsi="Arial" w:cs="Arial"/>
                                <w:b/>
                                <w:color w:val="002060"/>
                              </w:rPr>
                              <w:t xml:space="preserve">• Negative impact– </w:t>
                            </w:r>
                            <w:r w:rsidRPr="00EC341F">
                              <w:rPr>
                                <w:rFonts w:ascii="Arial" w:hAnsi="Arial" w:cs="Arial"/>
                                <w:color w:val="002060"/>
                              </w:rPr>
                              <w:t>for the purposes of EIA ‘negative impact’ can be defined as the detrimental effect upon some individuals and groups because of their differences. Negative impact is usually unintentional.</w:t>
                            </w:r>
                          </w:p>
                          <w:p w:rsidR="00C45100" w:rsidRPr="00EC341F" w:rsidRDefault="00C45100" w:rsidP="00D74077">
                            <w:pPr>
                              <w:spacing w:after="0"/>
                              <w:ind w:left="142" w:hanging="142"/>
                              <w:rPr>
                                <w:rFonts w:ascii="Arial" w:hAnsi="Arial" w:cs="Arial"/>
                                <w:b/>
                                <w:color w:val="002060"/>
                              </w:rPr>
                            </w:pPr>
                          </w:p>
                          <w:p w:rsidR="00C45100" w:rsidRPr="00EC341F" w:rsidRDefault="00C45100" w:rsidP="00D74077">
                            <w:pPr>
                              <w:spacing w:after="0"/>
                              <w:ind w:left="720" w:hanging="720"/>
                              <w:rPr>
                                <w:rFonts w:ascii="Arial" w:hAnsi="Arial" w:cs="Arial"/>
                                <w:b/>
                                <w:color w:val="002060"/>
                              </w:rPr>
                            </w:pPr>
                            <w:r w:rsidRPr="00EC341F">
                              <w:rPr>
                                <w:rFonts w:ascii="Arial" w:hAnsi="Arial" w:cs="Arial"/>
                                <w:b/>
                                <w:color w:val="002060"/>
                              </w:rPr>
                              <w:t xml:space="preserve">•Differential impact – </w:t>
                            </w:r>
                            <w:r w:rsidRPr="00EC341F">
                              <w:rPr>
                                <w:rFonts w:ascii="Arial" w:hAnsi="Arial" w:cs="Arial"/>
                                <w:color w:val="002060"/>
                              </w:rPr>
                              <w:t>affects different people differently.</w:t>
                            </w:r>
                          </w:p>
                          <w:p w:rsidR="00C45100" w:rsidRPr="00EC341F" w:rsidRDefault="00C45100" w:rsidP="00D74077">
                            <w:pPr>
                              <w:spacing w:after="0"/>
                              <w:ind w:left="720" w:hanging="720"/>
                              <w:rPr>
                                <w:rFonts w:ascii="Arial" w:hAnsi="Arial" w:cs="Arial"/>
                                <w:b/>
                                <w:color w:val="002060"/>
                              </w:rPr>
                            </w:pPr>
                          </w:p>
                          <w:p w:rsidR="00C45100" w:rsidRPr="00EC341F" w:rsidRDefault="00C45100" w:rsidP="00D74077">
                            <w:pPr>
                              <w:spacing w:after="0"/>
                              <w:ind w:left="720" w:hanging="720"/>
                              <w:rPr>
                                <w:rFonts w:ascii="Arial" w:hAnsi="Arial" w:cs="Arial"/>
                                <w:b/>
                                <w:color w:val="002060"/>
                              </w:rPr>
                            </w:pPr>
                            <w:r w:rsidRPr="00EC341F">
                              <w:rPr>
                                <w:rFonts w:ascii="Arial" w:hAnsi="Arial" w:cs="Arial"/>
                                <w:b/>
                                <w:color w:val="002060"/>
                              </w:rPr>
                              <w:t xml:space="preserve">•Positive Impact – </w:t>
                            </w:r>
                            <w:r w:rsidRPr="00EC341F">
                              <w:rPr>
                                <w:rFonts w:ascii="Arial" w:hAnsi="Arial" w:cs="Arial"/>
                                <w:color w:val="002060"/>
                              </w:rPr>
                              <w:t>where a Policy affects people in a positive way to address people’s needs.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3.15pt;margin-top:13.05pt;width:649.05pt;height:122.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" fillcolor="white [3201]" strokecolor="#5b9bd5 [3204]" strokeweight="1pt">
                <v:textbox>
                  <w:txbxContent>
                    <w:p w:rsidR="00C45100" w:rsidRPr="00EC341F" w:rsidRDefault="00C45100">
                      <w:pPr>
                        <w:rPr>
                          <w:rFonts w:ascii="Arial" w:hAnsi="Arial" w:cs="Arial"/>
                          <w:b/>
                          <w:color w:val="002060"/>
                        </w:rPr>
                      </w:pPr>
                      <w:r w:rsidRPr="00EC341F">
                        <w:rPr>
                          <w:rFonts w:ascii="Arial" w:hAnsi="Arial" w:cs="Arial"/>
                          <w:b/>
                          <w:color w:val="002060"/>
                        </w:rPr>
                        <w:t>DEFINITIONS</w:t>
                      </w:r>
                    </w:p>
                    <w:p w:rsidR="00C45100" w:rsidRPr="00EC341F" w:rsidRDefault="00C45100" w:rsidP="00D74077">
                      <w:pPr>
                        <w:spacing w:after="0"/>
                        <w:ind w:left="142" w:hanging="142"/>
                        <w:rPr>
                          <w:rFonts w:ascii="Arial" w:hAnsi="Arial" w:cs="Arial"/>
                          <w:b/>
                          <w:color w:val="002060"/>
                        </w:rPr>
                      </w:pPr>
                      <w:r w:rsidRPr="00EC341F">
                        <w:rPr>
                          <w:rFonts w:ascii="Arial" w:hAnsi="Arial" w:cs="Arial"/>
                          <w:b/>
                          <w:color w:val="002060"/>
                        </w:rPr>
                        <w:t xml:space="preserve">• Negative impact– </w:t>
                      </w:r>
                      <w:r w:rsidRPr="00EC341F">
                        <w:rPr>
                          <w:rFonts w:ascii="Arial" w:hAnsi="Arial" w:cs="Arial"/>
                          <w:color w:val="002060"/>
                        </w:rPr>
                        <w:t>for the purposes of EIA ‘negative impact’ can be defined as the detrimental effect upon some individuals and groups because of their differences. Negative impact is usually unintentional.</w:t>
                      </w:r>
                    </w:p>
                    <w:p w:rsidR="00C45100" w:rsidRPr="00EC341F" w:rsidRDefault="00C45100" w:rsidP="00D74077">
                      <w:pPr>
                        <w:spacing w:after="0"/>
                        <w:ind w:left="142" w:hanging="142"/>
                        <w:rPr>
                          <w:rFonts w:ascii="Arial" w:hAnsi="Arial" w:cs="Arial"/>
                          <w:b/>
                          <w:color w:val="002060"/>
                        </w:rPr>
                      </w:pPr>
                    </w:p>
                    <w:p w:rsidR="00C45100" w:rsidRPr="00EC341F" w:rsidRDefault="00C45100" w:rsidP="00D74077">
                      <w:pPr>
                        <w:spacing w:after="0"/>
                        <w:ind w:left="720" w:hanging="720"/>
                        <w:rPr>
                          <w:rFonts w:ascii="Arial" w:hAnsi="Arial" w:cs="Arial"/>
                          <w:b/>
                          <w:color w:val="002060"/>
                        </w:rPr>
                      </w:pPr>
                      <w:r w:rsidRPr="00EC341F">
                        <w:rPr>
                          <w:rFonts w:ascii="Arial" w:hAnsi="Arial" w:cs="Arial"/>
                          <w:b/>
                          <w:color w:val="002060"/>
                        </w:rPr>
                        <w:t xml:space="preserve">•Differential impact – </w:t>
                      </w:r>
                      <w:r w:rsidRPr="00EC341F">
                        <w:rPr>
                          <w:rFonts w:ascii="Arial" w:hAnsi="Arial" w:cs="Arial"/>
                          <w:color w:val="002060"/>
                        </w:rPr>
                        <w:t>affects different people differently.</w:t>
                      </w:r>
                    </w:p>
                    <w:p w:rsidR="00C45100" w:rsidRPr="00EC341F" w:rsidRDefault="00C45100" w:rsidP="00D74077">
                      <w:pPr>
                        <w:spacing w:after="0"/>
                        <w:ind w:left="720" w:hanging="720"/>
                        <w:rPr>
                          <w:rFonts w:ascii="Arial" w:hAnsi="Arial" w:cs="Arial"/>
                          <w:b/>
                          <w:color w:val="002060"/>
                        </w:rPr>
                      </w:pPr>
                    </w:p>
                    <w:p w:rsidR="00C45100" w:rsidRPr="00EC341F" w:rsidRDefault="00C45100" w:rsidP="00D74077">
                      <w:pPr>
                        <w:spacing w:after="0"/>
                        <w:ind w:left="720" w:hanging="720"/>
                        <w:rPr>
                          <w:rFonts w:ascii="Arial" w:hAnsi="Arial" w:cs="Arial"/>
                          <w:b/>
                          <w:color w:val="002060"/>
                        </w:rPr>
                      </w:pPr>
                      <w:r w:rsidRPr="00EC341F">
                        <w:rPr>
                          <w:rFonts w:ascii="Arial" w:hAnsi="Arial" w:cs="Arial"/>
                          <w:b/>
                          <w:color w:val="002060"/>
                        </w:rPr>
                        <w:t xml:space="preserve">•Positive Impact – </w:t>
                      </w:r>
                      <w:r w:rsidRPr="00EC341F">
                        <w:rPr>
                          <w:rFonts w:ascii="Arial" w:hAnsi="Arial" w:cs="Arial"/>
                          <w:color w:val="002060"/>
                        </w:rPr>
                        <w:t>where a Policy affects people in a positive way to address people’s needs.</w:t>
                      </w:r>
                    </w:p>
                  </w:txbxContent>
                </v:textbox>
                <w10:wrap type="square" anchorx="margin"/>
              </v:shape>
            </w:pict>
          </mc:Fallback>
        </mc:AlternateContent>
      </w:r>
    </w:p>
    <w:p w:rsidR="00EE52DE" w:rsidRDefault="00EE52DE" w:rsidP="00214CE0">
      <w:pPr>
        <w:rPr>
          <w:rFonts w:ascii="Arial" w:hAnsi="Arial" w:cs="Arial"/>
        </w:rPr>
      </w:pPr>
    </w:p>
    <w:p w:rsidR="00D864A4" w:rsidRDefault="00D864A4" w:rsidP="00214CE0">
      <w:pPr>
        <w:rPr>
          <w:rFonts w:ascii="Arial" w:hAnsi="Arial" w:cs="Arial"/>
        </w:rPr>
      </w:pPr>
    </w:p>
    <w:p w:rsidR="00D864A4" w:rsidRPr="00A94AA3" w:rsidRDefault="00D864A4" w:rsidP="00214CE0">
      <w:pPr>
        <w:rPr>
          <w:rFonts w:ascii="Arial" w:hAnsi="Arial" w:cs="Arial"/>
        </w:rPr>
      </w:pPr>
    </w:p>
    <w:tbl>
      <w:tblPr>
        <w:tblW w:w="14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30"/>
        <w:gridCol w:w="11769"/>
      </w:tblGrid>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 </w:t>
            </w:r>
            <w:r w:rsidRPr="00174EF1">
              <w:rPr>
                <w:rFonts w:ascii="Arial" w:hAnsi="Arial" w:cs="Arial"/>
                <w:b/>
                <w:color w:val="000000"/>
              </w:rPr>
              <w:t>Age</w:t>
            </w:r>
          </w:p>
        </w:tc>
      </w:tr>
      <w:tr w:rsidR="00A94AA3" w:rsidRPr="00174EF1" w:rsidTr="00A94AA3">
        <w:trPr>
          <w:trHeight w:val="823"/>
          <w:jc w:val="center"/>
        </w:trPr>
        <w:tc>
          <w:tcPr>
            <w:tcW w:w="2930" w:type="dxa"/>
            <w:shd w:val="clear" w:color="auto" w:fill="E7E6E6" w:themeFill="background2"/>
          </w:tcPr>
          <w:p w:rsidR="00A94AA3" w:rsidRPr="00174EF1" w:rsidRDefault="00C85889" w:rsidP="00C8588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46387E" w:rsidRDefault="00896E52" w:rsidP="00876BC3">
            <w:pPr>
              <w:tabs>
                <w:tab w:val="left" w:pos="1134"/>
              </w:tabs>
              <w:jc w:val="both"/>
              <w:rPr>
                <w:rFonts w:ascii="Arial" w:hAnsi="Arial" w:cs="Arial"/>
                <w:color w:val="000000"/>
              </w:rPr>
            </w:pPr>
            <w:r>
              <w:rPr>
                <w:rFonts w:ascii="Arial" w:hAnsi="Arial" w:cs="Arial"/>
                <w:color w:val="000000"/>
              </w:rPr>
              <w:t>Difficulty accessing GMS services from the alternative sites</w:t>
            </w:r>
            <w:r w:rsidR="006B5D09">
              <w:rPr>
                <w:rFonts w:ascii="Arial" w:hAnsi="Arial" w:cs="Arial"/>
                <w:color w:val="000000"/>
              </w:rPr>
              <w:t>.</w:t>
            </w:r>
          </w:p>
          <w:p w:rsidR="006B5D09" w:rsidRDefault="006B5D09" w:rsidP="00876BC3">
            <w:pPr>
              <w:tabs>
                <w:tab w:val="left" w:pos="1134"/>
              </w:tabs>
              <w:jc w:val="both"/>
              <w:rPr>
                <w:rFonts w:ascii="Arial" w:hAnsi="Arial" w:cs="Arial"/>
                <w:color w:val="000000"/>
              </w:rPr>
            </w:pPr>
          </w:p>
          <w:p w:rsidR="006B5D09" w:rsidRDefault="006B5D09" w:rsidP="00876BC3">
            <w:pPr>
              <w:tabs>
                <w:tab w:val="left" w:pos="1134"/>
              </w:tabs>
              <w:jc w:val="both"/>
              <w:rPr>
                <w:rFonts w:ascii="Arial" w:hAnsi="Arial" w:cs="Arial"/>
                <w:color w:val="000000"/>
              </w:rPr>
            </w:pPr>
          </w:p>
          <w:p w:rsidR="0046387E" w:rsidRPr="00174EF1" w:rsidRDefault="0046387E" w:rsidP="00876BC3">
            <w:pPr>
              <w:tabs>
                <w:tab w:val="left" w:pos="1134"/>
              </w:tabs>
              <w:jc w:val="both"/>
              <w:rPr>
                <w:rFonts w:ascii="Arial" w:hAnsi="Arial" w:cs="Arial"/>
                <w:color w:val="000000"/>
              </w:rPr>
            </w:pP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lastRenderedPageBreak/>
              <w:t xml:space="preserve">What are the possible explanations for any differential impacts? </w:t>
            </w:r>
          </w:p>
        </w:tc>
        <w:tc>
          <w:tcPr>
            <w:tcW w:w="11769" w:type="dxa"/>
            <w:tcBorders>
              <w:right w:val="single" w:sz="4" w:space="0" w:color="auto"/>
            </w:tcBorders>
            <w:shd w:val="clear" w:color="auto" w:fill="auto"/>
          </w:tcPr>
          <w:p w:rsidR="00C85889" w:rsidRPr="00174EF1" w:rsidRDefault="00896E52" w:rsidP="00896E52">
            <w:pPr>
              <w:tabs>
                <w:tab w:val="left" w:pos="1134"/>
              </w:tabs>
              <w:jc w:val="both"/>
              <w:rPr>
                <w:rFonts w:ascii="Arial" w:hAnsi="Arial" w:cs="Arial"/>
                <w:color w:val="000000"/>
              </w:rPr>
            </w:pPr>
            <w:r>
              <w:rPr>
                <w:rFonts w:ascii="Arial" w:hAnsi="Arial" w:cs="Arial"/>
                <w:color w:val="000000"/>
              </w:rPr>
              <w:t xml:space="preserve">The bus service is very limited for patients living within the Cwmllynfell area and who rely on public transport.  Those patients who have access to either their own transport or are able to rely on somebody else for their transportation needs will not have the same issues.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6B5D09" w:rsidRDefault="006B5D09" w:rsidP="006B5D09">
            <w:pPr>
              <w:tabs>
                <w:tab w:val="left" w:pos="1134"/>
              </w:tabs>
              <w:jc w:val="both"/>
              <w:rPr>
                <w:rFonts w:ascii="Arial" w:hAnsi="Arial" w:cs="Arial"/>
                <w:color w:val="000000"/>
              </w:rPr>
            </w:pPr>
            <w:r>
              <w:rPr>
                <w:rFonts w:ascii="Arial" w:hAnsi="Arial" w:cs="Arial"/>
                <w:color w:val="000000"/>
              </w:rPr>
              <w:t xml:space="preserve">There is an issue around travel for this group of patients.  Not all patients have cars. Public transport in this area is limited and will have a negative impact on patients trying to access GP services at the other sites.  </w:t>
            </w:r>
          </w:p>
          <w:p w:rsidR="00C85889" w:rsidRPr="00174EF1" w:rsidRDefault="00C85889" w:rsidP="00876BC3">
            <w:pPr>
              <w:tabs>
                <w:tab w:val="left" w:pos="1134"/>
              </w:tabs>
              <w:jc w:val="both"/>
              <w:rPr>
                <w:rFonts w:ascii="Arial" w:hAnsi="Arial" w:cs="Arial"/>
                <w:color w:val="000000"/>
              </w:rPr>
            </w:pP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C85889" w:rsidRPr="00174EF1" w:rsidRDefault="0046387E" w:rsidP="00896E52">
            <w:pPr>
              <w:tabs>
                <w:tab w:val="left" w:pos="1134"/>
              </w:tabs>
              <w:jc w:val="both"/>
              <w:rPr>
                <w:rFonts w:ascii="Arial" w:hAnsi="Arial" w:cs="Arial"/>
                <w:color w:val="000000"/>
              </w:rPr>
            </w:pPr>
            <w:r>
              <w:rPr>
                <w:rFonts w:ascii="Arial" w:hAnsi="Arial" w:cs="Arial"/>
                <w:color w:val="000000"/>
              </w:rPr>
              <w:t xml:space="preserve">To look at travel arrangements </w:t>
            </w:r>
            <w:r w:rsidR="00896E52">
              <w:rPr>
                <w:rFonts w:ascii="Arial" w:hAnsi="Arial" w:cs="Arial"/>
                <w:color w:val="000000"/>
              </w:rPr>
              <w:t xml:space="preserve">and how community travel could be implemented for those patients who have difficulty travelling to the alternative sites.  </w:t>
            </w:r>
          </w:p>
        </w:tc>
      </w:tr>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Disability</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C85889" w:rsidRDefault="0046387E" w:rsidP="00C85889">
            <w:pPr>
              <w:tabs>
                <w:tab w:val="left" w:pos="1134"/>
              </w:tabs>
              <w:jc w:val="both"/>
              <w:rPr>
                <w:rFonts w:ascii="Arial" w:hAnsi="Arial" w:cs="Arial"/>
                <w:color w:val="000000"/>
              </w:rPr>
            </w:pPr>
            <w:r>
              <w:rPr>
                <w:rFonts w:ascii="Arial" w:hAnsi="Arial" w:cs="Arial"/>
                <w:color w:val="000000"/>
              </w:rPr>
              <w:t xml:space="preserve">Travelling to an alternative site </w:t>
            </w:r>
          </w:p>
          <w:p w:rsidR="00896E52" w:rsidRDefault="00896E52" w:rsidP="00C85889">
            <w:pPr>
              <w:tabs>
                <w:tab w:val="left" w:pos="1134"/>
              </w:tabs>
              <w:jc w:val="both"/>
              <w:rPr>
                <w:rFonts w:ascii="Arial" w:hAnsi="Arial" w:cs="Arial"/>
                <w:color w:val="000000"/>
              </w:rPr>
            </w:pPr>
            <w:r>
              <w:rPr>
                <w:rFonts w:ascii="Arial" w:hAnsi="Arial" w:cs="Arial"/>
                <w:color w:val="000000"/>
              </w:rPr>
              <w:t xml:space="preserve">Communication issues </w:t>
            </w:r>
          </w:p>
          <w:p w:rsidR="0046387E" w:rsidRPr="00174EF1" w:rsidRDefault="0046387E" w:rsidP="00896E52">
            <w:pPr>
              <w:tabs>
                <w:tab w:val="left" w:pos="1134"/>
              </w:tabs>
              <w:jc w:val="both"/>
              <w:rPr>
                <w:rFonts w:ascii="Arial" w:hAnsi="Arial" w:cs="Arial"/>
                <w:color w:val="000000"/>
              </w:rPr>
            </w:pP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896E52" w:rsidRDefault="00896E52" w:rsidP="00896E52">
            <w:pPr>
              <w:tabs>
                <w:tab w:val="left" w:pos="1134"/>
              </w:tabs>
              <w:jc w:val="both"/>
              <w:rPr>
                <w:rFonts w:ascii="Arial" w:hAnsi="Arial" w:cs="Arial"/>
                <w:color w:val="000000"/>
              </w:rPr>
            </w:pPr>
            <w:r>
              <w:rPr>
                <w:rFonts w:ascii="Arial" w:hAnsi="Arial" w:cs="Arial"/>
                <w:color w:val="000000"/>
              </w:rPr>
              <w:t>Some patients with a disability will have difficulty accessing public transport which will impact on their ability to access GMS services in the alternative sites.  The public transport  that is available is very limited</w:t>
            </w:r>
          </w:p>
          <w:p w:rsidR="0046387E" w:rsidRDefault="00896E52" w:rsidP="00896E52">
            <w:pPr>
              <w:tabs>
                <w:tab w:val="left" w:pos="1134"/>
              </w:tabs>
              <w:jc w:val="both"/>
              <w:rPr>
                <w:rFonts w:ascii="Arial" w:hAnsi="Arial" w:cs="Arial"/>
                <w:color w:val="000000"/>
              </w:rPr>
            </w:pPr>
            <w:r>
              <w:rPr>
                <w:rFonts w:ascii="Arial" w:hAnsi="Arial" w:cs="Arial"/>
                <w:color w:val="000000"/>
              </w:rPr>
              <w:t>Patients will no longer have the ability to go to the surgery to communicate face to face with a receptionist.  All appointments will have to be booked over the telephone which could have a negative impact for those patients who have hearing difficulties and other communication diff</w:t>
            </w:r>
            <w:r w:rsidR="00D571BE">
              <w:rPr>
                <w:rFonts w:ascii="Arial" w:hAnsi="Arial" w:cs="Arial"/>
                <w:color w:val="000000"/>
              </w:rPr>
              <w:t>i</w:t>
            </w:r>
            <w:r>
              <w:rPr>
                <w:rFonts w:ascii="Arial" w:hAnsi="Arial" w:cs="Arial"/>
                <w:color w:val="000000"/>
              </w:rPr>
              <w:t>culties.</w:t>
            </w:r>
          </w:p>
          <w:p w:rsidR="00896E52" w:rsidRPr="00896E52" w:rsidRDefault="00896E52" w:rsidP="00896E52">
            <w:pPr>
              <w:tabs>
                <w:tab w:val="left" w:pos="1134"/>
              </w:tabs>
              <w:jc w:val="both"/>
              <w:rPr>
                <w:rFonts w:ascii="Arial" w:hAnsi="Arial" w:cs="Arial"/>
                <w:color w:val="000000"/>
              </w:rPr>
            </w:pP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46387E" w:rsidRPr="000E324A" w:rsidRDefault="000E324A" w:rsidP="00C85889">
            <w:pPr>
              <w:tabs>
                <w:tab w:val="left" w:pos="1134"/>
              </w:tabs>
              <w:jc w:val="both"/>
              <w:rPr>
                <w:rFonts w:ascii="Arial" w:hAnsi="Arial" w:cs="Arial"/>
              </w:rPr>
            </w:pPr>
            <w:r w:rsidRPr="000E324A">
              <w:rPr>
                <w:rFonts w:ascii="Arial" w:hAnsi="Arial" w:cs="Arial"/>
              </w:rPr>
              <w:t>Difficulty accessing services due to limited availability of public transport which may result in delayed care.</w:t>
            </w:r>
          </w:p>
          <w:p w:rsidR="000E324A" w:rsidRPr="00174EF1" w:rsidRDefault="000E324A" w:rsidP="00C85889">
            <w:pPr>
              <w:tabs>
                <w:tab w:val="left" w:pos="1134"/>
              </w:tabs>
              <w:jc w:val="both"/>
              <w:rPr>
                <w:rFonts w:ascii="Arial" w:hAnsi="Arial" w:cs="Arial"/>
                <w:b/>
                <w:color w:val="000000"/>
              </w:rPr>
            </w:pPr>
            <w:r w:rsidRPr="000E324A">
              <w:rPr>
                <w:rFonts w:ascii="Arial" w:hAnsi="Arial" w:cs="Arial"/>
              </w:rPr>
              <w:t>Difficulty in communicating which could result in a delay in accessing care.</w:t>
            </w:r>
            <w:r w:rsidRPr="000E324A">
              <w:rPr>
                <w:rFonts w:ascii="Arial" w:hAnsi="Arial" w:cs="Arial"/>
                <w:b/>
              </w:rPr>
              <w:t xml:space="preserve">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lastRenderedPageBreak/>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0E324A" w:rsidRPr="000E324A" w:rsidRDefault="000E324A" w:rsidP="00C85889">
            <w:pPr>
              <w:tabs>
                <w:tab w:val="left" w:pos="1134"/>
              </w:tabs>
              <w:jc w:val="both"/>
              <w:rPr>
                <w:rFonts w:ascii="Arial" w:hAnsi="Arial" w:cs="Arial"/>
                <w:color w:val="000000"/>
              </w:rPr>
            </w:pPr>
            <w:r w:rsidRPr="000E324A">
              <w:rPr>
                <w:rFonts w:ascii="Arial" w:hAnsi="Arial" w:cs="Arial"/>
                <w:color w:val="000000"/>
              </w:rPr>
              <w:t xml:space="preserve">Exploring options with community transport to provide additional transport </w:t>
            </w:r>
          </w:p>
          <w:p w:rsidR="0046387E" w:rsidRPr="00174EF1" w:rsidRDefault="0046387E" w:rsidP="00C85889">
            <w:pPr>
              <w:tabs>
                <w:tab w:val="left" w:pos="1134"/>
              </w:tabs>
              <w:jc w:val="both"/>
              <w:rPr>
                <w:rFonts w:ascii="Arial" w:hAnsi="Arial" w:cs="Arial"/>
                <w:b/>
                <w:color w:val="000000"/>
              </w:rPr>
            </w:pPr>
            <w:r w:rsidRPr="000E324A">
              <w:rPr>
                <w:rFonts w:ascii="Arial" w:hAnsi="Arial" w:cs="Arial"/>
                <w:color w:val="000000"/>
              </w:rPr>
              <w:t>Look at alternative methods for communicating for those who are identified as in need such as email</w:t>
            </w:r>
            <w:r w:rsidR="000E324A">
              <w:rPr>
                <w:rFonts w:ascii="Arial" w:hAnsi="Arial" w:cs="Arial"/>
                <w:color w:val="000000"/>
              </w:rPr>
              <w:t xml:space="preserve">, </w:t>
            </w:r>
            <w:r w:rsidR="000E324A" w:rsidRPr="000E324A">
              <w:rPr>
                <w:rFonts w:ascii="Arial" w:hAnsi="Arial" w:cs="Arial"/>
                <w:color w:val="000000"/>
              </w:rPr>
              <w:t xml:space="preserve"> My health on line to book appointments and request repeat prescriptions</w:t>
            </w:r>
            <w:r w:rsidR="000E324A">
              <w:rPr>
                <w:rFonts w:ascii="Arial" w:hAnsi="Arial" w:cs="Arial"/>
                <w:b/>
                <w:color w:val="000000"/>
              </w:rPr>
              <w:t xml:space="preserve"> </w:t>
            </w:r>
          </w:p>
        </w:tc>
      </w:tr>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Gender</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C85889" w:rsidRPr="00174EF1" w:rsidRDefault="00E37756" w:rsidP="00C85889">
            <w:pPr>
              <w:tabs>
                <w:tab w:val="left" w:pos="1134"/>
              </w:tabs>
              <w:jc w:val="both"/>
              <w:rPr>
                <w:rFonts w:ascii="Arial" w:hAnsi="Arial" w:cs="Arial"/>
                <w:color w:val="000000"/>
              </w:rPr>
            </w:pPr>
            <w:r>
              <w:rPr>
                <w:rFonts w:ascii="Arial" w:hAnsi="Arial" w:cs="Arial"/>
                <w:color w:val="000000"/>
              </w:rPr>
              <w:t xml:space="preserve">The cost of travelling to an alternative site using public transport. </w:t>
            </w:r>
            <w:r w:rsidR="0046387E">
              <w:rPr>
                <w:rFonts w:ascii="Arial" w:hAnsi="Arial" w:cs="Arial"/>
                <w:color w:val="000000"/>
              </w:rPr>
              <w:t xml:space="preserve">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C85889" w:rsidRPr="00174EF1" w:rsidRDefault="00E37756" w:rsidP="00C85889">
            <w:pPr>
              <w:tabs>
                <w:tab w:val="left" w:pos="1134"/>
              </w:tabs>
              <w:jc w:val="both"/>
              <w:rPr>
                <w:rFonts w:ascii="Arial" w:hAnsi="Arial" w:cs="Arial"/>
                <w:color w:val="000000"/>
              </w:rPr>
            </w:pPr>
            <w:r w:rsidRPr="00B222DA">
              <w:rPr>
                <w:rFonts w:ascii="Arial" w:hAnsi="Arial" w:cs="Arial"/>
                <w:color w:val="000000"/>
              </w:rPr>
              <w:t>Data from the 2011 Census shows that 90% of the lone parent households in Wales are female</w:t>
            </w:r>
            <w:r>
              <w:rPr>
                <w:rFonts w:ascii="Arial" w:hAnsi="Arial" w:cs="Arial"/>
                <w:color w:val="000000"/>
              </w:rPr>
              <w:t xml:space="preserve">. </w:t>
            </w:r>
            <w:r w:rsidR="000E324A">
              <w:rPr>
                <w:rFonts w:ascii="Arial" w:hAnsi="Arial" w:cs="Arial"/>
                <w:color w:val="000000"/>
              </w:rPr>
              <w:t xml:space="preserve">Although we do not have figures on how </w:t>
            </w:r>
            <w:r>
              <w:rPr>
                <w:rFonts w:ascii="Arial" w:hAnsi="Arial" w:cs="Arial"/>
                <w:color w:val="000000"/>
              </w:rPr>
              <w:t>many patients may be affected,</w:t>
            </w:r>
            <w:r w:rsidR="000E324A">
              <w:rPr>
                <w:rFonts w:ascii="Arial" w:hAnsi="Arial" w:cs="Arial"/>
                <w:color w:val="000000"/>
              </w:rPr>
              <w:t xml:space="preserve"> l</w:t>
            </w:r>
            <w:r w:rsidR="000E324A" w:rsidRPr="00B222DA">
              <w:rPr>
                <w:rFonts w:ascii="Arial" w:hAnsi="Arial" w:cs="Arial"/>
                <w:color w:val="000000"/>
              </w:rPr>
              <w:t>one parent households experience some of the lowest levels of wealth in Wales. As such any additional travel costs incurred due to service reconfiguration will have significant impact upon service users and staff from this group</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C85889" w:rsidRPr="00174EF1" w:rsidRDefault="000E324A" w:rsidP="00C85889">
            <w:pPr>
              <w:tabs>
                <w:tab w:val="left" w:pos="1134"/>
              </w:tabs>
              <w:jc w:val="both"/>
              <w:rPr>
                <w:rFonts w:ascii="Arial" w:hAnsi="Arial" w:cs="Arial"/>
                <w:color w:val="000000"/>
              </w:rPr>
            </w:pPr>
            <w:r>
              <w:rPr>
                <w:rFonts w:ascii="Arial" w:hAnsi="Arial" w:cs="Arial"/>
                <w:color w:val="000000"/>
              </w:rPr>
              <w:t>The cost of travelling to an alternative site may act as a barrier to lone parents a</w:t>
            </w:r>
            <w:r w:rsidR="00E37756">
              <w:rPr>
                <w:rFonts w:ascii="Arial" w:hAnsi="Arial" w:cs="Arial"/>
                <w:color w:val="000000"/>
              </w:rPr>
              <w:t xml:space="preserve">ccessing GMS services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C85889" w:rsidRPr="00174EF1" w:rsidRDefault="00920681" w:rsidP="00C85889">
            <w:pPr>
              <w:tabs>
                <w:tab w:val="left" w:pos="1134"/>
              </w:tabs>
              <w:jc w:val="both"/>
              <w:rPr>
                <w:rFonts w:ascii="Arial" w:hAnsi="Arial" w:cs="Arial"/>
                <w:color w:val="000000"/>
              </w:rPr>
            </w:pPr>
            <w:r>
              <w:rPr>
                <w:rFonts w:ascii="Arial" w:hAnsi="Arial" w:cs="Arial"/>
                <w:color w:val="000000"/>
              </w:rPr>
              <w:t xml:space="preserve">The use of community transport </w:t>
            </w:r>
          </w:p>
        </w:tc>
      </w:tr>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Gender Reassignment</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C85889" w:rsidRPr="00E37756" w:rsidRDefault="00F85135" w:rsidP="00C85889">
            <w:pPr>
              <w:tabs>
                <w:tab w:val="left" w:pos="1134"/>
              </w:tabs>
              <w:jc w:val="both"/>
              <w:rPr>
                <w:rFonts w:ascii="Arial" w:hAnsi="Arial" w:cs="Arial"/>
                <w:color w:val="000000"/>
              </w:rPr>
            </w:pPr>
            <w:r w:rsidRPr="00E37756">
              <w:rPr>
                <w:rFonts w:ascii="Arial" w:hAnsi="Arial" w:cs="Arial"/>
                <w:color w:val="000000"/>
              </w:rPr>
              <w:t xml:space="preserve">Non identified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lastRenderedPageBreak/>
              <w:t xml:space="preserve">What are the possible explanations for any differential impacts? </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sidRPr="00E37756">
              <w:rPr>
                <w:rFonts w:ascii="Arial" w:hAnsi="Arial" w:cs="Arial"/>
                <w:color w:val="000000"/>
              </w:rPr>
              <w:t xml:space="preserve">None Identified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Pr>
                <w:rFonts w:ascii="Arial" w:hAnsi="Arial" w:cs="Arial"/>
                <w:color w:val="000000"/>
              </w:rPr>
              <w:t>Non I</w:t>
            </w:r>
            <w:r w:rsidR="00F85135" w:rsidRPr="00E37756">
              <w:rPr>
                <w:rFonts w:ascii="Arial" w:hAnsi="Arial" w:cs="Arial"/>
                <w:color w:val="000000"/>
              </w:rPr>
              <w:t xml:space="preserve">dentified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C85889" w:rsidRPr="00E37756" w:rsidRDefault="00E37756" w:rsidP="00C85889">
            <w:pPr>
              <w:spacing w:after="0" w:line="240" w:lineRule="auto"/>
              <w:jc w:val="both"/>
              <w:rPr>
                <w:rFonts w:ascii="Arial" w:hAnsi="Arial" w:cs="Arial"/>
                <w:color w:val="000000"/>
              </w:rPr>
            </w:pPr>
            <w:r w:rsidRPr="00E37756">
              <w:rPr>
                <w:rFonts w:ascii="Arial" w:hAnsi="Arial" w:cs="Arial"/>
                <w:color w:val="000000"/>
              </w:rPr>
              <w:t>Non Identified</w:t>
            </w:r>
          </w:p>
        </w:tc>
      </w:tr>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Pregnancy and Maternity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sidRPr="00E37756">
              <w:rPr>
                <w:rFonts w:ascii="Arial" w:hAnsi="Arial" w:cs="Arial"/>
                <w:color w:val="000000"/>
              </w:rPr>
              <w:t xml:space="preserve">Non Identified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sidRPr="00E37756">
              <w:rPr>
                <w:rFonts w:ascii="Arial" w:hAnsi="Arial" w:cs="Arial"/>
                <w:color w:val="000000"/>
              </w:rPr>
              <w:t xml:space="preserve">Non Identified </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sidRPr="00E37756">
              <w:rPr>
                <w:rFonts w:ascii="Arial" w:hAnsi="Arial" w:cs="Arial"/>
                <w:color w:val="000000"/>
              </w:rPr>
              <w:t>Non Identified</w:t>
            </w:r>
          </w:p>
        </w:tc>
      </w:tr>
      <w:tr w:rsidR="00C85889" w:rsidRPr="00174EF1" w:rsidTr="00A94AA3">
        <w:trPr>
          <w:trHeight w:val="823"/>
          <w:jc w:val="center"/>
        </w:trPr>
        <w:tc>
          <w:tcPr>
            <w:tcW w:w="2930" w:type="dxa"/>
            <w:shd w:val="clear" w:color="auto" w:fill="E7E6E6" w:themeFill="background2"/>
          </w:tcPr>
          <w:p w:rsidR="00C85889" w:rsidRPr="00174EF1" w:rsidRDefault="00C85889" w:rsidP="00C8588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C85889" w:rsidRPr="00E37756" w:rsidRDefault="00E37756" w:rsidP="00C85889">
            <w:pPr>
              <w:tabs>
                <w:tab w:val="left" w:pos="1134"/>
              </w:tabs>
              <w:jc w:val="both"/>
              <w:rPr>
                <w:rFonts w:ascii="Arial" w:hAnsi="Arial" w:cs="Arial"/>
                <w:color w:val="000000"/>
              </w:rPr>
            </w:pPr>
            <w:r w:rsidRPr="00E37756">
              <w:rPr>
                <w:rFonts w:ascii="Arial" w:hAnsi="Arial" w:cs="Arial"/>
                <w:color w:val="000000"/>
              </w:rPr>
              <w:t xml:space="preserve">Non Identified </w:t>
            </w:r>
          </w:p>
        </w:tc>
      </w:tr>
      <w:tr w:rsidR="00C85889" w:rsidRPr="00174EF1" w:rsidTr="00FD4962">
        <w:trPr>
          <w:trHeight w:val="557"/>
          <w:jc w:val="center"/>
        </w:trPr>
        <w:tc>
          <w:tcPr>
            <w:tcW w:w="14699" w:type="dxa"/>
            <w:gridSpan w:val="2"/>
            <w:shd w:val="clear" w:color="auto" w:fill="E7E6E6" w:themeFill="background2"/>
          </w:tcPr>
          <w:p w:rsidR="00C85889" w:rsidRPr="00174EF1" w:rsidRDefault="00C85889" w:rsidP="00C85889">
            <w:pPr>
              <w:tabs>
                <w:tab w:val="left" w:pos="1134"/>
              </w:tabs>
              <w:jc w:val="center"/>
              <w:rPr>
                <w:rFonts w:ascii="Arial" w:hAnsi="Arial" w:cs="Arial"/>
                <w:b/>
                <w:color w:val="000000"/>
              </w:rPr>
            </w:pPr>
            <w:r>
              <w:rPr>
                <w:rFonts w:ascii="Arial" w:hAnsi="Arial" w:cs="Arial"/>
                <w:b/>
                <w:color w:val="000000"/>
              </w:rPr>
              <w:lastRenderedPageBreak/>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Race/Ethnicity or Nationality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D44D29" w:rsidRPr="00174EF1" w:rsidRDefault="00F85135" w:rsidP="00D44D29">
            <w:pPr>
              <w:tabs>
                <w:tab w:val="left" w:pos="1134"/>
              </w:tabs>
              <w:ind w:left="360" w:hanging="468"/>
              <w:jc w:val="both"/>
              <w:rPr>
                <w:rFonts w:ascii="Arial" w:hAnsi="Arial" w:cs="Arial"/>
                <w:color w:val="000000"/>
              </w:rPr>
            </w:pPr>
            <w:r>
              <w:rPr>
                <w:rFonts w:ascii="Arial" w:hAnsi="Arial" w:cs="Arial"/>
                <w:color w:val="000000"/>
              </w:rPr>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E37756" w:rsidP="00D44D29">
            <w:pPr>
              <w:tabs>
                <w:tab w:val="left" w:pos="1134"/>
              </w:tabs>
              <w:ind w:left="360" w:hanging="468"/>
              <w:jc w:val="both"/>
              <w:rPr>
                <w:rFonts w:ascii="Arial" w:hAnsi="Arial" w:cs="Arial"/>
                <w:color w:val="000000"/>
              </w:rPr>
            </w:pPr>
            <w:r>
              <w:rPr>
                <w:rFonts w:ascii="Arial" w:hAnsi="Arial" w:cs="Arial"/>
                <w:color w:val="000000"/>
              </w:rPr>
              <w:t>None Identified</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D44D29" w:rsidRPr="00174EF1" w:rsidRDefault="00E37756" w:rsidP="00D44D29">
            <w:pPr>
              <w:tabs>
                <w:tab w:val="left" w:pos="1134"/>
              </w:tabs>
              <w:ind w:left="360" w:hanging="468"/>
              <w:jc w:val="both"/>
              <w:rPr>
                <w:rFonts w:ascii="Arial" w:hAnsi="Arial" w:cs="Arial"/>
                <w:color w:val="000000"/>
              </w:rPr>
            </w:pPr>
            <w:r>
              <w:rPr>
                <w:rFonts w:ascii="Arial" w:hAnsi="Arial" w:cs="Arial"/>
                <w:color w:val="000000"/>
              </w:rPr>
              <w:t>None Identified</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E37756" w:rsidP="00D44D29">
            <w:pPr>
              <w:tabs>
                <w:tab w:val="left" w:pos="1134"/>
              </w:tabs>
              <w:ind w:left="360" w:hanging="468"/>
              <w:jc w:val="both"/>
              <w:rPr>
                <w:rFonts w:ascii="Arial" w:hAnsi="Arial" w:cs="Arial"/>
                <w:color w:val="000000"/>
              </w:rPr>
            </w:pPr>
            <w:r>
              <w:rPr>
                <w:rFonts w:ascii="Arial" w:hAnsi="Arial" w:cs="Arial"/>
                <w:color w:val="000000"/>
              </w:rPr>
              <w:t xml:space="preserve">None Identified </w:t>
            </w:r>
          </w:p>
        </w:tc>
      </w:tr>
      <w:tr w:rsidR="00D44D29" w:rsidRPr="00174EF1" w:rsidTr="00FD4962">
        <w:trPr>
          <w:trHeight w:val="557"/>
          <w:jc w:val="center"/>
        </w:trPr>
        <w:tc>
          <w:tcPr>
            <w:tcW w:w="14699" w:type="dxa"/>
            <w:gridSpan w:val="2"/>
            <w:shd w:val="clear" w:color="auto" w:fill="E7E6E6" w:themeFill="background2"/>
          </w:tcPr>
          <w:p w:rsidR="00D44D29" w:rsidRPr="00174EF1" w:rsidRDefault="00D44D29" w:rsidP="00D44D2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Religion or Belief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None Identified</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w:t>
            </w:r>
            <w:r>
              <w:rPr>
                <w:rFonts w:ascii="Arial" w:hAnsi="Arial" w:cs="Arial"/>
                <w:b/>
                <w:color w:val="000000"/>
              </w:rPr>
              <w:lastRenderedPageBreak/>
              <w:t>characteristic is identified?</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lastRenderedPageBreak/>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 xml:space="preserve">None Identified </w:t>
            </w:r>
          </w:p>
        </w:tc>
      </w:tr>
      <w:tr w:rsidR="00D44D29" w:rsidRPr="00174EF1" w:rsidTr="00FD4962">
        <w:trPr>
          <w:trHeight w:val="557"/>
          <w:jc w:val="center"/>
        </w:trPr>
        <w:tc>
          <w:tcPr>
            <w:tcW w:w="14699" w:type="dxa"/>
            <w:gridSpan w:val="2"/>
            <w:shd w:val="clear" w:color="auto" w:fill="E7E6E6" w:themeFill="background2"/>
          </w:tcPr>
          <w:p w:rsidR="00D44D29" w:rsidRPr="00174EF1" w:rsidRDefault="00D44D29" w:rsidP="00D44D2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Sexual Orientation</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the protected characteristic is identified? </w:t>
            </w:r>
          </w:p>
        </w:tc>
        <w:tc>
          <w:tcPr>
            <w:tcW w:w="11769" w:type="dxa"/>
            <w:tcBorders>
              <w:right w:val="single" w:sz="4" w:space="0" w:color="auto"/>
            </w:tcBorders>
            <w:shd w:val="clear" w:color="auto" w:fill="auto"/>
          </w:tcPr>
          <w:p w:rsidR="00D44D29" w:rsidRPr="00174EF1" w:rsidRDefault="00F85135" w:rsidP="00D44D29">
            <w:pPr>
              <w:tabs>
                <w:tab w:val="left" w:pos="1134"/>
              </w:tabs>
              <w:jc w:val="both"/>
              <w:rPr>
                <w:rFonts w:ascii="Arial" w:hAnsi="Arial" w:cs="Arial"/>
                <w:b/>
                <w:color w:val="000000"/>
              </w:rPr>
            </w:pPr>
            <w:r>
              <w:rPr>
                <w:rFonts w:ascii="Arial" w:hAnsi="Arial" w:cs="Arial"/>
                <w:b/>
                <w:color w:val="000000"/>
              </w:rPr>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None Identified</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b/>
                <w:color w:val="000000"/>
              </w:rPr>
            </w:pPr>
            <w:r>
              <w:rPr>
                <w:rFonts w:ascii="Arial" w:hAnsi="Arial" w:cs="Arial"/>
                <w:b/>
                <w:color w:val="000000"/>
              </w:rPr>
              <w:t xml:space="preserve">None </w:t>
            </w:r>
            <w:r w:rsidR="001600EC">
              <w:rPr>
                <w:rFonts w:ascii="Arial" w:hAnsi="Arial" w:cs="Arial"/>
                <w:b/>
                <w:color w:val="000000"/>
              </w:rPr>
              <w:t>Identified</w:t>
            </w:r>
          </w:p>
        </w:tc>
      </w:tr>
      <w:tr w:rsidR="00D44D29" w:rsidRPr="00174EF1" w:rsidTr="00FD4962">
        <w:trPr>
          <w:trHeight w:val="557"/>
          <w:jc w:val="center"/>
        </w:trPr>
        <w:tc>
          <w:tcPr>
            <w:tcW w:w="14699" w:type="dxa"/>
            <w:gridSpan w:val="2"/>
            <w:shd w:val="clear" w:color="auto" w:fill="E7E6E6" w:themeFill="background2"/>
          </w:tcPr>
          <w:p w:rsidR="00D44D29" w:rsidRPr="00174EF1" w:rsidRDefault="00D44D29" w:rsidP="00D44D29">
            <w:pPr>
              <w:tabs>
                <w:tab w:val="left" w:pos="1134"/>
              </w:tabs>
              <w:jc w:val="center"/>
              <w:rPr>
                <w:rFonts w:ascii="Arial" w:hAnsi="Arial" w:cs="Arial"/>
                <w:b/>
                <w:color w:val="000000"/>
              </w:rPr>
            </w:pPr>
            <w:r>
              <w:rPr>
                <w:rFonts w:ascii="Arial" w:hAnsi="Arial" w:cs="Arial"/>
                <w:b/>
                <w:color w:val="000000"/>
              </w:rPr>
              <w:t>Protected Characteristic Group</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Welsh Language</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the protected </w:t>
            </w:r>
            <w:r>
              <w:rPr>
                <w:rFonts w:ascii="Arial" w:hAnsi="Arial" w:cs="Arial"/>
                <w:b/>
                <w:color w:val="000000"/>
              </w:rPr>
              <w:lastRenderedPageBreak/>
              <w:t xml:space="preserve">characteristic is identified? </w:t>
            </w:r>
          </w:p>
        </w:tc>
        <w:tc>
          <w:tcPr>
            <w:tcW w:w="11769" w:type="dxa"/>
            <w:tcBorders>
              <w:right w:val="single" w:sz="4" w:space="0" w:color="auto"/>
            </w:tcBorders>
            <w:shd w:val="clear" w:color="auto" w:fill="auto"/>
          </w:tcPr>
          <w:p w:rsidR="00D44D29" w:rsidRPr="00174EF1" w:rsidRDefault="00F85135" w:rsidP="00D44D29">
            <w:pPr>
              <w:tabs>
                <w:tab w:val="left" w:pos="1134"/>
              </w:tabs>
              <w:jc w:val="both"/>
              <w:rPr>
                <w:rFonts w:ascii="Arial" w:hAnsi="Arial" w:cs="Arial"/>
                <w:color w:val="000000"/>
              </w:rPr>
            </w:pPr>
            <w:r>
              <w:rPr>
                <w:rFonts w:ascii="Arial" w:hAnsi="Arial" w:cs="Arial"/>
                <w:color w:val="000000"/>
              </w:rPr>
              <w:lastRenderedPageBreak/>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color w:val="000000"/>
              </w:rPr>
            </w:pPr>
            <w:r>
              <w:rPr>
                <w:rFonts w:ascii="Arial" w:hAnsi="Arial" w:cs="Arial"/>
                <w:color w:val="000000"/>
              </w:rPr>
              <w:t xml:space="preserve">None identified </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the protected characteristic is identified?</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color w:val="000000"/>
              </w:rPr>
            </w:pPr>
            <w:r>
              <w:rPr>
                <w:rFonts w:ascii="Arial" w:hAnsi="Arial" w:cs="Arial"/>
                <w:color w:val="000000"/>
              </w:rPr>
              <w:t>None identified</w:t>
            </w:r>
          </w:p>
        </w:tc>
      </w:tr>
      <w:tr w:rsidR="00D44D29" w:rsidRPr="00174EF1" w:rsidTr="00A94AA3">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E37756" w:rsidP="00D44D29">
            <w:pPr>
              <w:tabs>
                <w:tab w:val="left" w:pos="1134"/>
              </w:tabs>
              <w:jc w:val="both"/>
              <w:rPr>
                <w:rFonts w:ascii="Arial" w:hAnsi="Arial" w:cs="Arial"/>
                <w:color w:val="000000"/>
              </w:rPr>
            </w:pPr>
            <w:r>
              <w:rPr>
                <w:rFonts w:ascii="Arial" w:hAnsi="Arial" w:cs="Arial"/>
                <w:color w:val="000000"/>
              </w:rPr>
              <w:t xml:space="preserve">None Identified </w:t>
            </w:r>
          </w:p>
        </w:tc>
      </w:tr>
      <w:tr w:rsidR="00D44D29" w:rsidRPr="00174EF1" w:rsidTr="00FD4962">
        <w:trPr>
          <w:trHeight w:val="557"/>
          <w:jc w:val="center"/>
        </w:trPr>
        <w:tc>
          <w:tcPr>
            <w:tcW w:w="14699" w:type="dxa"/>
            <w:gridSpan w:val="2"/>
            <w:shd w:val="clear" w:color="auto" w:fill="E7E6E6" w:themeFill="background2"/>
          </w:tcPr>
          <w:p w:rsidR="00D44D29" w:rsidRPr="00174EF1" w:rsidRDefault="00D44D29" w:rsidP="00FD4962">
            <w:pPr>
              <w:tabs>
                <w:tab w:val="left" w:pos="1134"/>
              </w:tabs>
              <w:jc w:val="center"/>
              <w:rPr>
                <w:rFonts w:ascii="Arial" w:hAnsi="Arial" w:cs="Arial"/>
                <w:b/>
                <w:color w:val="000000"/>
              </w:rPr>
            </w:pPr>
            <w:r>
              <w:rPr>
                <w:rFonts w:ascii="Arial" w:hAnsi="Arial" w:cs="Arial"/>
                <w:b/>
                <w:color w:val="000000"/>
              </w:rPr>
              <w:t>Additional factors for consideration</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Welsh Language</w:t>
            </w:r>
          </w:p>
        </w:tc>
      </w:tr>
      <w:tr w:rsidR="00D44D29" w:rsidRPr="00174EF1" w:rsidTr="00FD4962">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Welsh Language is identified? </w:t>
            </w:r>
          </w:p>
        </w:tc>
        <w:tc>
          <w:tcPr>
            <w:tcW w:w="11769" w:type="dxa"/>
            <w:tcBorders>
              <w:right w:val="single" w:sz="4" w:space="0" w:color="auto"/>
            </w:tcBorders>
            <w:shd w:val="clear" w:color="auto" w:fill="auto"/>
          </w:tcPr>
          <w:p w:rsidR="00F85135" w:rsidRDefault="00F85135" w:rsidP="00FD4962">
            <w:pPr>
              <w:tabs>
                <w:tab w:val="left" w:pos="1134"/>
              </w:tabs>
              <w:jc w:val="both"/>
              <w:rPr>
                <w:rFonts w:ascii="Arial" w:hAnsi="Arial" w:cs="Arial"/>
                <w:color w:val="000000"/>
              </w:rPr>
            </w:pPr>
          </w:p>
          <w:p w:rsidR="00D44D29" w:rsidRPr="00F85135" w:rsidRDefault="00F85135" w:rsidP="00F85135">
            <w:pPr>
              <w:tabs>
                <w:tab w:val="left" w:pos="1134"/>
              </w:tabs>
              <w:rPr>
                <w:rFonts w:ascii="Arial" w:hAnsi="Arial" w:cs="Arial"/>
              </w:rPr>
            </w:pPr>
            <w:r>
              <w:rPr>
                <w:rFonts w:ascii="Arial" w:hAnsi="Arial" w:cs="Arial"/>
              </w:rPr>
              <w:t xml:space="preserve">None </w:t>
            </w:r>
            <w:r w:rsidR="00DC0494">
              <w:rPr>
                <w:rFonts w:ascii="Arial" w:hAnsi="Arial" w:cs="Arial"/>
              </w:rPr>
              <w:t xml:space="preserve">Identified </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DC0494" w:rsidP="00FD4962">
            <w:pPr>
              <w:tabs>
                <w:tab w:val="left" w:pos="1134"/>
              </w:tabs>
              <w:jc w:val="both"/>
              <w:rPr>
                <w:rFonts w:ascii="Arial" w:hAnsi="Arial" w:cs="Arial"/>
                <w:color w:val="000000"/>
              </w:rPr>
            </w:pPr>
            <w:r>
              <w:rPr>
                <w:rFonts w:ascii="Arial" w:hAnsi="Arial" w:cs="Arial"/>
                <w:color w:val="000000"/>
              </w:rPr>
              <w:t>None Identified</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Welsh Language is identified?</w:t>
            </w:r>
          </w:p>
        </w:tc>
        <w:tc>
          <w:tcPr>
            <w:tcW w:w="11769" w:type="dxa"/>
            <w:tcBorders>
              <w:right w:val="single" w:sz="4" w:space="0" w:color="auto"/>
            </w:tcBorders>
            <w:shd w:val="clear" w:color="auto" w:fill="auto"/>
          </w:tcPr>
          <w:p w:rsidR="00D44D29" w:rsidRPr="00174EF1" w:rsidRDefault="00DC0494" w:rsidP="00FD4962">
            <w:pPr>
              <w:tabs>
                <w:tab w:val="left" w:pos="1134"/>
              </w:tabs>
              <w:jc w:val="both"/>
              <w:rPr>
                <w:rFonts w:ascii="Arial" w:hAnsi="Arial" w:cs="Arial"/>
                <w:color w:val="000000"/>
              </w:rPr>
            </w:pPr>
            <w:r>
              <w:rPr>
                <w:rFonts w:ascii="Arial" w:hAnsi="Arial" w:cs="Arial"/>
                <w:color w:val="000000"/>
              </w:rPr>
              <w:t xml:space="preserve">None Identified </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DC0494" w:rsidP="00FD4962">
            <w:pPr>
              <w:tabs>
                <w:tab w:val="left" w:pos="1134"/>
              </w:tabs>
              <w:jc w:val="both"/>
              <w:rPr>
                <w:rFonts w:ascii="Arial" w:hAnsi="Arial" w:cs="Arial"/>
                <w:color w:val="000000"/>
              </w:rPr>
            </w:pPr>
            <w:r>
              <w:rPr>
                <w:rFonts w:ascii="Arial" w:hAnsi="Arial" w:cs="Arial"/>
                <w:color w:val="000000"/>
              </w:rPr>
              <w:t xml:space="preserve">None Identified </w:t>
            </w:r>
          </w:p>
        </w:tc>
      </w:tr>
      <w:tr w:rsidR="00D44D29" w:rsidRPr="00174EF1" w:rsidTr="00FD4962">
        <w:trPr>
          <w:trHeight w:val="557"/>
          <w:jc w:val="center"/>
        </w:trPr>
        <w:tc>
          <w:tcPr>
            <w:tcW w:w="14699" w:type="dxa"/>
            <w:gridSpan w:val="2"/>
            <w:shd w:val="clear" w:color="auto" w:fill="E7E6E6" w:themeFill="background2"/>
          </w:tcPr>
          <w:p w:rsidR="00D44D29" w:rsidRPr="00174EF1" w:rsidRDefault="00D44D29" w:rsidP="00EC0912">
            <w:pPr>
              <w:tabs>
                <w:tab w:val="left" w:pos="1134"/>
              </w:tabs>
              <w:jc w:val="center"/>
              <w:rPr>
                <w:rFonts w:ascii="Arial" w:hAnsi="Arial" w:cs="Arial"/>
                <w:b/>
                <w:color w:val="000000"/>
              </w:rPr>
            </w:pPr>
            <w:r>
              <w:rPr>
                <w:rFonts w:ascii="Arial" w:hAnsi="Arial" w:cs="Arial"/>
                <w:b/>
                <w:color w:val="000000"/>
              </w:rPr>
              <w:lastRenderedPageBreak/>
              <w:t>Additional factors for consideration</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w:t>
            </w:r>
            <w:r>
              <w:rPr>
                <w:rFonts w:ascii="Arial" w:hAnsi="Arial" w:cs="Arial"/>
                <w:b/>
                <w:color w:val="000000"/>
              </w:rPr>
              <w:t>Human Rights</w:t>
            </w:r>
          </w:p>
        </w:tc>
      </w:tr>
      <w:tr w:rsidR="00D44D29" w:rsidRPr="00174EF1" w:rsidTr="00FD4962">
        <w:trPr>
          <w:trHeight w:val="823"/>
          <w:jc w:val="center"/>
        </w:trPr>
        <w:tc>
          <w:tcPr>
            <w:tcW w:w="2930" w:type="dxa"/>
            <w:shd w:val="clear" w:color="auto" w:fill="E7E6E6" w:themeFill="background2"/>
          </w:tcPr>
          <w:p w:rsidR="00D44D29" w:rsidRPr="00174EF1" w:rsidRDefault="00D44D29" w:rsidP="00D44D29">
            <w:pPr>
              <w:tabs>
                <w:tab w:val="left" w:pos="1134"/>
              </w:tabs>
              <w:rPr>
                <w:rFonts w:ascii="Arial" w:hAnsi="Arial" w:cs="Arial"/>
                <w:b/>
                <w:color w:val="000000"/>
              </w:rPr>
            </w:pPr>
            <w:r>
              <w:rPr>
                <w:rFonts w:ascii="Arial" w:hAnsi="Arial" w:cs="Arial"/>
                <w:b/>
                <w:color w:val="000000"/>
              </w:rPr>
              <w:t xml:space="preserve">What differential impact for Human Rights is identified? </w:t>
            </w:r>
          </w:p>
        </w:tc>
        <w:tc>
          <w:tcPr>
            <w:tcW w:w="11769" w:type="dxa"/>
            <w:tcBorders>
              <w:right w:val="single" w:sz="4" w:space="0" w:color="auto"/>
            </w:tcBorders>
            <w:shd w:val="clear" w:color="auto" w:fill="auto"/>
          </w:tcPr>
          <w:p w:rsidR="00D44D29" w:rsidRPr="00174EF1" w:rsidRDefault="00F85135" w:rsidP="00FD4962">
            <w:pPr>
              <w:tabs>
                <w:tab w:val="left" w:pos="1134"/>
              </w:tabs>
              <w:jc w:val="both"/>
              <w:rPr>
                <w:rFonts w:ascii="Arial" w:hAnsi="Arial" w:cs="Arial"/>
                <w:color w:val="000000"/>
              </w:rPr>
            </w:pPr>
            <w:r>
              <w:rPr>
                <w:rFonts w:ascii="Arial" w:hAnsi="Arial" w:cs="Arial"/>
                <w:color w:val="000000"/>
              </w:rPr>
              <w:t xml:space="preserve">None </w:t>
            </w:r>
            <w:r w:rsidR="00DC0494">
              <w:rPr>
                <w:rFonts w:ascii="Arial" w:hAnsi="Arial" w:cs="Arial"/>
                <w:color w:val="000000"/>
              </w:rPr>
              <w:t xml:space="preserve">Identified </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D44D29" w:rsidRPr="00174EF1" w:rsidRDefault="00DC0494" w:rsidP="00FD4962">
            <w:pPr>
              <w:tabs>
                <w:tab w:val="left" w:pos="1134"/>
              </w:tabs>
              <w:jc w:val="both"/>
              <w:rPr>
                <w:rFonts w:ascii="Arial" w:hAnsi="Arial" w:cs="Arial"/>
                <w:color w:val="000000"/>
              </w:rPr>
            </w:pPr>
            <w:r>
              <w:rPr>
                <w:rFonts w:ascii="Arial" w:hAnsi="Arial" w:cs="Arial"/>
                <w:color w:val="000000"/>
              </w:rPr>
              <w:t>None identified</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 xml:space="preserve">What </w:t>
            </w:r>
            <w:r w:rsidR="00EC341F">
              <w:rPr>
                <w:rFonts w:ascii="Arial" w:hAnsi="Arial" w:cs="Arial"/>
                <w:b/>
                <w:color w:val="000000"/>
              </w:rPr>
              <w:t>negative</w:t>
            </w:r>
            <w:r>
              <w:rPr>
                <w:rFonts w:ascii="Arial" w:hAnsi="Arial" w:cs="Arial"/>
                <w:b/>
                <w:color w:val="000000"/>
              </w:rPr>
              <w:t xml:space="preserve"> impact for Human Rights is identified?</w:t>
            </w:r>
          </w:p>
        </w:tc>
        <w:tc>
          <w:tcPr>
            <w:tcW w:w="11769" w:type="dxa"/>
            <w:tcBorders>
              <w:right w:val="single" w:sz="4" w:space="0" w:color="auto"/>
            </w:tcBorders>
            <w:shd w:val="clear" w:color="auto" w:fill="auto"/>
          </w:tcPr>
          <w:p w:rsidR="00D44D29" w:rsidRPr="00174EF1" w:rsidRDefault="00DC0494" w:rsidP="00FD4962">
            <w:pPr>
              <w:tabs>
                <w:tab w:val="left" w:pos="1134"/>
              </w:tabs>
              <w:jc w:val="both"/>
              <w:rPr>
                <w:rFonts w:ascii="Arial" w:hAnsi="Arial" w:cs="Arial"/>
                <w:color w:val="000000"/>
              </w:rPr>
            </w:pPr>
            <w:r>
              <w:rPr>
                <w:rFonts w:ascii="Arial" w:hAnsi="Arial" w:cs="Arial"/>
                <w:color w:val="000000"/>
              </w:rPr>
              <w:t xml:space="preserve">None Identified </w:t>
            </w:r>
          </w:p>
        </w:tc>
      </w:tr>
      <w:tr w:rsidR="00D44D29" w:rsidRPr="00174EF1" w:rsidTr="00FD4962">
        <w:trPr>
          <w:trHeight w:val="823"/>
          <w:jc w:val="center"/>
        </w:trPr>
        <w:tc>
          <w:tcPr>
            <w:tcW w:w="2930" w:type="dxa"/>
            <w:shd w:val="clear" w:color="auto" w:fill="E7E6E6" w:themeFill="background2"/>
          </w:tcPr>
          <w:p w:rsidR="00D44D29" w:rsidRPr="00174EF1" w:rsidRDefault="00D44D29" w:rsidP="00FD4962">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implemented to minimise </w:t>
            </w:r>
            <w:r w:rsidR="00EC341F">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44D29" w:rsidRPr="00174EF1" w:rsidRDefault="00D571BE" w:rsidP="00FD4962">
            <w:pPr>
              <w:tabs>
                <w:tab w:val="left" w:pos="1134"/>
              </w:tabs>
              <w:jc w:val="both"/>
              <w:rPr>
                <w:rFonts w:ascii="Arial" w:hAnsi="Arial" w:cs="Arial"/>
                <w:color w:val="000000"/>
              </w:rPr>
            </w:pPr>
            <w:r>
              <w:rPr>
                <w:rFonts w:ascii="Arial" w:hAnsi="Arial" w:cs="Arial"/>
                <w:color w:val="000000"/>
              </w:rPr>
              <w:t>None identified</w:t>
            </w:r>
          </w:p>
        </w:tc>
      </w:tr>
      <w:tr w:rsidR="0046001E" w:rsidRPr="00174EF1" w:rsidTr="00FD4962">
        <w:trPr>
          <w:trHeight w:val="557"/>
          <w:jc w:val="center"/>
        </w:trPr>
        <w:tc>
          <w:tcPr>
            <w:tcW w:w="14699" w:type="dxa"/>
            <w:gridSpan w:val="2"/>
            <w:shd w:val="clear" w:color="auto" w:fill="E7E6E6" w:themeFill="background2"/>
          </w:tcPr>
          <w:p w:rsidR="0046001E" w:rsidRPr="00174EF1" w:rsidRDefault="0046001E" w:rsidP="0046001E">
            <w:pPr>
              <w:tabs>
                <w:tab w:val="left" w:pos="1134"/>
              </w:tabs>
              <w:jc w:val="center"/>
              <w:rPr>
                <w:rFonts w:ascii="Arial" w:hAnsi="Arial" w:cs="Arial"/>
                <w:b/>
                <w:color w:val="000000"/>
              </w:rPr>
            </w:pPr>
            <w:r>
              <w:rPr>
                <w:rFonts w:ascii="Arial" w:hAnsi="Arial" w:cs="Arial"/>
                <w:b/>
                <w:color w:val="000000"/>
              </w:rPr>
              <w:t>Additional factors for consideration</w:t>
            </w:r>
            <w:r w:rsidRPr="00174EF1">
              <w:rPr>
                <w:rFonts w:ascii="Arial" w:hAnsi="Arial" w:cs="Arial"/>
                <w:b/>
                <w:color w:val="000000"/>
              </w:rPr>
              <w:t xml:space="preserve"> </w:t>
            </w:r>
            <w:r>
              <w:rPr>
                <w:rFonts w:ascii="Arial" w:hAnsi="Arial" w:cs="Arial"/>
                <w:b/>
                <w:color w:val="000000"/>
              </w:rPr>
              <w:t xml:space="preserve"> -</w:t>
            </w:r>
            <w:r w:rsidRPr="00174EF1">
              <w:rPr>
                <w:rFonts w:ascii="Arial" w:hAnsi="Arial" w:cs="Arial"/>
                <w:b/>
                <w:color w:val="000000"/>
              </w:rPr>
              <w:t xml:space="preserve"> </w:t>
            </w:r>
            <w:r>
              <w:rPr>
                <w:rFonts w:ascii="Arial" w:hAnsi="Arial" w:cs="Arial"/>
                <w:b/>
                <w:color w:val="000000"/>
              </w:rPr>
              <w:t>Carers</w:t>
            </w:r>
          </w:p>
        </w:tc>
      </w:tr>
      <w:tr w:rsidR="0046001E" w:rsidRPr="00174EF1" w:rsidTr="00FD4962">
        <w:trPr>
          <w:trHeight w:val="823"/>
          <w:jc w:val="center"/>
        </w:trPr>
        <w:tc>
          <w:tcPr>
            <w:tcW w:w="2930" w:type="dxa"/>
            <w:shd w:val="clear" w:color="auto" w:fill="E7E6E6" w:themeFill="background2"/>
          </w:tcPr>
          <w:p w:rsidR="0046001E" w:rsidRPr="00174EF1" w:rsidRDefault="0046001E" w:rsidP="0046001E">
            <w:pPr>
              <w:tabs>
                <w:tab w:val="left" w:pos="1134"/>
              </w:tabs>
              <w:rPr>
                <w:rFonts w:ascii="Arial" w:hAnsi="Arial" w:cs="Arial"/>
                <w:b/>
                <w:color w:val="000000"/>
              </w:rPr>
            </w:pPr>
            <w:r>
              <w:rPr>
                <w:rFonts w:ascii="Arial" w:hAnsi="Arial" w:cs="Arial"/>
                <w:b/>
                <w:color w:val="000000"/>
              </w:rPr>
              <w:t xml:space="preserve">What differential impact for Carers is identified? </w:t>
            </w:r>
          </w:p>
        </w:tc>
        <w:tc>
          <w:tcPr>
            <w:tcW w:w="11769" w:type="dxa"/>
            <w:tcBorders>
              <w:right w:val="single" w:sz="4" w:space="0" w:color="auto"/>
            </w:tcBorders>
            <w:shd w:val="clear" w:color="auto" w:fill="auto"/>
          </w:tcPr>
          <w:p w:rsidR="00DC0494" w:rsidRPr="000E324A" w:rsidRDefault="00DC0494" w:rsidP="00DC0494">
            <w:pPr>
              <w:tabs>
                <w:tab w:val="left" w:pos="1134"/>
              </w:tabs>
              <w:jc w:val="both"/>
              <w:rPr>
                <w:rFonts w:ascii="Arial" w:hAnsi="Arial" w:cs="Arial"/>
              </w:rPr>
            </w:pPr>
            <w:r w:rsidRPr="000E324A">
              <w:rPr>
                <w:rFonts w:ascii="Arial" w:hAnsi="Arial" w:cs="Arial"/>
              </w:rPr>
              <w:t>Difficulty accessing services due to limited availability of public transport which may result in delayed care.</w:t>
            </w:r>
          </w:p>
          <w:p w:rsidR="0046001E" w:rsidRPr="00174EF1" w:rsidRDefault="0046001E" w:rsidP="0046001E">
            <w:pPr>
              <w:tabs>
                <w:tab w:val="left" w:pos="1134"/>
              </w:tabs>
              <w:jc w:val="both"/>
              <w:rPr>
                <w:rFonts w:ascii="Arial" w:hAnsi="Arial" w:cs="Arial"/>
                <w:color w:val="000000"/>
              </w:rPr>
            </w:pPr>
          </w:p>
        </w:tc>
      </w:tr>
      <w:tr w:rsidR="0046001E" w:rsidRPr="00174EF1" w:rsidTr="00FD4962">
        <w:trPr>
          <w:trHeight w:val="823"/>
          <w:jc w:val="center"/>
        </w:trPr>
        <w:tc>
          <w:tcPr>
            <w:tcW w:w="2930" w:type="dxa"/>
            <w:shd w:val="clear" w:color="auto" w:fill="E7E6E6" w:themeFill="background2"/>
          </w:tcPr>
          <w:p w:rsidR="0046001E" w:rsidRPr="00174EF1" w:rsidRDefault="0046001E" w:rsidP="0046001E">
            <w:pPr>
              <w:tabs>
                <w:tab w:val="left" w:pos="1134"/>
              </w:tabs>
              <w:rPr>
                <w:rFonts w:ascii="Arial" w:hAnsi="Arial" w:cs="Arial"/>
                <w:b/>
                <w:color w:val="000000"/>
              </w:rPr>
            </w:pPr>
            <w:r>
              <w:rPr>
                <w:rFonts w:ascii="Arial" w:hAnsi="Arial" w:cs="Arial"/>
                <w:b/>
                <w:color w:val="000000"/>
              </w:rPr>
              <w:t xml:space="preserve">What are the possible explanations for any differential impacts? </w:t>
            </w:r>
          </w:p>
        </w:tc>
        <w:tc>
          <w:tcPr>
            <w:tcW w:w="11769" w:type="dxa"/>
            <w:tcBorders>
              <w:right w:val="single" w:sz="4" w:space="0" w:color="auto"/>
            </w:tcBorders>
            <w:shd w:val="clear" w:color="auto" w:fill="auto"/>
          </w:tcPr>
          <w:p w:rsidR="0046001E" w:rsidRPr="00174EF1" w:rsidRDefault="00DC0494" w:rsidP="0046001E">
            <w:pPr>
              <w:tabs>
                <w:tab w:val="left" w:pos="1134"/>
              </w:tabs>
              <w:jc w:val="both"/>
              <w:rPr>
                <w:rFonts w:ascii="Arial" w:hAnsi="Arial" w:cs="Arial"/>
                <w:color w:val="000000"/>
              </w:rPr>
            </w:pPr>
            <w:r>
              <w:rPr>
                <w:rFonts w:ascii="Arial" w:hAnsi="Arial" w:cs="Arial"/>
                <w:color w:val="000000"/>
              </w:rPr>
              <w:t xml:space="preserve">Limited public transport available </w:t>
            </w:r>
          </w:p>
        </w:tc>
      </w:tr>
      <w:tr w:rsidR="0046001E" w:rsidRPr="00174EF1" w:rsidTr="00FD4962">
        <w:trPr>
          <w:trHeight w:val="823"/>
          <w:jc w:val="center"/>
        </w:trPr>
        <w:tc>
          <w:tcPr>
            <w:tcW w:w="2930" w:type="dxa"/>
            <w:shd w:val="clear" w:color="auto" w:fill="E7E6E6" w:themeFill="background2"/>
          </w:tcPr>
          <w:p w:rsidR="0046001E" w:rsidRPr="00174EF1" w:rsidRDefault="0046001E" w:rsidP="0046001E">
            <w:pPr>
              <w:tabs>
                <w:tab w:val="left" w:pos="1134"/>
              </w:tabs>
              <w:rPr>
                <w:rFonts w:ascii="Arial" w:hAnsi="Arial" w:cs="Arial"/>
                <w:b/>
                <w:color w:val="000000"/>
              </w:rPr>
            </w:pPr>
            <w:r>
              <w:rPr>
                <w:rFonts w:ascii="Arial" w:hAnsi="Arial" w:cs="Arial"/>
                <w:b/>
                <w:color w:val="000000"/>
              </w:rPr>
              <w:t>What negative impact for Carers is identified?</w:t>
            </w:r>
          </w:p>
        </w:tc>
        <w:tc>
          <w:tcPr>
            <w:tcW w:w="11769" w:type="dxa"/>
            <w:tcBorders>
              <w:right w:val="single" w:sz="4" w:space="0" w:color="auto"/>
            </w:tcBorders>
            <w:shd w:val="clear" w:color="auto" w:fill="auto"/>
          </w:tcPr>
          <w:p w:rsidR="0046001E" w:rsidRPr="00174EF1" w:rsidRDefault="00DC0494" w:rsidP="00DC0494">
            <w:pPr>
              <w:tabs>
                <w:tab w:val="left" w:pos="1134"/>
              </w:tabs>
              <w:jc w:val="both"/>
              <w:rPr>
                <w:rFonts w:ascii="Arial" w:hAnsi="Arial" w:cs="Arial"/>
                <w:color w:val="000000"/>
              </w:rPr>
            </w:pPr>
            <w:r>
              <w:rPr>
                <w:rFonts w:ascii="Arial" w:hAnsi="Arial" w:cs="Arial"/>
                <w:color w:val="000000"/>
              </w:rPr>
              <w:t xml:space="preserve">It may result in the carer having to travel further to access health care.  If they are only able to leave the person for   whom they care for a limited amount of time it may result in the carer delaying accessing services for themselves. </w:t>
            </w:r>
          </w:p>
        </w:tc>
      </w:tr>
      <w:tr w:rsidR="0046001E" w:rsidRPr="00174EF1" w:rsidTr="00FD4962">
        <w:trPr>
          <w:trHeight w:val="823"/>
          <w:jc w:val="center"/>
        </w:trPr>
        <w:tc>
          <w:tcPr>
            <w:tcW w:w="2930" w:type="dxa"/>
            <w:shd w:val="clear" w:color="auto" w:fill="E7E6E6" w:themeFill="background2"/>
          </w:tcPr>
          <w:p w:rsidR="0046001E" w:rsidRPr="00174EF1" w:rsidRDefault="0046001E" w:rsidP="0046001E">
            <w:pPr>
              <w:tabs>
                <w:tab w:val="left" w:pos="1134"/>
              </w:tabs>
              <w:rPr>
                <w:rFonts w:ascii="Arial" w:hAnsi="Arial" w:cs="Arial"/>
                <w:b/>
                <w:color w:val="000000"/>
              </w:rPr>
            </w:pPr>
            <w:r>
              <w:rPr>
                <w:rFonts w:ascii="Arial" w:hAnsi="Arial" w:cs="Arial"/>
                <w:b/>
                <w:color w:val="000000"/>
              </w:rPr>
              <w:t>W</w:t>
            </w:r>
            <w:r w:rsidRPr="00C85889">
              <w:rPr>
                <w:rFonts w:ascii="Arial" w:hAnsi="Arial" w:cs="Arial"/>
                <w:b/>
                <w:color w:val="000000"/>
              </w:rPr>
              <w:t xml:space="preserve">hat improvements or changes can be </w:t>
            </w:r>
            <w:r w:rsidRPr="00C85889">
              <w:rPr>
                <w:rFonts w:ascii="Arial" w:hAnsi="Arial" w:cs="Arial"/>
                <w:b/>
                <w:color w:val="000000"/>
              </w:rPr>
              <w:lastRenderedPageBreak/>
              <w:t xml:space="preserve">implemented to minimise </w:t>
            </w:r>
            <w:r>
              <w:rPr>
                <w:rFonts w:ascii="Arial" w:hAnsi="Arial" w:cs="Arial"/>
                <w:b/>
                <w:color w:val="000000"/>
              </w:rPr>
              <w:t>negative</w:t>
            </w:r>
            <w:r w:rsidRPr="00C85889">
              <w:rPr>
                <w:rFonts w:ascii="Arial" w:hAnsi="Arial" w:cs="Arial"/>
                <w:b/>
                <w:color w:val="000000"/>
              </w:rPr>
              <w:t xml:space="preserve"> impac</w:t>
            </w:r>
            <w:r>
              <w:rPr>
                <w:rFonts w:ascii="Arial" w:hAnsi="Arial" w:cs="Arial"/>
                <w:b/>
                <w:color w:val="000000"/>
              </w:rPr>
              <w:t>t?</w:t>
            </w:r>
          </w:p>
        </w:tc>
        <w:tc>
          <w:tcPr>
            <w:tcW w:w="11769" w:type="dxa"/>
            <w:tcBorders>
              <w:right w:val="single" w:sz="4" w:space="0" w:color="auto"/>
            </w:tcBorders>
            <w:shd w:val="clear" w:color="auto" w:fill="auto"/>
          </w:tcPr>
          <w:p w:rsidR="00DC0494" w:rsidRPr="000E324A" w:rsidRDefault="00DC0494" w:rsidP="00DC0494">
            <w:pPr>
              <w:tabs>
                <w:tab w:val="left" w:pos="1134"/>
              </w:tabs>
              <w:jc w:val="both"/>
              <w:rPr>
                <w:rFonts w:ascii="Arial" w:hAnsi="Arial" w:cs="Arial"/>
                <w:color w:val="000000"/>
              </w:rPr>
            </w:pPr>
            <w:r w:rsidRPr="000E324A">
              <w:rPr>
                <w:rFonts w:ascii="Arial" w:hAnsi="Arial" w:cs="Arial"/>
                <w:color w:val="000000"/>
              </w:rPr>
              <w:lastRenderedPageBreak/>
              <w:t xml:space="preserve">Exploring options with community transport to provide additional transport </w:t>
            </w:r>
          </w:p>
          <w:p w:rsidR="0046001E" w:rsidRPr="00174EF1" w:rsidRDefault="0046001E" w:rsidP="0046001E">
            <w:pPr>
              <w:tabs>
                <w:tab w:val="left" w:pos="1134"/>
              </w:tabs>
              <w:jc w:val="both"/>
              <w:rPr>
                <w:rFonts w:ascii="Arial" w:hAnsi="Arial" w:cs="Arial"/>
                <w:color w:val="000000"/>
              </w:rPr>
            </w:pPr>
          </w:p>
        </w:tc>
      </w:tr>
    </w:tbl>
    <w:p w:rsidR="00D44D29" w:rsidRDefault="00D44D29" w:rsidP="00D44D29">
      <w:pPr>
        <w:rPr>
          <w:rFonts w:ascii="Arial" w:hAnsi="Arial" w:cs="Arial"/>
        </w:rPr>
      </w:pPr>
    </w:p>
    <w:p w:rsidR="00EE18E2" w:rsidRDefault="00EE18E2">
      <w:pPr>
        <w:rPr>
          <w:rFonts w:ascii="Arial" w:hAnsi="Arial" w:cs="Arial"/>
          <w:b/>
          <w:sz w:val="28"/>
          <w:szCs w:val="28"/>
        </w:rPr>
      </w:pPr>
      <w:r>
        <w:rPr>
          <w:rFonts w:ascii="Arial" w:hAnsi="Arial" w:cs="Arial"/>
          <w:b/>
          <w:sz w:val="28"/>
          <w:szCs w:val="28"/>
        </w:rPr>
        <w:br w:type="page"/>
      </w:r>
    </w:p>
    <w:p w:rsidR="00D44D29" w:rsidRPr="00EE18E2" w:rsidRDefault="00EE18E2" w:rsidP="00EE52DE">
      <w:pPr>
        <w:rPr>
          <w:rFonts w:ascii="Arial" w:hAnsi="Arial" w:cs="Arial"/>
          <w:i/>
          <w:sz w:val="28"/>
          <w:szCs w:val="28"/>
        </w:rPr>
      </w:pPr>
      <w:r w:rsidRPr="00EE18E2">
        <w:rPr>
          <w:rFonts w:ascii="Arial" w:hAnsi="Arial" w:cs="Arial"/>
          <w:b/>
          <w:sz w:val="28"/>
          <w:szCs w:val="28"/>
        </w:rPr>
        <w:lastRenderedPageBreak/>
        <w:t xml:space="preserve">STEP 4 RECOMMENDATIONS </w:t>
      </w:r>
    </w:p>
    <w:p w:rsidR="00FE237E" w:rsidRDefault="00EE18E2" w:rsidP="00FE237E">
      <w:pPr>
        <w:rPr>
          <w:rFonts w:ascii="Arial" w:hAnsi="Arial" w:cs="Arial"/>
        </w:rPr>
      </w:pPr>
      <w:r>
        <w:rPr>
          <w:rFonts w:ascii="Arial" w:hAnsi="Arial" w:cs="Arial"/>
          <w:noProof/>
          <w:lang w:eastAsia="en-GB"/>
        </w:rPr>
        <mc:AlternateContent>
          <mc:Choice Requires="wps">
            <w:drawing>
              <wp:anchor distT="0" distB="0" distL="114300" distR="114300" simplePos="0" relativeHeight="251664384" behindDoc="0" locked="0" layoutInCell="1" allowOverlap="1" wp14:anchorId="75426245" wp14:editId="0EC0ED27">
                <wp:simplePos x="0" y="0"/>
                <wp:positionH relativeFrom="margin">
                  <wp:posOffset>-175260</wp:posOffset>
                </wp:positionH>
                <wp:positionV relativeFrom="paragraph">
                  <wp:posOffset>568325</wp:posOffset>
                </wp:positionV>
                <wp:extent cx="9199245" cy="2321560"/>
                <wp:effectExtent l="0" t="0" r="20955" b="21590"/>
                <wp:wrapSquare wrapText="bothSides"/>
                <wp:docPr id="3" name="Text Box 3"/>
                <wp:cNvGraphicFramePr/>
                <a:graphic xmlns:a="http://schemas.openxmlformats.org/drawingml/2006/main">
                  <a:graphicData uri="http://schemas.microsoft.com/office/word/2010/wordprocessingShape">
                    <wps:wsp>
                      <wps:cNvSpPr txBox="1"/>
                      <wps:spPr>
                        <a:xfrm>
                          <a:off x="0" y="0"/>
                          <a:ext cx="9199245" cy="232156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C45100" w:rsidRPr="00EC341F" w:rsidRDefault="00C45100" w:rsidP="00EE18E2">
                            <w:pPr>
                              <w:rPr>
                                <w:rFonts w:ascii="Arial" w:hAnsi="Arial" w:cs="Arial"/>
                                <w:b/>
                                <w:color w:val="002060"/>
                              </w:rPr>
                            </w:pPr>
                            <w:r w:rsidRPr="00EC341F">
                              <w:rPr>
                                <w:rFonts w:ascii="Arial" w:hAnsi="Arial" w:cs="Arial"/>
                                <w:b/>
                                <w:color w:val="002060"/>
                              </w:rPr>
                              <w:t xml:space="preserve">When conducting an EIA there are four possible </w:t>
                            </w:r>
                            <w:proofErr w:type="gramStart"/>
                            <w:r w:rsidRPr="00EC341F">
                              <w:rPr>
                                <w:rFonts w:ascii="Arial" w:hAnsi="Arial" w:cs="Arial"/>
                                <w:b/>
                                <w:color w:val="002060"/>
                              </w:rPr>
                              <w:t>outcomes :</w:t>
                            </w:r>
                            <w:proofErr w:type="gramEnd"/>
                          </w:p>
                          <w:p w:rsidR="00C45100" w:rsidRPr="00EC341F" w:rsidRDefault="00C45100" w:rsidP="00EE18E2">
                            <w:pPr>
                              <w:rPr>
                                <w:rFonts w:ascii="Arial" w:hAnsi="Arial" w:cs="Arial"/>
                                <w:color w:val="002060"/>
                              </w:rPr>
                            </w:pPr>
                            <w:r w:rsidRPr="00EC341F">
                              <w:rPr>
                                <w:rFonts w:ascii="Arial" w:hAnsi="Arial" w:cs="Arial"/>
                                <w:b/>
                                <w:color w:val="002060"/>
                              </w:rPr>
                              <w:t>Outcome 1:</w:t>
                            </w:r>
                            <w:r w:rsidRPr="00EC341F">
                              <w:rPr>
                                <w:rFonts w:ascii="Arial" w:hAnsi="Arial" w:cs="Arial"/>
                                <w:color w:val="002060"/>
                              </w:rPr>
                              <w:t xml:space="preserve"> No major change. The EIA demonstrates the policy is robust; there is no potential for discrimination or negative impact. All opportunities to promote equality have been taken.</w:t>
                            </w:r>
                          </w:p>
                          <w:p w:rsidR="00C45100" w:rsidRPr="00EC341F" w:rsidRDefault="00C45100" w:rsidP="00EE18E2">
                            <w:pPr>
                              <w:rPr>
                                <w:rFonts w:ascii="Arial" w:hAnsi="Arial" w:cs="Arial"/>
                                <w:color w:val="002060"/>
                              </w:rPr>
                            </w:pPr>
                            <w:r w:rsidRPr="00EC341F">
                              <w:rPr>
                                <w:rFonts w:ascii="Arial" w:hAnsi="Arial" w:cs="Arial"/>
                                <w:b/>
                                <w:color w:val="002060"/>
                              </w:rPr>
                              <w:t>Outcome 2:</w:t>
                            </w:r>
                            <w:r w:rsidRPr="00EC341F">
                              <w:rPr>
                                <w:rFonts w:ascii="Arial" w:hAnsi="Arial" w:cs="Arial"/>
                                <w:color w:val="002060"/>
                              </w:rPr>
                              <w:t xml:space="preserve"> Adjust the service change. The EIA identifies potential problems or missed opportunities. Adjust the service change to remove barriers or better promote equality.</w:t>
                            </w:r>
                          </w:p>
                          <w:p w:rsidR="00C45100" w:rsidRPr="00EC341F" w:rsidRDefault="00C45100" w:rsidP="00EE18E2">
                            <w:pPr>
                              <w:rPr>
                                <w:rFonts w:ascii="Arial" w:hAnsi="Arial" w:cs="Arial"/>
                                <w:color w:val="002060"/>
                              </w:rPr>
                            </w:pPr>
                            <w:r w:rsidRPr="00EC341F">
                              <w:rPr>
                                <w:rFonts w:ascii="Arial" w:hAnsi="Arial" w:cs="Arial"/>
                                <w:b/>
                                <w:color w:val="002060"/>
                              </w:rPr>
                              <w:t>Outcome 3:</w:t>
                            </w:r>
                            <w:r w:rsidRPr="00EC341F">
                              <w:rPr>
                                <w:rFonts w:ascii="Arial" w:hAnsi="Arial" w:cs="Arial"/>
                                <w:color w:val="002060"/>
                              </w:rPr>
                              <w:t xml:space="preserve"> Continue the service change. The EIA identifies the potential for negative impact or missed opportunities to promote equality. Clearly set out the justifications for continuing with it. The justification should be included in the EIA and must be in line with the duty to have due regard. For the most important relevant service changes, compelling reasons will be needed.</w:t>
                            </w:r>
                          </w:p>
                          <w:p w:rsidR="00C45100" w:rsidRPr="00EC341F" w:rsidRDefault="00C45100" w:rsidP="00EC341F">
                            <w:pPr>
                              <w:rPr>
                                <w:rFonts w:ascii="Arial" w:hAnsi="Arial" w:cs="Arial"/>
                                <w:color w:val="002060"/>
                              </w:rPr>
                            </w:pPr>
                            <w:r w:rsidRPr="00EC341F">
                              <w:rPr>
                                <w:rFonts w:ascii="Arial" w:hAnsi="Arial" w:cs="Arial"/>
                                <w:b/>
                                <w:color w:val="002060"/>
                              </w:rPr>
                              <w:t>Outcome 4:</w:t>
                            </w:r>
                            <w:r w:rsidRPr="00EC341F">
                              <w:rPr>
                                <w:rFonts w:ascii="Arial" w:hAnsi="Arial" w:cs="Arial"/>
                                <w:color w:val="002060"/>
                              </w:rPr>
                              <w:t xml:space="preserve"> Stop and remove the service changes. The service changes shows actual or potential unlawful discrimination. It must be stopped and removed or changed.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26245" id="Text Box 3" o:spid="_x0000_s1027" type="#_x0000_t202" style="position:absolute;margin-left:-13.8pt;margin-top:44.75pt;width:724.35pt;height:182.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" fillcolor="white [3201]" strokecolor="#5b9bd5 [3204]" strokeweight="1pt">
                <v:textbox>
                  <w:txbxContent>
                    <w:p w:rsidR="00C45100" w:rsidRPr="00EC341F" w:rsidRDefault="00C45100" w:rsidP="00EE18E2">
                      <w:pPr>
                        <w:rPr>
                          <w:rFonts w:ascii="Arial" w:hAnsi="Arial" w:cs="Arial"/>
                          <w:b/>
                          <w:color w:val="002060"/>
                        </w:rPr>
                      </w:pPr>
                      <w:r w:rsidRPr="00EC341F">
                        <w:rPr>
                          <w:rFonts w:ascii="Arial" w:hAnsi="Arial" w:cs="Arial"/>
                          <w:b/>
                          <w:color w:val="002060"/>
                        </w:rPr>
                        <w:t>When conducting an EIA there are four possible outcomes :</w:t>
                      </w:r>
                    </w:p>
                    <w:p w:rsidR="00C45100" w:rsidRPr="00EC341F" w:rsidRDefault="00C45100" w:rsidP="00EE18E2">
                      <w:pPr>
                        <w:rPr>
                          <w:rFonts w:ascii="Arial" w:hAnsi="Arial" w:cs="Arial"/>
                          <w:color w:val="002060"/>
                        </w:rPr>
                      </w:pPr>
                      <w:r w:rsidRPr="00EC341F">
                        <w:rPr>
                          <w:rFonts w:ascii="Arial" w:hAnsi="Arial" w:cs="Arial"/>
                          <w:b/>
                          <w:color w:val="002060"/>
                        </w:rPr>
                        <w:t>Outcome 1:</w:t>
                      </w:r>
                      <w:r w:rsidRPr="00EC341F">
                        <w:rPr>
                          <w:rFonts w:ascii="Arial" w:hAnsi="Arial" w:cs="Arial"/>
                          <w:color w:val="002060"/>
                        </w:rPr>
                        <w:t xml:space="preserve"> No major change. The EIA demonstrates the policy is robust; there is no potential for discrimination or negative impact. All opportunities to promote equality have been taken.</w:t>
                      </w:r>
                    </w:p>
                    <w:p w:rsidR="00C45100" w:rsidRPr="00EC341F" w:rsidRDefault="00C45100" w:rsidP="00EE18E2">
                      <w:pPr>
                        <w:rPr>
                          <w:rFonts w:ascii="Arial" w:hAnsi="Arial" w:cs="Arial"/>
                          <w:color w:val="002060"/>
                        </w:rPr>
                      </w:pPr>
                      <w:r w:rsidRPr="00EC341F">
                        <w:rPr>
                          <w:rFonts w:ascii="Arial" w:hAnsi="Arial" w:cs="Arial"/>
                          <w:b/>
                          <w:color w:val="002060"/>
                        </w:rPr>
                        <w:t>Outcome 2:</w:t>
                      </w:r>
                      <w:r w:rsidRPr="00EC341F">
                        <w:rPr>
                          <w:rFonts w:ascii="Arial" w:hAnsi="Arial" w:cs="Arial"/>
                          <w:color w:val="002060"/>
                        </w:rPr>
                        <w:t xml:space="preserve"> Adjust the service change. The EIA identifies potential problems or missed opportunities. Adjust the service change to remove barriers or better promote equality.</w:t>
                      </w:r>
                    </w:p>
                    <w:p w:rsidR="00C45100" w:rsidRPr="00EC341F" w:rsidRDefault="00C45100" w:rsidP="00EE18E2">
                      <w:pPr>
                        <w:rPr>
                          <w:rFonts w:ascii="Arial" w:hAnsi="Arial" w:cs="Arial"/>
                          <w:color w:val="002060"/>
                        </w:rPr>
                      </w:pPr>
                      <w:r w:rsidRPr="00EC341F">
                        <w:rPr>
                          <w:rFonts w:ascii="Arial" w:hAnsi="Arial" w:cs="Arial"/>
                          <w:b/>
                          <w:color w:val="002060"/>
                        </w:rPr>
                        <w:t>Outcome 3:</w:t>
                      </w:r>
                      <w:r w:rsidRPr="00EC341F">
                        <w:rPr>
                          <w:rFonts w:ascii="Arial" w:hAnsi="Arial" w:cs="Arial"/>
                          <w:color w:val="002060"/>
                        </w:rPr>
                        <w:t xml:space="preserve"> Continue the service change. The EIA identifies the potential for negative impact or missed opportunities to promote equality. Clearly set out the justifications for continuing with it. The justification should be included in the EIA and must be in line with the duty to have due regard. For the most important relevant service changes, compelling reasons will be needed.</w:t>
                      </w:r>
                    </w:p>
                    <w:p w:rsidR="00C45100" w:rsidRPr="00EC341F" w:rsidRDefault="00C45100" w:rsidP="00EC341F">
                      <w:pPr>
                        <w:rPr>
                          <w:rFonts w:ascii="Arial" w:hAnsi="Arial" w:cs="Arial"/>
                          <w:color w:val="002060"/>
                        </w:rPr>
                      </w:pPr>
                      <w:r w:rsidRPr="00EC341F">
                        <w:rPr>
                          <w:rFonts w:ascii="Arial" w:hAnsi="Arial" w:cs="Arial"/>
                          <w:b/>
                          <w:color w:val="002060"/>
                        </w:rPr>
                        <w:t>Outcome 4:</w:t>
                      </w:r>
                      <w:r w:rsidRPr="00EC341F">
                        <w:rPr>
                          <w:rFonts w:ascii="Arial" w:hAnsi="Arial" w:cs="Arial"/>
                          <w:color w:val="002060"/>
                        </w:rPr>
                        <w:t xml:space="preserve"> Stop and remove the service changes. The service changes shows actual or potential unlawful discrimination. It must be stopped and removed or changed.</w:t>
                      </w:r>
                    </w:p>
                  </w:txbxContent>
                </v:textbox>
                <w10:wrap type="square" anchorx="margin"/>
              </v:shape>
            </w:pict>
          </mc:Fallback>
        </mc:AlternateContent>
      </w:r>
      <w:r w:rsidR="00D44D29" w:rsidRPr="00EE52DE">
        <w:rPr>
          <w:rFonts w:ascii="Arial" w:hAnsi="Arial" w:cs="Arial"/>
          <w:bCs/>
        </w:rPr>
        <w:t xml:space="preserve">In this stage focus on fairness is essential. Think about what changes need to be made, or new </w:t>
      </w:r>
      <w:hyperlink r:id="rId7" w:history="1">
        <w:r w:rsidR="00D44D29" w:rsidRPr="00EE52DE">
          <w:rPr>
            <w:rFonts w:ascii="Arial" w:hAnsi="Arial" w:cs="Arial"/>
          </w:rPr>
          <w:t>policy</w:t>
        </w:r>
      </w:hyperlink>
      <w:r w:rsidR="00D44D29" w:rsidRPr="00EE52DE">
        <w:rPr>
          <w:rFonts w:ascii="Arial" w:hAnsi="Arial" w:cs="Arial"/>
          <w:bCs/>
        </w:rPr>
        <w:t xml:space="preserve"> aspects that need to be added in order to promote fairness across groups.  Involve materials obtained through data collection and </w:t>
      </w:r>
      <w:hyperlink r:id="rId8" w:history="1">
        <w:r w:rsidR="00D44D29" w:rsidRPr="00EE52DE">
          <w:rPr>
            <w:rFonts w:ascii="Arial" w:hAnsi="Arial" w:cs="Arial"/>
          </w:rPr>
          <w:t>engagement</w:t>
        </w:r>
      </w:hyperlink>
      <w:r w:rsidR="00FE237E">
        <w:rPr>
          <w:rFonts w:ascii="Arial" w:hAnsi="Arial" w:cs="Arial"/>
        </w:rPr>
        <w:t>.</w:t>
      </w:r>
    </w:p>
    <w:p w:rsidR="00D44D29" w:rsidRDefault="00D44D29" w:rsidP="00767F97">
      <w:pPr>
        <w:rPr>
          <w:rFonts w:ascii="Arial" w:hAnsi="Arial" w:cs="Arial"/>
        </w:rPr>
      </w:pPr>
    </w:p>
    <w:tbl>
      <w:tblPr>
        <w:tblW w:w="14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30"/>
        <w:gridCol w:w="11769"/>
      </w:tblGrid>
      <w:tr w:rsidR="00037221" w:rsidRPr="00174EF1" w:rsidTr="00FD4962">
        <w:trPr>
          <w:trHeight w:val="823"/>
          <w:jc w:val="center"/>
        </w:trPr>
        <w:tc>
          <w:tcPr>
            <w:tcW w:w="2930" w:type="dxa"/>
            <w:shd w:val="clear" w:color="auto" w:fill="E7E6E6" w:themeFill="background2"/>
          </w:tcPr>
          <w:p w:rsidR="00FC09EA" w:rsidRDefault="00DB2EAB" w:rsidP="00FC09EA">
            <w:pPr>
              <w:tabs>
                <w:tab w:val="left" w:pos="1134"/>
              </w:tabs>
              <w:spacing w:after="0"/>
              <w:rPr>
                <w:rFonts w:ascii="Arial" w:hAnsi="Arial" w:cs="Arial"/>
                <w:i/>
                <w:color w:val="000000"/>
              </w:rPr>
            </w:pPr>
            <w:r>
              <w:rPr>
                <w:rFonts w:ascii="Arial" w:hAnsi="Arial" w:cs="Arial"/>
                <w:b/>
                <w:color w:val="000000"/>
              </w:rPr>
              <w:t xml:space="preserve">Which one of the four policy </w:t>
            </w:r>
            <w:r w:rsidR="00FE237E">
              <w:rPr>
                <w:rFonts w:ascii="Arial" w:hAnsi="Arial" w:cs="Arial"/>
                <w:b/>
                <w:color w:val="000000"/>
              </w:rPr>
              <w:t>outcomes</w:t>
            </w:r>
            <w:r>
              <w:rPr>
                <w:rFonts w:ascii="Arial" w:hAnsi="Arial" w:cs="Arial"/>
                <w:b/>
                <w:color w:val="000000"/>
              </w:rPr>
              <w:t xml:space="preserve"> do you recommend?</w:t>
            </w:r>
            <w:r w:rsidR="00FC09EA" w:rsidRPr="00DB2EAB">
              <w:rPr>
                <w:rFonts w:ascii="Arial" w:hAnsi="Arial" w:cs="Arial"/>
                <w:i/>
                <w:color w:val="000000"/>
              </w:rPr>
              <w:t xml:space="preserve"> </w:t>
            </w:r>
          </w:p>
          <w:p w:rsidR="00FC09EA" w:rsidRPr="00FC09EA" w:rsidRDefault="00FC09EA" w:rsidP="00FC09EA">
            <w:pPr>
              <w:spacing w:after="0"/>
              <w:rPr>
                <w:rFonts w:ascii="Arial" w:hAnsi="Arial" w:cs="Arial"/>
                <w:i/>
                <w:color w:val="000000"/>
                <w:sz w:val="18"/>
                <w:szCs w:val="18"/>
              </w:rPr>
            </w:pPr>
            <w:r w:rsidRPr="00FC09EA">
              <w:rPr>
                <w:rFonts w:ascii="Arial" w:hAnsi="Arial" w:cs="Arial"/>
                <w:i/>
                <w:color w:val="000000"/>
                <w:sz w:val="18"/>
                <w:szCs w:val="18"/>
              </w:rPr>
              <w:t>1. No major change.</w:t>
            </w:r>
          </w:p>
          <w:p w:rsidR="00FC09EA" w:rsidRPr="00FC09EA" w:rsidRDefault="00FC09EA" w:rsidP="00FC09EA">
            <w:pPr>
              <w:spacing w:after="0"/>
              <w:rPr>
                <w:rFonts w:ascii="Arial" w:hAnsi="Arial" w:cs="Arial"/>
                <w:i/>
                <w:color w:val="000000"/>
                <w:sz w:val="18"/>
                <w:szCs w:val="18"/>
              </w:rPr>
            </w:pPr>
            <w:r w:rsidRPr="00FC09EA">
              <w:rPr>
                <w:rFonts w:ascii="Arial" w:hAnsi="Arial" w:cs="Arial"/>
                <w:i/>
                <w:color w:val="000000"/>
                <w:sz w:val="18"/>
                <w:szCs w:val="18"/>
              </w:rPr>
              <w:t>2. Adjust the service change</w:t>
            </w:r>
          </w:p>
          <w:p w:rsidR="00FC09EA" w:rsidRDefault="00FC09EA" w:rsidP="00FC09EA">
            <w:pPr>
              <w:spacing w:after="0"/>
              <w:rPr>
                <w:rFonts w:ascii="Arial" w:hAnsi="Arial" w:cs="Arial"/>
                <w:i/>
                <w:color w:val="000000"/>
                <w:sz w:val="18"/>
                <w:szCs w:val="18"/>
              </w:rPr>
            </w:pPr>
            <w:r w:rsidRPr="00FC09EA">
              <w:rPr>
                <w:rFonts w:ascii="Arial" w:hAnsi="Arial" w:cs="Arial"/>
                <w:i/>
                <w:color w:val="000000"/>
                <w:sz w:val="18"/>
                <w:szCs w:val="18"/>
              </w:rPr>
              <w:t>3. Continue the service change</w:t>
            </w:r>
            <w:r>
              <w:rPr>
                <w:rFonts w:ascii="Arial" w:hAnsi="Arial" w:cs="Arial"/>
                <w:i/>
                <w:color w:val="000000"/>
                <w:sz w:val="18"/>
                <w:szCs w:val="18"/>
              </w:rPr>
              <w:t>.</w:t>
            </w:r>
          </w:p>
          <w:p w:rsidR="00037221" w:rsidRPr="00FC09EA" w:rsidRDefault="00FC09EA" w:rsidP="00FC09EA">
            <w:pPr>
              <w:spacing w:after="0"/>
              <w:rPr>
                <w:rFonts w:ascii="Arial" w:hAnsi="Arial" w:cs="Arial"/>
                <w:i/>
                <w:color w:val="000000"/>
                <w:sz w:val="18"/>
                <w:szCs w:val="18"/>
              </w:rPr>
            </w:pPr>
            <w:r w:rsidRPr="00FC09EA">
              <w:rPr>
                <w:rFonts w:ascii="Arial" w:hAnsi="Arial" w:cs="Arial"/>
                <w:i/>
                <w:color w:val="000000"/>
                <w:sz w:val="18"/>
                <w:szCs w:val="18"/>
              </w:rPr>
              <w:t>4. Stop and remove the service change.</w:t>
            </w:r>
          </w:p>
        </w:tc>
        <w:tc>
          <w:tcPr>
            <w:tcW w:w="11769" w:type="dxa"/>
            <w:tcBorders>
              <w:right w:val="single" w:sz="4" w:space="0" w:color="auto"/>
            </w:tcBorders>
            <w:shd w:val="clear" w:color="auto" w:fill="auto"/>
          </w:tcPr>
          <w:p w:rsidR="00037221" w:rsidRPr="00706D6F" w:rsidRDefault="00DC0494" w:rsidP="00DC0494">
            <w:pPr>
              <w:tabs>
                <w:tab w:val="left" w:pos="1134"/>
              </w:tabs>
              <w:spacing w:after="0"/>
              <w:jc w:val="both"/>
              <w:rPr>
                <w:rFonts w:ascii="Arial" w:hAnsi="Arial" w:cs="Arial"/>
              </w:rPr>
            </w:pPr>
            <w:r w:rsidRPr="00706D6F">
              <w:rPr>
                <w:rFonts w:ascii="Arial" w:hAnsi="Arial" w:cs="Arial"/>
              </w:rPr>
              <w:t xml:space="preserve">Continue with the service change </w:t>
            </w:r>
          </w:p>
        </w:tc>
      </w:tr>
      <w:tr w:rsidR="00037221" w:rsidRPr="00174EF1" w:rsidTr="00FD4962">
        <w:trPr>
          <w:trHeight w:val="823"/>
          <w:jc w:val="center"/>
        </w:trPr>
        <w:tc>
          <w:tcPr>
            <w:tcW w:w="2930" w:type="dxa"/>
            <w:shd w:val="clear" w:color="auto" w:fill="E7E6E6" w:themeFill="background2"/>
          </w:tcPr>
          <w:p w:rsidR="00037221" w:rsidRPr="00174EF1" w:rsidRDefault="00B148BF" w:rsidP="00B148BF">
            <w:pPr>
              <w:tabs>
                <w:tab w:val="left" w:pos="1134"/>
              </w:tabs>
              <w:rPr>
                <w:rFonts w:ascii="Arial" w:hAnsi="Arial" w:cs="Arial"/>
                <w:b/>
                <w:color w:val="000000"/>
              </w:rPr>
            </w:pPr>
            <w:r w:rsidRPr="00B148BF">
              <w:rPr>
                <w:rFonts w:ascii="Arial" w:hAnsi="Arial" w:cs="Arial"/>
                <w:b/>
                <w:color w:val="000000"/>
              </w:rPr>
              <w:t>Could the</w:t>
            </w:r>
            <w:r>
              <w:rPr>
                <w:rFonts w:ascii="Arial" w:hAnsi="Arial" w:cs="Arial"/>
                <w:b/>
                <w:color w:val="000000"/>
              </w:rPr>
              <w:t xml:space="preserve"> service change</w:t>
            </w:r>
            <w:r w:rsidRPr="00B148BF">
              <w:rPr>
                <w:rFonts w:ascii="Arial" w:hAnsi="Arial" w:cs="Arial"/>
                <w:b/>
                <w:color w:val="000000"/>
              </w:rPr>
              <w:t xml:space="preserve"> be implemented in a different way in order to avoid negative impact?</w:t>
            </w:r>
          </w:p>
        </w:tc>
        <w:tc>
          <w:tcPr>
            <w:tcW w:w="11769" w:type="dxa"/>
            <w:tcBorders>
              <w:right w:val="single" w:sz="4" w:space="0" w:color="auto"/>
            </w:tcBorders>
            <w:shd w:val="clear" w:color="auto" w:fill="auto"/>
          </w:tcPr>
          <w:p w:rsidR="00037221" w:rsidRPr="00174EF1" w:rsidRDefault="00DC0494" w:rsidP="00DC0494">
            <w:pPr>
              <w:spacing w:after="0"/>
              <w:rPr>
                <w:rFonts w:ascii="Arial" w:hAnsi="Arial" w:cs="Arial"/>
                <w:color w:val="000000"/>
              </w:rPr>
            </w:pPr>
            <w:r w:rsidRPr="00706D6F">
              <w:rPr>
                <w:rFonts w:ascii="Arial" w:hAnsi="Arial" w:cs="Arial"/>
              </w:rPr>
              <w:t xml:space="preserve">Due to the condition of </w:t>
            </w:r>
            <w:proofErr w:type="spellStart"/>
            <w:r w:rsidRPr="00706D6F">
              <w:rPr>
                <w:rFonts w:ascii="Arial" w:hAnsi="Arial" w:cs="Arial"/>
              </w:rPr>
              <w:t>Cwmllynfryll</w:t>
            </w:r>
            <w:proofErr w:type="spellEnd"/>
            <w:r w:rsidRPr="00706D6F">
              <w:rPr>
                <w:rFonts w:ascii="Arial" w:hAnsi="Arial" w:cs="Arial"/>
              </w:rPr>
              <w:t xml:space="preserve"> surgery there </w:t>
            </w:r>
            <w:r w:rsidR="00062D83" w:rsidRPr="00706D6F">
              <w:rPr>
                <w:rFonts w:ascii="Arial" w:hAnsi="Arial" w:cs="Arial"/>
              </w:rPr>
              <w:t xml:space="preserve">is </w:t>
            </w:r>
            <w:r w:rsidRPr="00706D6F">
              <w:rPr>
                <w:rFonts w:ascii="Arial" w:hAnsi="Arial" w:cs="Arial"/>
              </w:rPr>
              <w:t>no other alternative other than to close it and relocate services to another building.  Other options have been explored with regard to alternative accommodation within the area, but this has been unsuccessful due to lack of funding</w:t>
            </w:r>
            <w:r>
              <w:rPr>
                <w:rFonts w:ascii="Arial" w:hAnsi="Arial" w:cs="Arial"/>
                <w:i/>
                <w:color w:val="002060"/>
              </w:rPr>
              <w:t xml:space="preserve">. </w:t>
            </w:r>
          </w:p>
        </w:tc>
      </w:tr>
      <w:tr w:rsidR="00037221" w:rsidRPr="00174EF1" w:rsidTr="00FD4962">
        <w:trPr>
          <w:trHeight w:val="823"/>
          <w:jc w:val="center"/>
        </w:trPr>
        <w:tc>
          <w:tcPr>
            <w:tcW w:w="2930" w:type="dxa"/>
            <w:shd w:val="clear" w:color="auto" w:fill="E7E6E6" w:themeFill="background2"/>
          </w:tcPr>
          <w:p w:rsidR="00037221" w:rsidRPr="00174EF1" w:rsidRDefault="00DB2EAB" w:rsidP="00DB2EAB">
            <w:pPr>
              <w:tabs>
                <w:tab w:val="left" w:pos="1134"/>
              </w:tabs>
              <w:ind w:right="-151"/>
              <w:rPr>
                <w:rFonts w:ascii="Arial" w:hAnsi="Arial" w:cs="Arial"/>
                <w:b/>
                <w:color w:val="000000"/>
              </w:rPr>
            </w:pPr>
            <w:r>
              <w:rPr>
                <w:rFonts w:ascii="Arial" w:hAnsi="Arial" w:cs="Arial"/>
                <w:b/>
                <w:color w:val="000000"/>
              </w:rPr>
              <w:lastRenderedPageBreak/>
              <w:t xml:space="preserve">Are there elements of the service change that could be done differently to minimise impact? </w:t>
            </w:r>
          </w:p>
        </w:tc>
        <w:tc>
          <w:tcPr>
            <w:tcW w:w="11769" w:type="dxa"/>
            <w:tcBorders>
              <w:right w:val="single" w:sz="4" w:space="0" w:color="auto"/>
            </w:tcBorders>
            <w:shd w:val="clear" w:color="auto" w:fill="auto"/>
          </w:tcPr>
          <w:p w:rsidR="00037221" w:rsidRPr="0008782D" w:rsidRDefault="00062D83" w:rsidP="00DC0494">
            <w:pPr>
              <w:spacing w:after="0"/>
              <w:rPr>
                <w:rFonts w:ascii="Arial" w:hAnsi="Arial" w:cs="Arial"/>
                <w:color w:val="000000"/>
              </w:rPr>
            </w:pPr>
            <w:r w:rsidRPr="0008782D">
              <w:rPr>
                <w:rFonts w:ascii="Arial" w:hAnsi="Arial" w:cs="Arial"/>
                <w:color w:val="000000"/>
              </w:rPr>
              <w:t>No</w:t>
            </w:r>
          </w:p>
        </w:tc>
      </w:tr>
      <w:tr w:rsidR="00B148BF" w:rsidRPr="00174EF1" w:rsidTr="00FD4962">
        <w:trPr>
          <w:trHeight w:val="823"/>
          <w:jc w:val="center"/>
        </w:trPr>
        <w:tc>
          <w:tcPr>
            <w:tcW w:w="2930" w:type="dxa"/>
            <w:shd w:val="clear" w:color="auto" w:fill="E7E6E6" w:themeFill="background2"/>
          </w:tcPr>
          <w:p w:rsidR="00B148BF" w:rsidRDefault="00B148BF" w:rsidP="00DB2EAB">
            <w:pPr>
              <w:tabs>
                <w:tab w:val="left" w:pos="1134"/>
              </w:tabs>
              <w:ind w:right="-151"/>
              <w:rPr>
                <w:rFonts w:ascii="Arial" w:hAnsi="Arial" w:cs="Arial"/>
                <w:b/>
                <w:color w:val="000000"/>
              </w:rPr>
            </w:pPr>
            <w:r>
              <w:rPr>
                <w:rFonts w:ascii="Arial" w:hAnsi="Arial" w:cs="Arial"/>
                <w:b/>
                <w:color w:val="000000"/>
              </w:rPr>
              <w:t>Is it possible to implement a different service change which achieves the required aims but avoids negative impact?</w:t>
            </w:r>
          </w:p>
        </w:tc>
        <w:tc>
          <w:tcPr>
            <w:tcW w:w="11769" w:type="dxa"/>
            <w:tcBorders>
              <w:right w:val="single" w:sz="4" w:space="0" w:color="auto"/>
            </w:tcBorders>
            <w:shd w:val="clear" w:color="auto" w:fill="auto"/>
          </w:tcPr>
          <w:p w:rsidR="00B148BF" w:rsidRPr="000D5D2A" w:rsidRDefault="00062D83" w:rsidP="00DB2EAB">
            <w:pPr>
              <w:spacing w:after="0"/>
              <w:rPr>
                <w:rFonts w:ascii="Arial" w:hAnsi="Arial" w:cs="Arial"/>
                <w:color w:val="002060"/>
              </w:rPr>
            </w:pPr>
            <w:r w:rsidRPr="000D5D2A">
              <w:rPr>
                <w:rFonts w:ascii="Arial" w:hAnsi="Arial" w:cs="Arial"/>
              </w:rPr>
              <w:t>No</w:t>
            </w:r>
          </w:p>
        </w:tc>
      </w:tr>
      <w:tr w:rsidR="00037221" w:rsidRPr="000D5D2A" w:rsidTr="00FD4962">
        <w:trPr>
          <w:trHeight w:val="823"/>
          <w:jc w:val="center"/>
        </w:trPr>
        <w:tc>
          <w:tcPr>
            <w:tcW w:w="2930" w:type="dxa"/>
            <w:shd w:val="clear" w:color="auto" w:fill="E7E6E6" w:themeFill="background2"/>
          </w:tcPr>
          <w:p w:rsidR="00037221" w:rsidRPr="00174EF1" w:rsidRDefault="00FC09EA" w:rsidP="00FC09EA">
            <w:pPr>
              <w:tabs>
                <w:tab w:val="left" w:pos="1134"/>
              </w:tabs>
              <w:rPr>
                <w:rFonts w:ascii="Arial" w:hAnsi="Arial" w:cs="Arial"/>
                <w:b/>
                <w:color w:val="000000"/>
              </w:rPr>
            </w:pPr>
            <w:r>
              <w:rPr>
                <w:rFonts w:ascii="Arial" w:hAnsi="Arial" w:cs="Arial"/>
                <w:b/>
                <w:color w:val="000000"/>
              </w:rPr>
              <w:t xml:space="preserve">What actions will be put in place to minimise impact? </w:t>
            </w:r>
          </w:p>
        </w:tc>
        <w:tc>
          <w:tcPr>
            <w:tcW w:w="11769" w:type="dxa"/>
            <w:tcBorders>
              <w:right w:val="single" w:sz="4" w:space="0" w:color="auto"/>
            </w:tcBorders>
            <w:shd w:val="clear" w:color="auto" w:fill="auto"/>
          </w:tcPr>
          <w:p w:rsidR="00037221" w:rsidRPr="000D5D2A" w:rsidRDefault="00062D83" w:rsidP="00706D6F">
            <w:pPr>
              <w:spacing w:after="0"/>
              <w:rPr>
                <w:rFonts w:ascii="Arial" w:hAnsi="Arial" w:cs="Arial"/>
                <w:color w:val="000000"/>
              </w:rPr>
            </w:pPr>
            <w:r w:rsidRPr="000D5D2A">
              <w:rPr>
                <w:rFonts w:ascii="Arial" w:hAnsi="Arial" w:cs="Arial"/>
                <w:color w:val="000000"/>
              </w:rPr>
              <w:t xml:space="preserve">To increase capacity at the </w:t>
            </w:r>
            <w:proofErr w:type="spellStart"/>
            <w:r w:rsidRPr="000D5D2A">
              <w:rPr>
                <w:rFonts w:ascii="Arial" w:hAnsi="Arial" w:cs="Arial"/>
                <w:color w:val="000000"/>
              </w:rPr>
              <w:t>Brynamman</w:t>
            </w:r>
            <w:proofErr w:type="spellEnd"/>
            <w:r w:rsidRPr="000D5D2A">
              <w:rPr>
                <w:rFonts w:ascii="Arial" w:hAnsi="Arial" w:cs="Arial"/>
                <w:color w:val="000000"/>
              </w:rPr>
              <w:t xml:space="preserve"> and </w:t>
            </w:r>
            <w:proofErr w:type="spellStart"/>
            <w:r w:rsidRPr="000D5D2A">
              <w:rPr>
                <w:rFonts w:ascii="Arial" w:hAnsi="Arial" w:cs="Arial"/>
                <w:color w:val="000000"/>
              </w:rPr>
              <w:t>Ystalyfera</w:t>
            </w:r>
            <w:proofErr w:type="spellEnd"/>
            <w:r w:rsidRPr="000D5D2A">
              <w:rPr>
                <w:rFonts w:ascii="Arial" w:hAnsi="Arial" w:cs="Arial"/>
                <w:color w:val="000000"/>
              </w:rPr>
              <w:t xml:space="preserve"> site wo</w:t>
            </w:r>
            <w:r w:rsidR="00706D6F" w:rsidRPr="000D5D2A">
              <w:rPr>
                <w:rFonts w:ascii="Arial" w:hAnsi="Arial" w:cs="Arial"/>
                <w:color w:val="000000"/>
              </w:rPr>
              <w:t>rking with local services to en</w:t>
            </w:r>
            <w:r w:rsidRPr="000D5D2A">
              <w:rPr>
                <w:rFonts w:ascii="Arial" w:hAnsi="Arial" w:cs="Arial"/>
                <w:color w:val="000000"/>
              </w:rPr>
              <w:t>hance alternative provisi</w:t>
            </w:r>
            <w:r w:rsidR="00706D6F" w:rsidRPr="000D5D2A">
              <w:rPr>
                <w:rFonts w:ascii="Arial" w:hAnsi="Arial" w:cs="Arial"/>
                <w:color w:val="000000"/>
              </w:rPr>
              <w:t xml:space="preserve">on in the area for example through </w:t>
            </w:r>
            <w:r w:rsidRPr="000D5D2A">
              <w:rPr>
                <w:rFonts w:ascii="Arial" w:hAnsi="Arial" w:cs="Arial"/>
                <w:color w:val="000000"/>
              </w:rPr>
              <w:t xml:space="preserve">the local pharmacies and with the third sector to develop a community transport service. </w:t>
            </w:r>
          </w:p>
        </w:tc>
      </w:tr>
    </w:tbl>
    <w:p w:rsidR="00EE18E2" w:rsidRDefault="00EE18E2"/>
    <w:tbl>
      <w:tblPr>
        <w:tblStyle w:val="TableGrid"/>
        <w:tblW w:w="14743" w:type="dxa"/>
        <w:tblInd w:w="-431" w:type="dxa"/>
        <w:tblLook w:val="04A0" w:firstRow="1" w:lastRow="0" w:firstColumn="1" w:lastColumn="0" w:noHBand="0" w:noVBand="1"/>
      </w:tblPr>
      <w:tblGrid>
        <w:gridCol w:w="14743"/>
      </w:tblGrid>
      <w:tr w:rsidR="00FC09EA" w:rsidTr="00FE237E">
        <w:tc>
          <w:tcPr>
            <w:tcW w:w="14743" w:type="dxa"/>
            <w:shd w:val="clear" w:color="auto" w:fill="D9D9D9" w:themeFill="background1" w:themeFillShade="D9"/>
          </w:tcPr>
          <w:p w:rsidR="00FE237E" w:rsidRDefault="00FE237E" w:rsidP="00FC09EA">
            <w:pPr>
              <w:tabs>
                <w:tab w:val="left" w:pos="1134"/>
              </w:tabs>
              <w:spacing w:after="160" w:line="259" w:lineRule="auto"/>
              <w:rPr>
                <w:rFonts w:ascii="Arial" w:hAnsi="Arial" w:cs="Arial"/>
                <w:b/>
                <w:color w:val="000000"/>
                <w:u w:val="single"/>
              </w:rPr>
            </w:pPr>
            <w:r>
              <w:rPr>
                <w:rFonts w:ascii="Arial" w:hAnsi="Arial" w:cs="Arial"/>
                <w:b/>
                <w:color w:val="000000"/>
                <w:u w:val="single"/>
              </w:rPr>
              <w:t xml:space="preserve">MANDATORY if </w:t>
            </w:r>
            <w:r w:rsidR="00EE18E2">
              <w:rPr>
                <w:rFonts w:ascii="Arial" w:hAnsi="Arial" w:cs="Arial"/>
                <w:b/>
                <w:color w:val="000000"/>
                <w:u w:val="single"/>
              </w:rPr>
              <w:t>chosen</w:t>
            </w:r>
            <w:r>
              <w:rPr>
                <w:rFonts w:ascii="Arial" w:hAnsi="Arial" w:cs="Arial"/>
                <w:b/>
                <w:color w:val="000000"/>
                <w:u w:val="single"/>
              </w:rPr>
              <w:t xml:space="preserve"> outcome 3 and negative impact identified.</w:t>
            </w:r>
          </w:p>
          <w:p w:rsidR="00FC09EA" w:rsidRPr="00FC09EA" w:rsidRDefault="00FC09EA" w:rsidP="00FC09EA">
            <w:pPr>
              <w:tabs>
                <w:tab w:val="left" w:pos="1134"/>
              </w:tabs>
              <w:spacing w:after="160" w:line="259" w:lineRule="auto"/>
              <w:rPr>
                <w:rFonts w:ascii="Arial" w:hAnsi="Arial" w:cs="Arial"/>
                <w:b/>
                <w:color w:val="000000"/>
              </w:rPr>
            </w:pPr>
            <w:r w:rsidRPr="00FE237E">
              <w:rPr>
                <w:rFonts w:ascii="Arial" w:hAnsi="Arial" w:cs="Arial"/>
                <w:b/>
                <w:color w:val="000000"/>
              </w:rPr>
              <w:t>If the service change will be implemented regardless of presence of a negative impact, Please provide evidence to support the following:</w:t>
            </w:r>
          </w:p>
          <w:p w:rsidR="00FC09EA" w:rsidRPr="00FC09EA" w:rsidRDefault="00FC09EA" w:rsidP="00FC09EA">
            <w:pPr>
              <w:tabs>
                <w:tab w:val="left" w:pos="1134"/>
              </w:tabs>
              <w:spacing w:line="259" w:lineRule="auto"/>
              <w:rPr>
                <w:rFonts w:ascii="Arial" w:hAnsi="Arial" w:cs="Arial"/>
                <w:color w:val="000000"/>
              </w:rPr>
            </w:pPr>
            <w:r w:rsidRPr="00FC09EA">
              <w:rPr>
                <w:rFonts w:ascii="Arial" w:hAnsi="Arial" w:cs="Arial"/>
                <w:color w:val="000000"/>
              </w:rPr>
              <w:t>•The implementation was necessary in order to carry out specific functions.</w:t>
            </w:r>
          </w:p>
          <w:p w:rsidR="00FC09EA" w:rsidRPr="00FC09EA" w:rsidRDefault="00FC09EA" w:rsidP="00FC09EA">
            <w:pPr>
              <w:tabs>
                <w:tab w:val="left" w:pos="1134"/>
              </w:tabs>
              <w:spacing w:line="259" w:lineRule="auto"/>
              <w:rPr>
                <w:rFonts w:ascii="Arial" w:hAnsi="Arial" w:cs="Arial"/>
                <w:color w:val="000000"/>
              </w:rPr>
            </w:pPr>
            <w:r w:rsidRPr="00FC09EA">
              <w:rPr>
                <w:rFonts w:ascii="Arial" w:hAnsi="Arial" w:cs="Arial"/>
                <w:color w:val="000000"/>
              </w:rPr>
              <w:t>•There is no way of achieving the aims of the service change that has less negative impact.</w:t>
            </w:r>
          </w:p>
          <w:p w:rsidR="00FC09EA" w:rsidRPr="00FC09EA" w:rsidRDefault="00FC09EA" w:rsidP="00FC09EA">
            <w:pPr>
              <w:tabs>
                <w:tab w:val="left" w:pos="1134"/>
              </w:tabs>
              <w:spacing w:line="259" w:lineRule="auto"/>
              <w:rPr>
                <w:rFonts w:ascii="Arial" w:hAnsi="Arial" w:cs="Arial"/>
                <w:color w:val="000000"/>
              </w:rPr>
            </w:pPr>
            <w:r w:rsidRPr="00FC09EA">
              <w:rPr>
                <w:rFonts w:ascii="Arial" w:hAnsi="Arial" w:cs="Arial"/>
                <w:color w:val="000000"/>
              </w:rPr>
              <w:t>•The means employed to achieve the aims of the policy are necessary and appropriate.</w:t>
            </w:r>
          </w:p>
          <w:p w:rsidR="00FC09EA" w:rsidRDefault="00FC09EA" w:rsidP="00FC09EA">
            <w:pPr>
              <w:tabs>
                <w:tab w:val="left" w:pos="1215"/>
              </w:tabs>
              <w:rPr>
                <w:rFonts w:ascii="Arial" w:hAnsi="Arial" w:cs="Arial"/>
              </w:rPr>
            </w:pPr>
          </w:p>
          <w:p w:rsidR="00DC0494" w:rsidRDefault="00DC0494" w:rsidP="00FC09EA">
            <w:pPr>
              <w:tabs>
                <w:tab w:val="left" w:pos="1215"/>
              </w:tabs>
              <w:rPr>
                <w:rFonts w:ascii="Arial" w:hAnsi="Arial" w:cs="Arial"/>
              </w:rPr>
            </w:pPr>
          </w:p>
        </w:tc>
      </w:tr>
      <w:tr w:rsidR="00FC09EA" w:rsidTr="00FE237E">
        <w:tc>
          <w:tcPr>
            <w:tcW w:w="14743" w:type="dxa"/>
          </w:tcPr>
          <w:p w:rsidR="00FC09EA" w:rsidRDefault="00FC09EA" w:rsidP="00FC09EA">
            <w:pPr>
              <w:tabs>
                <w:tab w:val="left" w:pos="1215"/>
              </w:tabs>
              <w:rPr>
                <w:rFonts w:ascii="Arial" w:hAnsi="Arial" w:cs="Arial"/>
              </w:rPr>
            </w:pPr>
          </w:p>
          <w:p w:rsidR="00FC09EA" w:rsidRDefault="00062D83" w:rsidP="00FC09EA">
            <w:pPr>
              <w:tabs>
                <w:tab w:val="left" w:pos="1215"/>
              </w:tabs>
              <w:rPr>
                <w:rFonts w:ascii="Arial" w:hAnsi="Arial" w:cs="Arial"/>
              </w:rPr>
            </w:pPr>
            <w:r>
              <w:rPr>
                <w:rFonts w:ascii="Arial" w:hAnsi="Arial" w:cs="Arial"/>
              </w:rPr>
              <w:t xml:space="preserve">There are numerous issues with </w:t>
            </w:r>
            <w:r w:rsidR="000D5D2A">
              <w:rPr>
                <w:rFonts w:ascii="Arial" w:hAnsi="Arial" w:cs="Arial"/>
              </w:rPr>
              <w:t>Cwml</w:t>
            </w:r>
            <w:r w:rsidR="00920681">
              <w:rPr>
                <w:rFonts w:ascii="Arial" w:hAnsi="Arial" w:cs="Arial"/>
              </w:rPr>
              <w:t>l</w:t>
            </w:r>
            <w:r w:rsidR="000D5D2A">
              <w:rPr>
                <w:rFonts w:ascii="Arial" w:hAnsi="Arial" w:cs="Arial"/>
              </w:rPr>
              <w:t xml:space="preserve">ynfell Surgery </w:t>
            </w:r>
            <w:r>
              <w:rPr>
                <w:rFonts w:ascii="Arial" w:hAnsi="Arial" w:cs="Arial"/>
              </w:rPr>
              <w:t xml:space="preserve">including no parking facilities.  The majority of the clinical rooms are very restricted due to poor design and it is not possible to improve the layout of these rooms.  There are no facilities for people with disabilities and access for patients in wheelchairs is difficult due to the layout of the building.  The building does not meet current standards for General Practices and there are also health and safety concerns for patients and staff.  The lease expires in July 2019. </w:t>
            </w:r>
            <w:r w:rsidR="00706D6F">
              <w:rPr>
                <w:rFonts w:ascii="Arial" w:hAnsi="Arial" w:cs="Arial"/>
              </w:rPr>
              <w:t>The health board does not routinely take on lease agreements on behalf</w:t>
            </w:r>
            <w:r>
              <w:rPr>
                <w:rFonts w:ascii="Arial" w:hAnsi="Arial" w:cs="Arial"/>
              </w:rPr>
              <w:t xml:space="preserve"> </w:t>
            </w:r>
            <w:r w:rsidR="00706D6F">
              <w:rPr>
                <w:rFonts w:ascii="Arial" w:hAnsi="Arial" w:cs="Arial"/>
              </w:rPr>
              <w:t>of Independent contractors awarded a GMS contract. A further extension of the lease would not be supported due to the condition of the premise</w:t>
            </w:r>
            <w:r w:rsidR="000D5D2A">
              <w:rPr>
                <w:rFonts w:ascii="Arial" w:hAnsi="Arial" w:cs="Arial"/>
              </w:rPr>
              <w:t>s</w:t>
            </w:r>
            <w:r w:rsidR="00706D6F">
              <w:rPr>
                <w:rFonts w:ascii="Arial" w:hAnsi="Arial" w:cs="Arial"/>
              </w:rPr>
              <w:t xml:space="preserve">. </w:t>
            </w:r>
            <w:r w:rsidR="000D5D2A">
              <w:rPr>
                <w:rFonts w:ascii="Arial" w:hAnsi="Arial" w:cs="Arial"/>
              </w:rPr>
              <w:t xml:space="preserve">The options of alternative premises in the area has been explored with </w:t>
            </w:r>
            <w:r>
              <w:rPr>
                <w:rFonts w:ascii="Arial" w:hAnsi="Arial" w:cs="Arial"/>
              </w:rPr>
              <w:t>no</w:t>
            </w:r>
            <w:r w:rsidR="000D5D2A">
              <w:rPr>
                <w:rFonts w:ascii="Arial" w:hAnsi="Arial" w:cs="Arial"/>
              </w:rPr>
              <w:t xml:space="preserve"> viable</w:t>
            </w:r>
            <w:r>
              <w:rPr>
                <w:rFonts w:ascii="Arial" w:hAnsi="Arial" w:cs="Arial"/>
              </w:rPr>
              <w:t xml:space="preserve"> alternative accommodation</w:t>
            </w:r>
            <w:r w:rsidR="000D5D2A">
              <w:rPr>
                <w:rFonts w:ascii="Arial" w:hAnsi="Arial" w:cs="Arial"/>
              </w:rPr>
              <w:t xml:space="preserve"> being identified</w:t>
            </w:r>
            <w:r>
              <w:rPr>
                <w:rFonts w:ascii="Arial" w:hAnsi="Arial" w:cs="Arial"/>
              </w:rPr>
              <w:t xml:space="preserve"> area that could be used to deliver GMS services from. To ensure that patients are able to access GMS service</w:t>
            </w:r>
            <w:r w:rsidR="000D5D2A">
              <w:rPr>
                <w:rFonts w:ascii="Arial" w:hAnsi="Arial" w:cs="Arial"/>
              </w:rPr>
              <w:t>s</w:t>
            </w:r>
            <w:r>
              <w:rPr>
                <w:rFonts w:ascii="Arial" w:hAnsi="Arial" w:cs="Arial"/>
              </w:rPr>
              <w:t xml:space="preserve"> in a safe environment there is no other option</w:t>
            </w:r>
            <w:r w:rsidR="00706D6F">
              <w:rPr>
                <w:rFonts w:ascii="Arial" w:hAnsi="Arial" w:cs="Arial"/>
              </w:rPr>
              <w:t xml:space="preserve"> other than </w:t>
            </w:r>
            <w:r>
              <w:rPr>
                <w:rFonts w:ascii="Arial" w:hAnsi="Arial" w:cs="Arial"/>
              </w:rPr>
              <w:t>close the surgery and deliver services from the other practice sites.</w:t>
            </w:r>
            <w:r w:rsidR="00920681">
              <w:rPr>
                <w:rFonts w:ascii="Arial" w:hAnsi="Arial" w:cs="Arial"/>
              </w:rPr>
              <w:t xml:space="preserve"> Community Transport will be implemented to support patients requiring transport to alternative sites.</w:t>
            </w:r>
          </w:p>
        </w:tc>
      </w:tr>
    </w:tbl>
    <w:p w:rsidR="00476FFC" w:rsidRDefault="00476FFC" w:rsidP="00FC09EA">
      <w:pPr>
        <w:tabs>
          <w:tab w:val="left" w:pos="1215"/>
        </w:tabs>
        <w:rPr>
          <w:rFonts w:ascii="Arial" w:hAnsi="Arial" w:cs="Arial"/>
        </w:rPr>
      </w:pPr>
    </w:p>
    <w:p w:rsidR="00476FFC" w:rsidRDefault="00476FFC">
      <w:pPr>
        <w:rPr>
          <w:rFonts w:ascii="Arial" w:hAnsi="Arial" w:cs="Arial"/>
        </w:rPr>
      </w:pPr>
      <w:r>
        <w:rPr>
          <w:rFonts w:ascii="Arial" w:hAnsi="Arial" w:cs="Arial"/>
        </w:rPr>
        <w:br w:type="page"/>
      </w:r>
    </w:p>
    <w:p w:rsidR="00FC09EA" w:rsidRDefault="00476FFC" w:rsidP="00476FFC">
      <w:pPr>
        <w:rPr>
          <w:rFonts w:ascii="Arial" w:hAnsi="Arial" w:cs="Arial"/>
          <w:b/>
          <w:sz w:val="28"/>
          <w:szCs w:val="28"/>
        </w:rPr>
      </w:pPr>
      <w:r w:rsidRPr="00476FFC">
        <w:rPr>
          <w:rFonts w:ascii="Arial" w:hAnsi="Arial" w:cs="Arial"/>
          <w:b/>
          <w:sz w:val="28"/>
          <w:szCs w:val="28"/>
        </w:rPr>
        <w:lastRenderedPageBreak/>
        <w:t>APPENDIX ONE</w:t>
      </w:r>
    </w:p>
    <w:p w:rsidR="00C50224" w:rsidRPr="00C50224" w:rsidRDefault="00C50224" w:rsidP="00476FFC">
      <w:pPr>
        <w:rPr>
          <w:rFonts w:ascii="Arial" w:hAnsi="Arial" w:cs="Arial"/>
          <w:b/>
          <w:u w:val="single"/>
        </w:rPr>
      </w:pPr>
      <w:r w:rsidRPr="00C50224">
        <w:rPr>
          <w:rFonts w:ascii="Arial" w:hAnsi="Arial" w:cs="Arial"/>
          <w:b/>
          <w:u w:val="single"/>
        </w:rPr>
        <w:t xml:space="preserve">Protected Characteristics </w:t>
      </w:r>
    </w:p>
    <w:p w:rsidR="00C50224" w:rsidRPr="00C50224" w:rsidRDefault="00C50224" w:rsidP="00476FFC">
      <w:pPr>
        <w:rPr>
          <w:rFonts w:ascii="Arial" w:hAnsi="Arial" w:cs="Arial"/>
        </w:rPr>
      </w:pPr>
      <w:r w:rsidRPr="00C50224">
        <w:rPr>
          <w:rFonts w:ascii="Arial" w:hAnsi="Arial" w:cs="Arial"/>
        </w:rPr>
        <w:t xml:space="preserve">There are nine protected characteristics </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Age</w:t>
      </w:r>
    </w:p>
    <w:p w:rsidR="00C50224" w:rsidRPr="00C50224" w:rsidRDefault="00C50224" w:rsidP="00C50224">
      <w:pPr>
        <w:rPr>
          <w:rFonts w:ascii="Arial" w:hAnsi="Arial" w:cs="Arial"/>
        </w:rPr>
      </w:pPr>
      <w:r w:rsidRPr="00C50224">
        <w:rPr>
          <w:rFonts w:ascii="Arial" w:hAnsi="Arial" w:cs="Arial"/>
        </w:rPr>
        <w:t>A person belonging to a particular age (for example 32 year olds) or range of ages (for example 18 to 30 year olds).</w:t>
      </w:r>
    </w:p>
    <w:p w:rsidR="00C50224" w:rsidRPr="00C50224" w:rsidRDefault="00C50224" w:rsidP="00C50224">
      <w:pPr>
        <w:rPr>
          <w:rFonts w:ascii="Arial" w:hAnsi="Arial" w:cs="Arial"/>
        </w:rPr>
      </w:pPr>
      <w:r w:rsidRPr="00C50224">
        <w:rPr>
          <w:rFonts w:ascii="Arial" w:hAnsi="Arial" w:cs="Arial"/>
        </w:rPr>
        <w:t>See our advice and guidance on age discrimination.</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Disability</w:t>
      </w:r>
    </w:p>
    <w:p w:rsidR="00C50224" w:rsidRPr="00C50224" w:rsidRDefault="00C50224" w:rsidP="00C50224">
      <w:pPr>
        <w:rPr>
          <w:rFonts w:ascii="Arial" w:hAnsi="Arial" w:cs="Arial"/>
        </w:rPr>
      </w:pPr>
      <w:r w:rsidRPr="00C50224">
        <w:rPr>
          <w:rFonts w:ascii="Arial" w:hAnsi="Arial" w:cs="Arial"/>
        </w:rPr>
        <w:t>A person has a disability if she or he has a physical or mental impairment which has a substantial and long-term adverse effect on that person's ability to carry out normal day-to-day activities.</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Gender reassignment</w:t>
      </w:r>
    </w:p>
    <w:p w:rsidR="00C50224" w:rsidRPr="00C50224" w:rsidRDefault="00C50224" w:rsidP="00C50224">
      <w:pPr>
        <w:rPr>
          <w:rFonts w:ascii="Arial" w:hAnsi="Arial" w:cs="Arial"/>
        </w:rPr>
      </w:pPr>
      <w:r w:rsidRPr="00C50224">
        <w:rPr>
          <w:rFonts w:ascii="Arial" w:hAnsi="Arial" w:cs="Arial"/>
        </w:rPr>
        <w:t>The process of transitioning from one gender to another.</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Marriage and civil partnership</w:t>
      </w:r>
    </w:p>
    <w:p w:rsidR="00C50224" w:rsidRPr="00C50224" w:rsidRDefault="00C50224" w:rsidP="00C50224">
      <w:pPr>
        <w:rPr>
          <w:rFonts w:ascii="Arial" w:hAnsi="Arial" w:cs="Arial"/>
        </w:rPr>
      </w:pPr>
      <w:r w:rsidRPr="00C50224">
        <w:rPr>
          <w:rFonts w:ascii="Arial" w:hAnsi="Arial" w:cs="Arial"/>
        </w:rPr>
        <w:t xml:space="preserve">Marriage is a union between a man and a woman or between a same-sex </w:t>
      </w:r>
      <w:proofErr w:type="gramStart"/>
      <w:r w:rsidRPr="00C50224">
        <w:rPr>
          <w:rFonts w:ascii="Arial" w:hAnsi="Arial" w:cs="Arial"/>
        </w:rPr>
        <w:t>couple</w:t>
      </w:r>
      <w:proofErr w:type="gramEnd"/>
      <w:r w:rsidRPr="00C50224">
        <w:rPr>
          <w:rFonts w:ascii="Arial" w:hAnsi="Arial" w:cs="Arial"/>
        </w:rPr>
        <w:t>.</w:t>
      </w:r>
    </w:p>
    <w:p w:rsidR="00C50224" w:rsidRPr="00C50224" w:rsidRDefault="00C50224" w:rsidP="00C50224">
      <w:pPr>
        <w:rPr>
          <w:rFonts w:ascii="Arial" w:hAnsi="Arial" w:cs="Arial"/>
        </w:rPr>
      </w:pPr>
      <w:r w:rsidRPr="00C50224">
        <w:rPr>
          <w:rFonts w:ascii="Arial" w:hAnsi="Arial" w:cs="Arial"/>
        </w:rPr>
        <w:t>Same-sex couples can also have their relationships legally recognised as 'civil partnerships'. Civil partners must not be treated less favourably than married couples (except where permitted by the Equality Act).</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Pregnancy and maternity</w:t>
      </w:r>
    </w:p>
    <w:p w:rsidR="00C50224" w:rsidRPr="00C50224" w:rsidRDefault="00C50224" w:rsidP="00C50224">
      <w:pPr>
        <w:rPr>
          <w:rFonts w:ascii="Arial" w:hAnsi="Arial" w:cs="Arial"/>
        </w:rPr>
      </w:pPr>
      <w:r w:rsidRPr="00C50224">
        <w:rPr>
          <w:rFonts w:ascii="Arial" w:hAnsi="Arial" w:cs="Arial"/>
        </w:rPr>
        <w:t>Pregnancy is the condition of being pregnant or expecting a baby. Maternity refers to the period after the birth, and is linked to maternity leave in the employment context. In the non-work context, protection against maternity discrimination is for 26 weeks after giving birth, and this includes treating a woman unfavourably because she is breastfeeding.</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Race</w:t>
      </w:r>
    </w:p>
    <w:p w:rsidR="00C50224" w:rsidRPr="00C50224" w:rsidRDefault="00C50224" w:rsidP="00C50224">
      <w:pPr>
        <w:rPr>
          <w:rFonts w:ascii="Arial" w:hAnsi="Arial" w:cs="Arial"/>
        </w:rPr>
      </w:pPr>
      <w:r w:rsidRPr="00C50224">
        <w:rPr>
          <w:rFonts w:ascii="Arial" w:hAnsi="Arial" w:cs="Arial"/>
        </w:rPr>
        <w:t>Refers to the protected characteristic of race. It refers to a group of people defined by their race, colour, and nationality (including citizenship) ethnic or national origins.</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Religion and belief</w:t>
      </w:r>
    </w:p>
    <w:p w:rsidR="00C50224" w:rsidRPr="00C50224" w:rsidRDefault="00C50224" w:rsidP="00C50224">
      <w:pPr>
        <w:rPr>
          <w:rFonts w:ascii="Arial" w:hAnsi="Arial" w:cs="Arial"/>
        </w:rPr>
      </w:pPr>
      <w:r w:rsidRPr="00C50224">
        <w:rPr>
          <w:rFonts w:ascii="Arial" w:hAnsi="Arial" w:cs="Arial"/>
        </w:rPr>
        <w:lastRenderedPageBreak/>
        <w:t>Religion refers to any religion, including a lack of religion. Belief refers to any religious or philosophical belief and includes a lack of belief. Generally, a belief should affect your life choices or the way you live for it to be included in the definition.</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Sex</w:t>
      </w:r>
    </w:p>
    <w:p w:rsidR="00C50224" w:rsidRPr="00C50224" w:rsidRDefault="00C50224" w:rsidP="00C50224">
      <w:pPr>
        <w:rPr>
          <w:rFonts w:ascii="Arial" w:hAnsi="Arial" w:cs="Arial"/>
        </w:rPr>
      </w:pPr>
      <w:r w:rsidRPr="00C50224">
        <w:rPr>
          <w:rFonts w:ascii="Arial" w:hAnsi="Arial" w:cs="Arial"/>
        </w:rPr>
        <w:t>A man or a woman.</w:t>
      </w:r>
    </w:p>
    <w:p w:rsidR="00C50224" w:rsidRPr="00C50224" w:rsidRDefault="00C50224" w:rsidP="00C50224">
      <w:pPr>
        <w:pStyle w:val="ListParagraph"/>
        <w:numPr>
          <w:ilvl w:val="0"/>
          <w:numId w:val="9"/>
        </w:numPr>
        <w:rPr>
          <w:rFonts w:ascii="Arial" w:hAnsi="Arial" w:cs="Arial"/>
          <w:b/>
        </w:rPr>
      </w:pPr>
      <w:r w:rsidRPr="00C50224">
        <w:rPr>
          <w:rFonts w:ascii="Arial" w:hAnsi="Arial" w:cs="Arial"/>
          <w:b/>
        </w:rPr>
        <w:t>Sexual orientation</w:t>
      </w:r>
    </w:p>
    <w:p w:rsidR="00C50224" w:rsidRDefault="00C50224" w:rsidP="009A48FC">
      <w:pPr>
        <w:rPr>
          <w:rFonts w:ascii="Arial" w:hAnsi="Arial" w:cs="Arial"/>
        </w:rPr>
      </w:pPr>
      <w:r w:rsidRPr="00C50224">
        <w:rPr>
          <w:rFonts w:ascii="Arial" w:hAnsi="Arial" w:cs="Arial"/>
        </w:rPr>
        <w:t>Whether a person's sexual attraction is towards their own sex, the</w:t>
      </w:r>
      <w:r>
        <w:rPr>
          <w:rFonts w:ascii="Arial" w:hAnsi="Arial" w:cs="Arial"/>
        </w:rPr>
        <w:t xml:space="preserve"> opposite sex or to both sexes.</w:t>
      </w:r>
    </w:p>
    <w:p w:rsidR="00BB7073" w:rsidRPr="00BB7073" w:rsidRDefault="00BB7073" w:rsidP="00BB7073">
      <w:pPr>
        <w:spacing w:before="120" w:after="120"/>
        <w:rPr>
          <w:rFonts w:ascii="Arial" w:hAnsi="Arial" w:cs="Arial"/>
          <w:b/>
          <w:u w:val="single"/>
        </w:rPr>
      </w:pPr>
      <w:r w:rsidRPr="00BB7073">
        <w:rPr>
          <w:rFonts w:ascii="Arial" w:hAnsi="Arial" w:cs="Arial"/>
          <w:b/>
          <w:u w:val="single"/>
        </w:rPr>
        <w:t xml:space="preserve">Additional Factors </w:t>
      </w:r>
    </w:p>
    <w:p w:rsidR="00BB7073" w:rsidRPr="00BB7073" w:rsidRDefault="00BB7073" w:rsidP="00BB7073">
      <w:pPr>
        <w:spacing w:before="120" w:after="120"/>
        <w:rPr>
          <w:rFonts w:ascii="Arial" w:hAnsi="Arial" w:cs="Arial"/>
          <w:b/>
        </w:rPr>
      </w:pPr>
      <w:r w:rsidRPr="00BB7073">
        <w:rPr>
          <w:rFonts w:ascii="Arial" w:hAnsi="Arial" w:cs="Arial"/>
          <w:b/>
        </w:rPr>
        <w:t>Carers</w:t>
      </w:r>
    </w:p>
    <w:p w:rsidR="00BB7073" w:rsidRPr="00AD7351" w:rsidRDefault="00BB7073" w:rsidP="00BB7073">
      <w:pPr>
        <w:spacing w:before="120" w:after="120"/>
        <w:rPr>
          <w:rFonts w:ascii="Arial" w:hAnsi="Arial" w:cs="Arial"/>
        </w:rPr>
      </w:pPr>
      <w:r w:rsidRPr="00AD7351">
        <w:rPr>
          <w:rFonts w:ascii="Arial" w:hAnsi="Arial" w:cs="Arial"/>
        </w:rPr>
        <w:t>A carer is a person who provides unpaid care by looking after an ill, frail or disabled family member, friend or partner.</w:t>
      </w:r>
    </w:p>
    <w:p w:rsidR="00BB7073" w:rsidRPr="00BB7073" w:rsidRDefault="00BB7073" w:rsidP="00BB7073">
      <w:pPr>
        <w:spacing w:before="120" w:after="120"/>
        <w:rPr>
          <w:rFonts w:ascii="Arial" w:hAnsi="Arial" w:cs="Arial"/>
          <w:b/>
        </w:rPr>
      </w:pPr>
      <w:r w:rsidRPr="00BB7073">
        <w:rPr>
          <w:rFonts w:ascii="Arial" w:hAnsi="Arial" w:cs="Arial"/>
          <w:b/>
        </w:rPr>
        <w:t xml:space="preserve">Welsh language speakers </w:t>
      </w:r>
    </w:p>
    <w:p w:rsidR="00BB7073" w:rsidRPr="00AD7351" w:rsidRDefault="00BB7073" w:rsidP="00BB7073">
      <w:pPr>
        <w:spacing w:before="120" w:after="120"/>
        <w:rPr>
          <w:rFonts w:ascii="Arial" w:hAnsi="Arial" w:cs="Arial"/>
        </w:rPr>
      </w:pPr>
      <w:r w:rsidRPr="00AD7351">
        <w:rPr>
          <w:rFonts w:ascii="Arial" w:hAnsi="Arial" w:cs="Arial"/>
        </w:rPr>
        <w:t>This is particularly important since the Welsh language Act requires public authorities to treat the Welsh and English languages on the basis of equality in the performance of their public functions.</w:t>
      </w:r>
    </w:p>
    <w:p w:rsidR="009A48FC" w:rsidRPr="00BB7073" w:rsidRDefault="009A48FC" w:rsidP="009A48FC">
      <w:pPr>
        <w:rPr>
          <w:rFonts w:ascii="Arial" w:hAnsi="Arial" w:cs="Arial"/>
          <w:b/>
        </w:rPr>
      </w:pPr>
      <w:r w:rsidRPr="00BB7073">
        <w:rPr>
          <w:rFonts w:ascii="Arial" w:hAnsi="Arial" w:cs="Arial"/>
          <w:b/>
        </w:rPr>
        <w:t xml:space="preserve">Human Rights of individuals </w:t>
      </w:r>
    </w:p>
    <w:p w:rsidR="009A48FC" w:rsidRPr="009A48FC" w:rsidRDefault="009A48FC" w:rsidP="009A48FC">
      <w:pPr>
        <w:rPr>
          <w:rFonts w:ascii="Arial" w:hAnsi="Arial" w:cs="Arial"/>
        </w:rPr>
      </w:pPr>
      <w:r w:rsidRPr="009A48FC">
        <w:rPr>
          <w:rFonts w:ascii="Arial" w:hAnsi="Arial" w:cs="Arial"/>
        </w:rPr>
        <w:t>There are 16 basic Human Rights but 7 of them are particularly relevant to the health service namely:</w:t>
      </w:r>
    </w:p>
    <w:p w:rsidR="00476FFC" w:rsidRPr="009A48FC" w:rsidRDefault="00476FFC" w:rsidP="009A48FC">
      <w:pPr>
        <w:pStyle w:val="ListParagraph"/>
        <w:numPr>
          <w:ilvl w:val="0"/>
          <w:numId w:val="8"/>
        </w:numPr>
        <w:spacing w:before="120" w:after="120" w:line="240" w:lineRule="auto"/>
        <w:ind w:left="426" w:hanging="142"/>
        <w:rPr>
          <w:rFonts w:ascii="Arial" w:hAnsi="Arial" w:cs="Arial"/>
        </w:rPr>
      </w:pPr>
      <w:r w:rsidRPr="009A48FC">
        <w:rPr>
          <w:rFonts w:ascii="Arial" w:hAnsi="Arial" w:cs="Arial"/>
          <w:b/>
        </w:rPr>
        <w:t>The Right to Life.</w:t>
      </w:r>
      <w:r w:rsidRPr="009A48FC">
        <w:rPr>
          <w:rFonts w:ascii="Arial" w:hAnsi="Arial" w:cs="Arial"/>
        </w:rPr>
        <w:t xml:space="preserve">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Public authorities have an obligation to protect life.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Attention should be paid to issues relating to the protection and promotion of the safety and welfare of patients and staff.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This Right may not be relevant in all cases. Examples of areas covered in healthcare include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policies on whether or not to resuscitate a patient, criteria for the refusal of life saving medical treatment,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issues relating to active or passive euthanasia,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advance directives given by patients on their health care when they are no longer able to take these decisions themselves,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 complaints of deaths through negligence, </w:t>
      </w:r>
    </w:p>
    <w:p w:rsidR="00476FFC" w:rsidRDefault="00476FFC" w:rsidP="009A48FC">
      <w:pPr>
        <w:numPr>
          <w:ilvl w:val="0"/>
          <w:numId w:val="6"/>
        </w:numPr>
        <w:spacing w:after="0" w:line="240" w:lineRule="auto"/>
        <w:ind w:left="426" w:hanging="142"/>
        <w:rPr>
          <w:rFonts w:ascii="Arial" w:hAnsi="Arial" w:cs="Arial"/>
        </w:rPr>
      </w:pPr>
      <w:proofErr w:type="gramStart"/>
      <w:r w:rsidRPr="009A48FC">
        <w:rPr>
          <w:rFonts w:ascii="Arial" w:hAnsi="Arial" w:cs="Arial"/>
        </w:rPr>
        <w:t>investigations</w:t>
      </w:r>
      <w:proofErr w:type="gramEnd"/>
      <w:r w:rsidRPr="009A48FC">
        <w:rPr>
          <w:rFonts w:ascii="Arial" w:hAnsi="Arial" w:cs="Arial"/>
        </w:rPr>
        <w:t xml:space="preserve"> including inquests where a death is suspicious etc.</w:t>
      </w:r>
    </w:p>
    <w:p w:rsidR="009A48FC" w:rsidRPr="009A48FC" w:rsidRDefault="009A48FC" w:rsidP="009A48FC">
      <w:pPr>
        <w:spacing w:after="0" w:line="240" w:lineRule="auto"/>
        <w:ind w:left="426" w:hanging="142"/>
        <w:rPr>
          <w:rFonts w:ascii="Arial" w:hAnsi="Arial" w:cs="Arial"/>
        </w:rPr>
      </w:pP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not to be tortured or treated in an inhuman or degrading way. </w:t>
      </w:r>
    </w:p>
    <w:p w:rsidR="00476FFC" w:rsidRPr="009A48FC" w:rsidRDefault="00476FFC" w:rsidP="009A48FC">
      <w:pPr>
        <w:spacing w:before="120" w:after="120"/>
        <w:ind w:left="426" w:hanging="142"/>
        <w:rPr>
          <w:rFonts w:ascii="Arial" w:hAnsi="Arial" w:cs="Arial"/>
          <w:b/>
        </w:rPr>
      </w:pPr>
      <w:r w:rsidRPr="009A48FC">
        <w:rPr>
          <w:rFonts w:ascii="Arial" w:hAnsi="Arial" w:cs="Arial"/>
        </w:rPr>
        <w:lastRenderedPageBreak/>
        <w:t>Torture refers to the deliberate infliction of severe pain and suffering.</w:t>
      </w:r>
      <w:r w:rsidRPr="009A48FC">
        <w:rPr>
          <w:rFonts w:ascii="Arial" w:hAnsi="Arial" w:cs="Arial"/>
          <w:b/>
        </w:rPr>
        <w:t xml:space="preserve"> </w:t>
      </w:r>
      <w:r w:rsidRPr="009A48FC">
        <w:rPr>
          <w:rFonts w:ascii="Arial" w:hAnsi="Arial" w:cs="Arial"/>
        </w:rPr>
        <w:t>It is particular relevant to situations involving the care of patients.</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This right applies particularly to issues of dignity, respect and privacy. It also relates to the protection and promotion of the safety and welfare of patients and staff and the treatment of vulnerable groups or groups that may experience social exclusion. </w:t>
      </w:r>
    </w:p>
    <w:p w:rsidR="00476FFC" w:rsidRPr="009A48FC" w:rsidRDefault="00476FFC" w:rsidP="009A48FC">
      <w:pPr>
        <w:spacing w:before="120" w:after="120"/>
        <w:ind w:left="426" w:hanging="142"/>
        <w:rPr>
          <w:rFonts w:ascii="Arial" w:hAnsi="Arial" w:cs="Arial"/>
        </w:rPr>
      </w:pPr>
      <w:r w:rsidRPr="009A48FC">
        <w:rPr>
          <w:rFonts w:ascii="Arial" w:hAnsi="Arial" w:cs="Arial"/>
        </w:rPr>
        <w:t>Examples of situations in which this right could be infringed include: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The use of excessive force to restrain patients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Physical or mental abuse such as leaving patients in soiled, unchanged sheets, leaving trays of food without helping patients to eat when they are too frail to feed themselves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Staff not being protected from violent or abusive patients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Reduction of staffing levels to a point where adequate care cannot be provided to patients etc.</w:t>
      </w: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to respect for private and family life, home and correspondence: </w:t>
      </w:r>
    </w:p>
    <w:p w:rsidR="00476FFC" w:rsidRPr="009A48FC" w:rsidRDefault="00476FFC" w:rsidP="009A48FC">
      <w:pPr>
        <w:spacing w:before="120" w:after="120"/>
        <w:ind w:left="426" w:hanging="142"/>
        <w:rPr>
          <w:rFonts w:ascii="Arial" w:hAnsi="Arial" w:cs="Arial"/>
        </w:rPr>
      </w:pPr>
      <w:r w:rsidRPr="009A48FC">
        <w:rPr>
          <w:rFonts w:ascii="Arial" w:hAnsi="Arial" w:cs="Arial"/>
        </w:rPr>
        <w:t>This right covers a wide range of issues including accessing, handling or disclosing personal information, dealing with families or children, provision of medical treatment or care.</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It is particularly relevant to issues of dignity, respect, independence and privacy.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Examples of areas covered include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Denying those detained or in residential care access to family without good reason</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Issues of privacy on wards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Respect for and acknowledgement of same sex and other relationships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Confidentiality of personal records– including medical and financial information</w:t>
      </w:r>
    </w:p>
    <w:p w:rsidR="00476FFC" w:rsidRPr="009A48FC" w:rsidRDefault="00476FFC" w:rsidP="009A48FC">
      <w:pPr>
        <w:spacing w:before="120" w:after="120"/>
        <w:ind w:left="426" w:hanging="142"/>
        <w:rPr>
          <w:rFonts w:ascii="Arial" w:hAnsi="Arial" w:cs="Arial"/>
          <w:b/>
        </w:rPr>
      </w:pPr>
      <w:r w:rsidRPr="009A48FC">
        <w:rPr>
          <w:rFonts w:ascii="Arial" w:hAnsi="Arial" w:cs="Arial"/>
        </w:rPr>
        <w:t>This right has been found to be breached in some cases of closure of residential care homes and long stay hospitals where the effect of the closure on the right of individuals to a home and the ability of family to visit in the setting were not adequately considered.</w:t>
      </w: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to liberty.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Everyone has the right not to be arrested or detained except in accordance with the law.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In relation to the health service, a person could be deprived of his/her liberty under the Mental Health Act.  </w:t>
      </w:r>
    </w:p>
    <w:p w:rsidR="00476FFC" w:rsidRPr="009A48FC" w:rsidRDefault="00476FFC" w:rsidP="009A48FC">
      <w:pPr>
        <w:spacing w:before="120" w:after="120"/>
        <w:ind w:left="426" w:hanging="142"/>
        <w:rPr>
          <w:rFonts w:ascii="Arial" w:hAnsi="Arial" w:cs="Arial"/>
        </w:rPr>
      </w:pPr>
      <w:r w:rsidRPr="009A48FC">
        <w:rPr>
          <w:rFonts w:ascii="Arial" w:hAnsi="Arial" w:cs="Arial"/>
        </w:rPr>
        <w:t>This right is particularly relevant to issues of patient choice, control, empowerment and independence; and to issues of patient restraint and control.</w:t>
      </w:r>
    </w:p>
    <w:p w:rsidR="00476FFC" w:rsidRPr="009A48FC" w:rsidRDefault="00476FFC" w:rsidP="009A48FC">
      <w:pPr>
        <w:spacing w:before="120" w:after="120"/>
        <w:ind w:left="426" w:hanging="142"/>
        <w:rPr>
          <w:rFonts w:ascii="Arial" w:hAnsi="Arial" w:cs="Arial"/>
        </w:rPr>
      </w:pPr>
      <w:r w:rsidRPr="009A48FC">
        <w:rPr>
          <w:rFonts w:ascii="Arial" w:hAnsi="Arial" w:cs="Arial"/>
        </w:rPr>
        <w:t>It is important that any procedure for detention of an individual builds in the opportunity for the detained person to be informed promptly in a language they understand the reason for their detention.</w:t>
      </w:r>
    </w:p>
    <w:p w:rsidR="00476FFC" w:rsidRPr="009A48FC" w:rsidRDefault="00476FFC" w:rsidP="009A48FC">
      <w:pPr>
        <w:spacing w:before="120" w:after="120"/>
        <w:ind w:left="426" w:hanging="142"/>
        <w:rPr>
          <w:rFonts w:ascii="Arial" w:hAnsi="Arial" w:cs="Arial"/>
        </w:rPr>
      </w:pPr>
      <w:r w:rsidRPr="009A48FC">
        <w:rPr>
          <w:rFonts w:ascii="Arial" w:hAnsi="Arial" w:cs="Arial"/>
        </w:rPr>
        <w:lastRenderedPageBreak/>
        <w:t>Examples of breaches of this right would include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Informal detention of patients who do not have the capacity to decide whether they would like to be admitted into hospital, e.g. those patients with learning disabilities or Alzheimer’s disease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Delays in reviewing whether mental health patients who are detained under the Mental Health Act should still be detained</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Delays in releasing mental health patients once they have been discharged by the Mental Health Review Tribunal</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Failure to appoint a Review Tribunal</w:t>
      </w:r>
    </w:p>
    <w:p w:rsidR="00476FFC" w:rsidRDefault="00476FFC" w:rsidP="009A48FC">
      <w:pPr>
        <w:numPr>
          <w:ilvl w:val="0"/>
          <w:numId w:val="6"/>
        </w:numPr>
        <w:spacing w:after="0" w:line="240" w:lineRule="auto"/>
        <w:ind w:left="426" w:hanging="142"/>
        <w:rPr>
          <w:rFonts w:ascii="Arial" w:hAnsi="Arial" w:cs="Arial"/>
        </w:rPr>
      </w:pPr>
      <w:r w:rsidRPr="009A48FC">
        <w:rPr>
          <w:rFonts w:ascii="Arial" w:hAnsi="Arial" w:cs="Arial"/>
        </w:rPr>
        <w:t>Excessive restraint of patients, e.g. tying them to their beds or chairs for long periods</w:t>
      </w:r>
    </w:p>
    <w:p w:rsidR="009A48FC" w:rsidRPr="009A48FC" w:rsidRDefault="009A48FC" w:rsidP="009A48FC">
      <w:pPr>
        <w:spacing w:after="0" w:line="240" w:lineRule="auto"/>
        <w:ind w:left="426" w:hanging="142"/>
        <w:rPr>
          <w:rFonts w:ascii="Arial" w:hAnsi="Arial" w:cs="Arial"/>
        </w:rPr>
      </w:pP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to a fair trial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Where a decision is to be taken which affects the rights of an individual, that person must be given a fair hearing within a reasonable time. This means that the individual should be given an opportunity to present their case and for their matter to be dealt with by an independent panel.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With regard to the Health service this would necessitate ensuring that there is a fair process for dealing with concerns about professional conduct, performance or decision of a healthcare professional. </w:t>
      </w:r>
    </w:p>
    <w:p w:rsidR="00476FFC" w:rsidRPr="009A48FC" w:rsidRDefault="00476FFC" w:rsidP="009A48FC">
      <w:pPr>
        <w:spacing w:before="120" w:after="120"/>
        <w:ind w:left="426" w:hanging="142"/>
        <w:rPr>
          <w:rFonts w:ascii="Arial" w:hAnsi="Arial" w:cs="Arial"/>
        </w:rPr>
      </w:pPr>
      <w:r w:rsidRPr="009A48FC">
        <w:rPr>
          <w:rFonts w:ascii="Arial" w:hAnsi="Arial" w:cs="Arial"/>
        </w:rPr>
        <w:t>Examples of situations where this right could be infringed include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Staff disciplinary proceedings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Compensation claims</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Decision which could impact on the liberty of an individual</w:t>
      </w:r>
    </w:p>
    <w:p w:rsidR="00476FFC" w:rsidRDefault="00476FFC" w:rsidP="009A48FC">
      <w:pPr>
        <w:numPr>
          <w:ilvl w:val="0"/>
          <w:numId w:val="6"/>
        </w:numPr>
        <w:spacing w:after="0" w:line="240" w:lineRule="auto"/>
        <w:ind w:left="426" w:hanging="142"/>
        <w:rPr>
          <w:rFonts w:ascii="Arial" w:hAnsi="Arial" w:cs="Arial"/>
        </w:rPr>
      </w:pPr>
      <w:r w:rsidRPr="009A48FC">
        <w:rPr>
          <w:rFonts w:ascii="Arial" w:hAnsi="Arial" w:cs="Arial"/>
        </w:rPr>
        <w:t>Independence of tribunals, e.g. the Mental Health Review Tribunal</w:t>
      </w:r>
    </w:p>
    <w:p w:rsidR="009A48FC" w:rsidRPr="009A48FC" w:rsidRDefault="009A48FC" w:rsidP="009A48FC">
      <w:pPr>
        <w:spacing w:after="0" w:line="240" w:lineRule="auto"/>
        <w:ind w:left="426" w:hanging="142"/>
        <w:rPr>
          <w:rFonts w:ascii="Arial" w:hAnsi="Arial" w:cs="Arial"/>
        </w:rPr>
      </w:pP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not to be discriminated against on the basis of several characteristics. </w:t>
      </w:r>
    </w:p>
    <w:p w:rsidR="00476FFC" w:rsidRPr="009A48FC" w:rsidRDefault="00476FFC" w:rsidP="009A48FC">
      <w:pPr>
        <w:spacing w:before="120" w:after="120"/>
        <w:ind w:left="426" w:hanging="142"/>
        <w:rPr>
          <w:rFonts w:ascii="Arial" w:hAnsi="Arial" w:cs="Arial"/>
        </w:rPr>
      </w:pPr>
      <w:r w:rsidRPr="009A48FC">
        <w:rPr>
          <w:rFonts w:ascii="Arial" w:hAnsi="Arial" w:cs="Arial"/>
        </w:rPr>
        <w:t xml:space="preserve">This right complements the provisions of the Equality Act but is limited to protecting individuals in relation to their exercising their other rights under the Human Rights Act. </w:t>
      </w:r>
    </w:p>
    <w:p w:rsidR="00476FFC" w:rsidRPr="009A48FC" w:rsidRDefault="00476FFC" w:rsidP="009A48FC">
      <w:pPr>
        <w:spacing w:before="120" w:after="120"/>
        <w:ind w:left="426" w:hanging="142"/>
        <w:rPr>
          <w:rFonts w:ascii="Arial" w:hAnsi="Arial" w:cs="Arial"/>
        </w:rPr>
      </w:pPr>
      <w:r w:rsidRPr="009A48FC">
        <w:rPr>
          <w:rFonts w:ascii="Arial" w:hAnsi="Arial" w:cs="Arial"/>
        </w:rPr>
        <w:t>Examples of breaches of this right would include: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Refusal of medical treatment to an older person solely because of their age</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 Non-English speaker being presented with health options without the use of an interpreter</w:t>
      </w:r>
    </w:p>
    <w:p w:rsidR="00476FFC" w:rsidRDefault="00476FFC" w:rsidP="009A48FC">
      <w:pPr>
        <w:numPr>
          <w:ilvl w:val="0"/>
          <w:numId w:val="6"/>
        </w:numPr>
        <w:spacing w:after="0" w:line="240" w:lineRule="auto"/>
        <w:ind w:left="426" w:hanging="142"/>
        <w:rPr>
          <w:rFonts w:ascii="Arial" w:hAnsi="Arial" w:cs="Arial"/>
        </w:rPr>
      </w:pPr>
      <w:r w:rsidRPr="009A48FC">
        <w:rPr>
          <w:rFonts w:ascii="Arial" w:hAnsi="Arial" w:cs="Arial"/>
        </w:rPr>
        <w:t>Discrimination against NHS staff on the basis of their caring responsibilities at home</w:t>
      </w:r>
    </w:p>
    <w:p w:rsidR="009A48FC" w:rsidRPr="009A48FC" w:rsidRDefault="009A48FC" w:rsidP="009A48FC">
      <w:pPr>
        <w:spacing w:after="0" w:line="240" w:lineRule="auto"/>
        <w:ind w:left="426" w:hanging="142"/>
        <w:rPr>
          <w:rFonts w:ascii="Arial" w:hAnsi="Arial" w:cs="Arial"/>
        </w:rPr>
      </w:pPr>
    </w:p>
    <w:p w:rsidR="00476FFC" w:rsidRPr="009A48FC" w:rsidRDefault="00476FFC" w:rsidP="009A48FC">
      <w:pPr>
        <w:pStyle w:val="ListParagraph"/>
        <w:numPr>
          <w:ilvl w:val="0"/>
          <w:numId w:val="8"/>
        </w:numPr>
        <w:spacing w:before="120" w:after="120" w:line="240" w:lineRule="auto"/>
        <w:ind w:left="426" w:hanging="142"/>
        <w:rPr>
          <w:rFonts w:ascii="Arial" w:hAnsi="Arial" w:cs="Arial"/>
          <w:b/>
        </w:rPr>
      </w:pPr>
      <w:r w:rsidRPr="009A48FC">
        <w:rPr>
          <w:rFonts w:ascii="Arial" w:hAnsi="Arial" w:cs="Arial"/>
          <w:b/>
        </w:rPr>
        <w:t xml:space="preserve">The right to freedom of thought, conscience and religion. </w:t>
      </w:r>
    </w:p>
    <w:p w:rsidR="00476FFC" w:rsidRPr="009A48FC" w:rsidRDefault="00476FFC" w:rsidP="009A48FC">
      <w:pPr>
        <w:spacing w:before="120" w:after="120"/>
        <w:ind w:left="426" w:hanging="142"/>
        <w:rPr>
          <w:rFonts w:ascii="Arial" w:hAnsi="Arial" w:cs="Arial"/>
        </w:rPr>
      </w:pPr>
      <w:r w:rsidRPr="009A48FC">
        <w:rPr>
          <w:rFonts w:ascii="Arial" w:hAnsi="Arial" w:cs="Arial"/>
        </w:rPr>
        <w:lastRenderedPageBreak/>
        <w:t xml:space="preserve">Every person is entitled to hold a religious or other belief, and manifestation of that belief should not normally be interfered with unless it is for purposes of public safety, the protection of health or morals, </w:t>
      </w:r>
      <w:proofErr w:type="gramStart"/>
      <w:r w:rsidRPr="009A48FC">
        <w:rPr>
          <w:rFonts w:ascii="Arial" w:hAnsi="Arial" w:cs="Arial"/>
        </w:rPr>
        <w:t>the</w:t>
      </w:r>
      <w:proofErr w:type="gramEnd"/>
      <w:r w:rsidRPr="009A48FC">
        <w:rPr>
          <w:rFonts w:ascii="Arial" w:hAnsi="Arial" w:cs="Arial"/>
        </w:rPr>
        <w:t xml:space="preserve"> protection of the rights and freedoms of others. </w:t>
      </w:r>
    </w:p>
    <w:p w:rsidR="00476FFC" w:rsidRPr="009A48FC" w:rsidRDefault="00476FFC" w:rsidP="009A48FC">
      <w:pPr>
        <w:spacing w:before="120" w:after="120"/>
        <w:ind w:left="426" w:hanging="142"/>
        <w:rPr>
          <w:rFonts w:ascii="Arial" w:hAnsi="Arial" w:cs="Arial"/>
          <w:color w:val="FF0000"/>
        </w:rPr>
      </w:pPr>
      <w:r w:rsidRPr="009A48FC">
        <w:rPr>
          <w:rFonts w:ascii="Arial" w:hAnsi="Arial" w:cs="Arial"/>
        </w:rPr>
        <w:t>With regard to the health service, care should be taken that</w:t>
      </w:r>
      <w:r w:rsidRPr="009A48FC">
        <w:rPr>
          <w:rFonts w:ascii="Arial" w:hAnsi="Arial" w:cs="Arial"/>
          <w:color w:val="FF0000"/>
        </w:rPr>
        <w:t xml:space="preserve"> </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Policies and decisions should not interfere with a </w:t>
      </w:r>
      <w:proofErr w:type="spellStart"/>
      <w:r w:rsidRPr="009A48FC">
        <w:rPr>
          <w:rFonts w:ascii="Arial" w:hAnsi="Arial" w:cs="Arial"/>
        </w:rPr>
        <w:t>persons</w:t>
      </w:r>
      <w:proofErr w:type="spellEnd"/>
      <w:r w:rsidRPr="009A48FC">
        <w:rPr>
          <w:rFonts w:ascii="Arial" w:hAnsi="Arial" w:cs="Arial"/>
        </w:rPr>
        <w:t xml:space="preserve"> rights to manifest their religion</w:t>
      </w:r>
    </w:p>
    <w:p w:rsidR="00476FFC" w:rsidRPr="009A48FC" w:rsidRDefault="00476FFC" w:rsidP="009A48FC">
      <w:pPr>
        <w:numPr>
          <w:ilvl w:val="0"/>
          <w:numId w:val="6"/>
        </w:numPr>
        <w:spacing w:after="0" w:line="240" w:lineRule="auto"/>
        <w:ind w:left="426" w:hanging="142"/>
        <w:rPr>
          <w:rFonts w:ascii="Arial" w:hAnsi="Arial" w:cs="Arial"/>
        </w:rPr>
      </w:pPr>
      <w:r w:rsidRPr="009A48FC">
        <w:rPr>
          <w:rFonts w:ascii="Arial" w:hAnsi="Arial" w:cs="Arial"/>
        </w:rPr>
        <w:t xml:space="preserve">Decisions which may conflict with a person’s religious beliefs are not implemented e.g. not accommodating time off for religious observances </w:t>
      </w:r>
    </w:p>
    <w:p w:rsidR="00476FFC" w:rsidRDefault="00476FFC" w:rsidP="00476FFC">
      <w:pPr>
        <w:rPr>
          <w:rFonts w:ascii="Arial" w:hAnsi="Arial" w:cs="Arial"/>
          <w:b/>
        </w:rPr>
      </w:pPr>
    </w:p>
    <w:p w:rsidR="001A1714" w:rsidRDefault="001A1714" w:rsidP="001A1714">
      <w:pPr>
        <w:rPr>
          <w:rFonts w:ascii="Arial" w:hAnsi="Arial" w:cs="Arial"/>
          <w:b/>
          <w:sz w:val="28"/>
          <w:szCs w:val="28"/>
        </w:rPr>
      </w:pPr>
      <w:r>
        <w:rPr>
          <w:rFonts w:ascii="Arial" w:hAnsi="Arial" w:cs="Arial"/>
          <w:b/>
          <w:sz w:val="28"/>
          <w:szCs w:val="28"/>
        </w:rPr>
        <w:t>APPENDIX TWO</w:t>
      </w:r>
    </w:p>
    <w:bookmarkStart w:id="1" w:name="_MON_1605090563"/>
    <w:bookmarkEnd w:id="1"/>
    <w:p w:rsidR="001A1714" w:rsidRDefault="001A1714" w:rsidP="001A1714">
      <w:pPr>
        <w:rPr>
          <w:rFonts w:ascii="Arial" w:hAnsi="Arial" w:cs="Arial"/>
          <w:b/>
          <w:sz w:val="28"/>
          <w:szCs w:val="28"/>
        </w:rPr>
      </w:pPr>
      <w:r>
        <w:rPr>
          <w:rFonts w:ascii="Arial" w:hAnsi="Arial" w:cs="Arial"/>
          <w:b/>
          <w:sz w:val="28"/>
          <w:szCs w:val="28"/>
        </w:rPr>
        <w:object w:dxaOrig="1539"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9" o:title=""/>
          </v:shape>
          <o:OLEObject Type="Embed" ProgID="Word.Document.12" ShapeID="_x0000_i1025" DrawAspect="Icon" ObjectID="_1615278354" r:id="rId10">
            <o:FieldCodes>\s</o:FieldCodes>
          </o:OLEObject>
        </w:object>
      </w:r>
    </w:p>
    <w:p w:rsidR="001A1714" w:rsidRPr="009A48FC" w:rsidRDefault="001A1714" w:rsidP="00476FFC">
      <w:pPr>
        <w:rPr>
          <w:rFonts w:ascii="Arial" w:hAnsi="Arial" w:cs="Arial"/>
          <w:b/>
        </w:rPr>
      </w:pPr>
    </w:p>
    <w:sectPr w:rsidR="001A1714" w:rsidRPr="009A48FC" w:rsidSect="00476FFC">
      <w:footerReference w:type="default" r:id="rId11"/>
      <w:pgSz w:w="16838" w:h="11906" w:orient="landscape"/>
      <w:pgMar w:top="1440"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100" w:rsidRDefault="00C45100" w:rsidP="00EE18E2">
      <w:pPr>
        <w:spacing w:after="0" w:line="240" w:lineRule="auto"/>
      </w:pPr>
      <w:r>
        <w:separator/>
      </w:r>
    </w:p>
  </w:endnote>
  <w:endnote w:type="continuationSeparator" w:id="0">
    <w:p w:rsidR="00C45100" w:rsidRDefault="00C45100" w:rsidP="00EE18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1366848"/>
      <w:docPartObj>
        <w:docPartGallery w:val="Page Numbers (Bottom of Page)"/>
        <w:docPartUnique/>
      </w:docPartObj>
    </w:sdtPr>
    <w:sdtEndPr>
      <w:rPr>
        <w:noProof/>
      </w:rPr>
    </w:sdtEndPr>
    <w:sdtContent>
      <w:p w:rsidR="00C45100" w:rsidRDefault="00C45100">
        <w:pPr>
          <w:pStyle w:val="Footer"/>
          <w:jc w:val="right"/>
        </w:pPr>
        <w:r>
          <w:fldChar w:fldCharType="begin"/>
        </w:r>
        <w:r>
          <w:instrText xml:space="preserve"> PAGE   \* MERGEFORMAT </w:instrText>
        </w:r>
        <w:r>
          <w:fldChar w:fldCharType="separate"/>
        </w:r>
        <w:r w:rsidR="00016838">
          <w:rPr>
            <w:noProof/>
          </w:rPr>
          <w:t>21</w:t>
        </w:r>
        <w:r>
          <w:rPr>
            <w:noProof/>
          </w:rPr>
          <w:fldChar w:fldCharType="end"/>
        </w:r>
      </w:p>
    </w:sdtContent>
  </w:sdt>
  <w:p w:rsidR="00C45100" w:rsidRDefault="00C451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100" w:rsidRDefault="00C45100" w:rsidP="00EE18E2">
      <w:pPr>
        <w:spacing w:after="0" w:line="240" w:lineRule="auto"/>
      </w:pPr>
      <w:r>
        <w:separator/>
      </w:r>
    </w:p>
  </w:footnote>
  <w:footnote w:type="continuationSeparator" w:id="0">
    <w:p w:rsidR="00C45100" w:rsidRDefault="00C45100" w:rsidP="00EE18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934AC"/>
    <w:multiLevelType w:val="hybridMultilevel"/>
    <w:tmpl w:val="FCCEFC5E"/>
    <w:lvl w:ilvl="0" w:tplc="AA02945C">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145916"/>
    <w:multiLevelType w:val="hybridMultilevel"/>
    <w:tmpl w:val="4D807E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2F27A9"/>
    <w:multiLevelType w:val="hybridMultilevel"/>
    <w:tmpl w:val="6D78F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E710B9"/>
    <w:multiLevelType w:val="hybridMultilevel"/>
    <w:tmpl w:val="9A9A8F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8956314"/>
    <w:multiLevelType w:val="hybridMultilevel"/>
    <w:tmpl w:val="967A6B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A36C6E"/>
    <w:multiLevelType w:val="hybridMultilevel"/>
    <w:tmpl w:val="4E40777C"/>
    <w:lvl w:ilvl="0" w:tplc="08090001">
      <w:start w:val="1"/>
      <w:numFmt w:val="bullet"/>
      <w:lvlText w:val=""/>
      <w:lvlJc w:val="left"/>
      <w:pPr>
        <w:tabs>
          <w:tab w:val="num" w:pos="720"/>
        </w:tabs>
        <w:ind w:left="720" w:hanging="360"/>
      </w:pPr>
      <w:rPr>
        <w:rFonts w:ascii="Symbol" w:hAnsi="Symbol" w:hint="default"/>
      </w:rPr>
    </w:lvl>
    <w:lvl w:ilvl="1" w:tplc="41F01086">
      <w:start w:val="1"/>
      <w:numFmt w:val="lowerLetter"/>
      <w:lvlText w:val="%2."/>
      <w:lvlJc w:val="left"/>
      <w:pPr>
        <w:tabs>
          <w:tab w:val="num" w:pos="1440"/>
        </w:tabs>
        <w:ind w:left="1440" w:hanging="360"/>
      </w:pPr>
      <w:rPr>
        <w:rFonts w:ascii="Verdana" w:hAnsi="Verdana" w:hint="default"/>
        <w:b/>
        <w:i w:val="0"/>
        <w:sz w:val="24"/>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F5360D3"/>
    <w:multiLevelType w:val="hybridMultilevel"/>
    <w:tmpl w:val="1BDAC286"/>
    <w:lvl w:ilvl="0" w:tplc="9EA49802">
      <w:start w:val="1"/>
      <w:numFmt w:val="lowerLetter"/>
      <w:lvlText w:val="%1."/>
      <w:lvlJc w:val="left"/>
      <w:pPr>
        <w:tabs>
          <w:tab w:val="num" w:pos="360"/>
        </w:tabs>
        <w:ind w:left="360" w:hanging="360"/>
      </w:pPr>
      <w:rPr>
        <w:rFonts w:ascii="Verdana" w:hAnsi="Verdana" w:hint="default"/>
        <w:b/>
        <w:i w:val="0"/>
        <w:sz w:val="24"/>
      </w:rPr>
    </w:lvl>
    <w:lvl w:ilvl="1" w:tplc="08090001">
      <w:start w:val="1"/>
      <w:numFmt w:val="bullet"/>
      <w:lvlText w:val=""/>
      <w:lvlJc w:val="left"/>
      <w:pPr>
        <w:tabs>
          <w:tab w:val="num" w:pos="1440"/>
        </w:tabs>
        <w:ind w:left="1440" w:hanging="360"/>
      </w:pPr>
      <w:rPr>
        <w:rFonts w:ascii="Symbol" w:hAnsi="Symbol" w:hint="default"/>
        <w:b/>
        <w:i w:val="0"/>
        <w:sz w:val="24"/>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61820D0E"/>
    <w:multiLevelType w:val="hybridMultilevel"/>
    <w:tmpl w:val="086A43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9463DF1"/>
    <w:multiLevelType w:val="hybridMultilevel"/>
    <w:tmpl w:val="FFAAB6FA"/>
    <w:lvl w:ilvl="0" w:tplc="08090001">
      <w:start w:val="1"/>
      <w:numFmt w:val="bullet"/>
      <w:lvlText w:val=""/>
      <w:lvlJc w:val="left"/>
      <w:pPr>
        <w:tabs>
          <w:tab w:val="num" w:pos="754"/>
        </w:tabs>
        <w:ind w:left="754" w:hanging="360"/>
      </w:pPr>
      <w:rPr>
        <w:rFonts w:ascii="Symbol" w:hAnsi="Symbol" w:hint="default"/>
      </w:rPr>
    </w:lvl>
    <w:lvl w:ilvl="1" w:tplc="08090003" w:tentative="1">
      <w:start w:val="1"/>
      <w:numFmt w:val="bullet"/>
      <w:lvlText w:val="o"/>
      <w:lvlJc w:val="left"/>
      <w:pPr>
        <w:tabs>
          <w:tab w:val="num" w:pos="1474"/>
        </w:tabs>
        <w:ind w:left="1474" w:hanging="360"/>
      </w:pPr>
      <w:rPr>
        <w:rFonts w:ascii="Courier New" w:hAnsi="Courier New" w:hint="default"/>
      </w:rPr>
    </w:lvl>
    <w:lvl w:ilvl="2" w:tplc="08090005" w:tentative="1">
      <w:start w:val="1"/>
      <w:numFmt w:val="bullet"/>
      <w:lvlText w:val=""/>
      <w:lvlJc w:val="left"/>
      <w:pPr>
        <w:tabs>
          <w:tab w:val="num" w:pos="2194"/>
        </w:tabs>
        <w:ind w:left="2194" w:hanging="360"/>
      </w:pPr>
      <w:rPr>
        <w:rFonts w:ascii="Wingdings" w:hAnsi="Wingdings" w:hint="default"/>
      </w:rPr>
    </w:lvl>
    <w:lvl w:ilvl="3" w:tplc="08090001" w:tentative="1">
      <w:start w:val="1"/>
      <w:numFmt w:val="bullet"/>
      <w:lvlText w:val=""/>
      <w:lvlJc w:val="left"/>
      <w:pPr>
        <w:tabs>
          <w:tab w:val="num" w:pos="2914"/>
        </w:tabs>
        <w:ind w:left="2914" w:hanging="360"/>
      </w:pPr>
      <w:rPr>
        <w:rFonts w:ascii="Symbol" w:hAnsi="Symbol" w:hint="default"/>
      </w:rPr>
    </w:lvl>
    <w:lvl w:ilvl="4" w:tplc="08090003" w:tentative="1">
      <w:start w:val="1"/>
      <w:numFmt w:val="bullet"/>
      <w:lvlText w:val="o"/>
      <w:lvlJc w:val="left"/>
      <w:pPr>
        <w:tabs>
          <w:tab w:val="num" w:pos="3634"/>
        </w:tabs>
        <w:ind w:left="3634" w:hanging="360"/>
      </w:pPr>
      <w:rPr>
        <w:rFonts w:ascii="Courier New" w:hAnsi="Courier New" w:hint="default"/>
      </w:rPr>
    </w:lvl>
    <w:lvl w:ilvl="5" w:tplc="08090005" w:tentative="1">
      <w:start w:val="1"/>
      <w:numFmt w:val="bullet"/>
      <w:lvlText w:val=""/>
      <w:lvlJc w:val="left"/>
      <w:pPr>
        <w:tabs>
          <w:tab w:val="num" w:pos="4354"/>
        </w:tabs>
        <w:ind w:left="4354" w:hanging="360"/>
      </w:pPr>
      <w:rPr>
        <w:rFonts w:ascii="Wingdings" w:hAnsi="Wingdings" w:hint="default"/>
      </w:rPr>
    </w:lvl>
    <w:lvl w:ilvl="6" w:tplc="08090001" w:tentative="1">
      <w:start w:val="1"/>
      <w:numFmt w:val="bullet"/>
      <w:lvlText w:val=""/>
      <w:lvlJc w:val="left"/>
      <w:pPr>
        <w:tabs>
          <w:tab w:val="num" w:pos="5074"/>
        </w:tabs>
        <w:ind w:left="5074" w:hanging="360"/>
      </w:pPr>
      <w:rPr>
        <w:rFonts w:ascii="Symbol" w:hAnsi="Symbol" w:hint="default"/>
      </w:rPr>
    </w:lvl>
    <w:lvl w:ilvl="7" w:tplc="08090003" w:tentative="1">
      <w:start w:val="1"/>
      <w:numFmt w:val="bullet"/>
      <w:lvlText w:val="o"/>
      <w:lvlJc w:val="left"/>
      <w:pPr>
        <w:tabs>
          <w:tab w:val="num" w:pos="5794"/>
        </w:tabs>
        <w:ind w:left="5794" w:hanging="360"/>
      </w:pPr>
      <w:rPr>
        <w:rFonts w:ascii="Courier New" w:hAnsi="Courier New" w:hint="default"/>
      </w:rPr>
    </w:lvl>
    <w:lvl w:ilvl="8" w:tplc="08090005" w:tentative="1">
      <w:start w:val="1"/>
      <w:numFmt w:val="bullet"/>
      <w:lvlText w:val=""/>
      <w:lvlJc w:val="left"/>
      <w:pPr>
        <w:tabs>
          <w:tab w:val="num" w:pos="6514"/>
        </w:tabs>
        <w:ind w:left="6514" w:hanging="360"/>
      </w:pPr>
      <w:rPr>
        <w:rFonts w:ascii="Wingdings" w:hAnsi="Wingdings" w:hint="default"/>
      </w:rPr>
    </w:lvl>
  </w:abstractNum>
  <w:num w:numId="1">
    <w:abstractNumId w:val="2"/>
  </w:num>
  <w:num w:numId="2">
    <w:abstractNumId w:val="1"/>
  </w:num>
  <w:num w:numId="3">
    <w:abstractNumId w:val="8"/>
  </w:num>
  <w:num w:numId="4">
    <w:abstractNumId w:val="7"/>
  </w:num>
  <w:num w:numId="5">
    <w:abstractNumId w:val="0"/>
  </w:num>
  <w:num w:numId="6">
    <w:abstractNumId w:val="5"/>
  </w:num>
  <w:num w:numId="7">
    <w:abstractNumId w:val="6"/>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CE0"/>
    <w:rsid w:val="00016838"/>
    <w:rsid w:val="00037221"/>
    <w:rsid w:val="000510B2"/>
    <w:rsid w:val="00055B39"/>
    <w:rsid w:val="00062477"/>
    <w:rsid w:val="00062D83"/>
    <w:rsid w:val="0008782D"/>
    <w:rsid w:val="000D5D2A"/>
    <w:rsid w:val="000E324A"/>
    <w:rsid w:val="000F27AF"/>
    <w:rsid w:val="001600EC"/>
    <w:rsid w:val="0016132C"/>
    <w:rsid w:val="00165171"/>
    <w:rsid w:val="00174EF1"/>
    <w:rsid w:val="001815E4"/>
    <w:rsid w:val="001A1714"/>
    <w:rsid w:val="001F4991"/>
    <w:rsid w:val="00202D54"/>
    <w:rsid w:val="00214CE0"/>
    <w:rsid w:val="00217F25"/>
    <w:rsid w:val="0022586D"/>
    <w:rsid w:val="00252F11"/>
    <w:rsid w:val="00256509"/>
    <w:rsid w:val="003013A4"/>
    <w:rsid w:val="00302CC7"/>
    <w:rsid w:val="00332191"/>
    <w:rsid w:val="0034744C"/>
    <w:rsid w:val="00355471"/>
    <w:rsid w:val="003C07ED"/>
    <w:rsid w:val="003D2644"/>
    <w:rsid w:val="0046001E"/>
    <w:rsid w:val="0046387E"/>
    <w:rsid w:val="00465FC3"/>
    <w:rsid w:val="00476FFC"/>
    <w:rsid w:val="004827B6"/>
    <w:rsid w:val="00495DA9"/>
    <w:rsid w:val="004C30D8"/>
    <w:rsid w:val="00525636"/>
    <w:rsid w:val="00536521"/>
    <w:rsid w:val="00571348"/>
    <w:rsid w:val="005A1EFE"/>
    <w:rsid w:val="005A3110"/>
    <w:rsid w:val="005E3537"/>
    <w:rsid w:val="005F3E98"/>
    <w:rsid w:val="00606DF6"/>
    <w:rsid w:val="006339DD"/>
    <w:rsid w:val="006558AB"/>
    <w:rsid w:val="006B5D09"/>
    <w:rsid w:val="00706D6F"/>
    <w:rsid w:val="00721847"/>
    <w:rsid w:val="00725346"/>
    <w:rsid w:val="00767F97"/>
    <w:rsid w:val="0080159F"/>
    <w:rsid w:val="0081563B"/>
    <w:rsid w:val="00876BC3"/>
    <w:rsid w:val="0089273F"/>
    <w:rsid w:val="00896E52"/>
    <w:rsid w:val="008A1A51"/>
    <w:rsid w:val="008A6376"/>
    <w:rsid w:val="008C7BF8"/>
    <w:rsid w:val="00920681"/>
    <w:rsid w:val="0092735D"/>
    <w:rsid w:val="0098023E"/>
    <w:rsid w:val="009A48FC"/>
    <w:rsid w:val="009C2B33"/>
    <w:rsid w:val="00A0041E"/>
    <w:rsid w:val="00A37473"/>
    <w:rsid w:val="00A56B28"/>
    <w:rsid w:val="00A80B36"/>
    <w:rsid w:val="00A94AA3"/>
    <w:rsid w:val="00AA01BD"/>
    <w:rsid w:val="00AB0C98"/>
    <w:rsid w:val="00B148BF"/>
    <w:rsid w:val="00B222DA"/>
    <w:rsid w:val="00B33B15"/>
    <w:rsid w:val="00B356C5"/>
    <w:rsid w:val="00B87D07"/>
    <w:rsid w:val="00B94370"/>
    <w:rsid w:val="00BA25EB"/>
    <w:rsid w:val="00BB7073"/>
    <w:rsid w:val="00BD7F35"/>
    <w:rsid w:val="00BF3AA1"/>
    <w:rsid w:val="00C42DFD"/>
    <w:rsid w:val="00C45100"/>
    <w:rsid w:val="00C50224"/>
    <w:rsid w:val="00C51625"/>
    <w:rsid w:val="00C52E0B"/>
    <w:rsid w:val="00C85889"/>
    <w:rsid w:val="00CA399F"/>
    <w:rsid w:val="00CD00F4"/>
    <w:rsid w:val="00CF2468"/>
    <w:rsid w:val="00D02E73"/>
    <w:rsid w:val="00D41C83"/>
    <w:rsid w:val="00D44D29"/>
    <w:rsid w:val="00D571BE"/>
    <w:rsid w:val="00D74077"/>
    <w:rsid w:val="00D864A4"/>
    <w:rsid w:val="00D873AE"/>
    <w:rsid w:val="00DB2EAB"/>
    <w:rsid w:val="00DC0494"/>
    <w:rsid w:val="00DD21B8"/>
    <w:rsid w:val="00E37756"/>
    <w:rsid w:val="00EC0912"/>
    <w:rsid w:val="00EC341F"/>
    <w:rsid w:val="00EE18E2"/>
    <w:rsid w:val="00EE52DE"/>
    <w:rsid w:val="00EE6618"/>
    <w:rsid w:val="00F00C12"/>
    <w:rsid w:val="00F425E1"/>
    <w:rsid w:val="00F5257A"/>
    <w:rsid w:val="00F631DB"/>
    <w:rsid w:val="00F85135"/>
    <w:rsid w:val="00F96DD0"/>
    <w:rsid w:val="00FC09EA"/>
    <w:rsid w:val="00FD4962"/>
    <w:rsid w:val="00FE23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EA0C757"/>
  <w15:chartTrackingRefBased/>
  <w15:docId w15:val="{0D1D6F8D-C035-4A46-87B4-A552ABE5F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44D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FE237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14C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14CE0"/>
    <w:pPr>
      <w:ind w:left="720"/>
      <w:contextualSpacing/>
    </w:pPr>
  </w:style>
  <w:style w:type="character" w:styleId="Hyperlink">
    <w:name w:val="Hyperlink"/>
    <w:basedOn w:val="DefaultParagraphFont"/>
    <w:uiPriority w:val="99"/>
    <w:rsid w:val="00174EF1"/>
    <w:rPr>
      <w:rFonts w:cs="Times New Roman"/>
      <w:color w:val="0000FF"/>
      <w:u w:val="single"/>
    </w:rPr>
  </w:style>
  <w:style w:type="character" w:customStyle="1" w:styleId="Heading1Char">
    <w:name w:val="Heading 1 Char"/>
    <w:basedOn w:val="DefaultParagraphFont"/>
    <w:link w:val="Heading1"/>
    <w:uiPriority w:val="9"/>
    <w:rsid w:val="00D44D29"/>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D44D29"/>
    <w:rPr>
      <w:b/>
      <w:bCs/>
    </w:rPr>
  </w:style>
  <w:style w:type="character" w:customStyle="1" w:styleId="Heading2Char">
    <w:name w:val="Heading 2 Char"/>
    <w:basedOn w:val="DefaultParagraphFont"/>
    <w:link w:val="Heading2"/>
    <w:uiPriority w:val="9"/>
    <w:semiHidden/>
    <w:rsid w:val="00FE237E"/>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EE18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18E2"/>
  </w:style>
  <w:style w:type="paragraph" w:styleId="Footer">
    <w:name w:val="footer"/>
    <w:basedOn w:val="Normal"/>
    <w:link w:val="FooterChar"/>
    <w:uiPriority w:val="99"/>
    <w:unhideWhenUsed/>
    <w:rsid w:val="00EE18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18E2"/>
  </w:style>
  <w:style w:type="paragraph" w:styleId="NormalWeb">
    <w:name w:val="Normal (Web)"/>
    <w:basedOn w:val="Normal"/>
    <w:rsid w:val="00476FF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rsid w:val="00476FFC"/>
    <w:pPr>
      <w:spacing w:after="0" w:line="240" w:lineRule="auto"/>
    </w:pPr>
    <w:rPr>
      <w:rFonts w:ascii="Verdana" w:eastAsia="Times New Roman" w:hAnsi="Verdana" w:cs="Times New Roman"/>
      <w:sz w:val="20"/>
      <w:szCs w:val="20"/>
      <w:lang w:eastAsia="en-GB"/>
    </w:rPr>
  </w:style>
  <w:style w:type="character" w:customStyle="1" w:styleId="FootnoteTextChar">
    <w:name w:val="Footnote Text Char"/>
    <w:basedOn w:val="DefaultParagraphFont"/>
    <w:link w:val="FootnoteText"/>
    <w:uiPriority w:val="99"/>
    <w:semiHidden/>
    <w:rsid w:val="00476FFC"/>
    <w:rPr>
      <w:rFonts w:ascii="Verdana" w:eastAsia="Times New Roman" w:hAnsi="Verdana" w:cs="Times New Roman"/>
      <w:sz w:val="20"/>
      <w:szCs w:val="20"/>
      <w:lang w:eastAsia="en-GB"/>
    </w:rPr>
  </w:style>
  <w:style w:type="character" w:styleId="FootnoteReference">
    <w:name w:val="footnote reference"/>
    <w:basedOn w:val="DefaultParagraphFont"/>
    <w:uiPriority w:val="99"/>
    <w:semiHidden/>
    <w:rsid w:val="00476FFC"/>
    <w:rPr>
      <w:vertAlign w:val="superscript"/>
    </w:rPr>
  </w:style>
  <w:style w:type="paragraph" w:styleId="BalloonText">
    <w:name w:val="Balloon Text"/>
    <w:basedOn w:val="Normal"/>
    <w:link w:val="BalloonTextChar"/>
    <w:uiPriority w:val="99"/>
    <w:semiHidden/>
    <w:unhideWhenUsed/>
    <w:rsid w:val="000624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2477"/>
    <w:rPr>
      <w:rFonts w:ascii="Segoe UI" w:hAnsi="Segoe UI" w:cs="Segoe UI"/>
      <w:sz w:val="18"/>
      <w:szCs w:val="18"/>
    </w:rPr>
  </w:style>
  <w:style w:type="paragraph" w:styleId="CommentText">
    <w:name w:val="annotation text"/>
    <w:basedOn w:val="Normal"/>
    <w:link w:val="CommentTextChar"/>
    <w:unhideWhenUsed/>
    <w:rsid w:val="00B222DA"/>
    <w:pPr>
      <w:spacing w:after="0" w:line="240" w:lineRule="auto"/>
    </w:pPr>
    <w:rPr>
      <w:sz w:val="20"/>
      <w:szCs w:val="20"/>
    </w:rPr>
  </w:style>
  <w:style w:type="character" w:customStyle="1" w:styleId="CommentTextChar">
    <w:name w:val="Comment Text Char"/>
    <w:basedOn w:val="DefaultParagraphFont"/>
    <w:link w:val="CommentText"/>
    <w:rsid w:val="00B222DA"/>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05430">
      <w:bodyDiv w:val="1"/>
      <w:marLeft w:val="0"/>
      <w:marRight w:val="0"/>
      <w:marTop w:val="0"/>
      <w:marBottom w:val="0"/>
      <w:divBdr>
        <w:top w:val="none" w:sz="0" w:space="0" w:color="auto"/>
        <w:left w:val="none" w:sz="0" w:space="0" w:color="auto"/>
        <w:bottom w:val="none" w:sz="0" w:space="0" w:color="auto"/>
        <w:right w:val="none" w:sz="0" w:space="0" w:color="auto"/>
      </w:divBdr>
    </w:div>
    <w:div w:id="134688433">
      <w:bodyDiv w:val="1"/>
      <w:marLeft w:val="0"/>
      <w:marRight w:val="0"/>
      <w:marTop w:val="0"/>
      <w:marBottom w:val="0"/>
      <w:divBdr>
        <w:top w:val="none" w:sz="0" w:space="0" w:color="auto"/>
        <w:left w:val="none" w:sz="0" w:space="0" w:color="auto"/>
        <w:bottom w:val="none" w:sz="0" w:space="0" w:color="auto"/>
        <w:right w:val="none" w:sz="0" w:space="0" w:color="auto"/>
      </w:divBdr>
    </w:div>
    <w:div w:id="263802242">
      <w:bodyDiv w:val="1"/>
      <w:marLeft w:val="0"/>
      <w:marRight w:val="0"/>
      <w:marTop w:val="0"/>
      <w:marBottom w:val="0"/>
      <w:divBdr>
        <w:top w:val="none" w:sz="0" w:space="0" w:color="auto"/>
        <w:left w:val="none" w:sz="0" w:space="0" w:color="auto"/>
        <w:bottom w:val="none" w:sz="0" w:space="0" w:color="auto"/>
        <w:right w:val="none" w:sz="0" w:space="0" w:color="auto"/>
      </w:divBdr>
      <w:divsChild>
        <w:div w:id="432359885">
          <w:marLeft w:val="0"/>
          <w:marRight w:val="0"/>
          <w:marTop w:val="0"/>
          <w:marBottom w:val="0"/>
          <w:divBdr>
            <w:top w:val="none" w:sz="0" w:space="0" w:color="auto"/>
            <w:left w:val="none" w:sz="0" w:space="0" w:color="auto"/>
            <w:bottom w:val="none" w:sz="0" w:space="0" w:color="auto"/>
            <w:right w:val="none" w:sz="0" w:space="0" w:color="auto"/>
          </w:divBdr>
          <w:divsChild>
            <w:div w:id="1813937570">
              <w:marLeft w:val="0"/>
              <w:marRight w:val="0"/>
              <w:marTop w:val="0"/>
              <w:marBottom w:val="0"/>
              <w:divBdr>
                <w:top w:val="none" w:sz="0" w:space="0" w:color="auto"/>
                <w:left w:val="none" w:sz="0" w:space="0" w:color="auto"/>
                <w:bottom w:val="none" w:sz="0" w:space="0" w:color="auto"/>
                <w:right w:val="none" w:sz="0" w:space="0" w:color="auto"/>
              </w:divBdr>
              <w:divsChild>
                <w:div w:id="562256398">
                  <w:marLeft w:val="0"/>
                  <w:marRight w:val="0"/>
                  <w:marTop w:val="0"/>
                  <w:marBottom w:val="0"/>
                  <w:divBdr>
                    <w:top w:val="none" w:sz="0" w:space="0" w:color="auto"/>
                    <w:left w:val="none" w:sz="0" w:space="0" w:color="auto"/>
                    <w:bottom w:val="none" w:sz="0" w:space="0" w:color="auto"/>
                    <w:right w:val="none" w:sz="0" w:space="0" w:color="auto"/>
                  </w:divBdr>
                  <w:divsChild>
                    <w:div w:id="138964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06285">
              <w:marLeft w:val="0"/>
              <w:marRight w:val="0"/>
              <w:marTop w:val="0"/>
              <w:marBottom w:val="0"/>
              <w:divBdr>
                <w:top w:val="none" w:sz="0" w:space="0" w:color="auto"/>
                <w:left w:val="none" w:sz="0" w:space="0" w:color="auto"/>
                <w:bottom w:val="none" w:sz="0" w:space="0" w:color="auto"/>
                <w:right w:val="none" w:sz="0" w:space="0" w:color="auto"/>
              </w:divBdr>
              <w:divsChild>
                <w:div w:id="1696536775">
                  <w:marLeft w:val="0"/>
                  <w:marRight w:val="0"/>
                  <w:marTop w:val="0"/>
                  <w:marBottom w:val="0"/>
                  <w:divBdr>
                    <w:top w:val="none" w:sz="0" w:space="0" w:color="auto"/>
                    <w:left w:val="none" w:sz="0" w:space="0" w:color="auto"/>
                    <w:bottom w:val="none" w:sz="0" w:space="0" w:color="auto"/>
                    <w:right w:val="none" w:sz="0" w:space="0" w:color="auto"/>
                  </w:divBdr>
                  <w:divsChild>
                    <w:div w:id="187029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172571">
          <w:marLeft w:val="0"/>
          <w:marRight w:val="0"/>
          <w:marTop w:val="0"/>
          <w:marBottom w:val="0"/>
          <w:divBdr>
            <w:top w:val="none" w:sz="0" w:space="0" w:color="auto"/>
            <w:left w:val="none" w:sz="0" w:space="0" w:color="auto"/>
            <w:bottom w:val="none" w:sz="0" w:space="0" w:color="auto"/>
            <w:right w:val="none" w:sz="0" w:space="0" w:color="auto"/>
          </w:divBdr>
          <w:divsChild>
            <w:div w:id="722868814">
              <w:marLeft w:val="0"/>
              <w:marRight w:val="0"/>
              <w:marTop w:val="0"/>
              <w:marBottom w:val="0"/>
              <w:divBdr>
                <w:top w:val="none" w:sz="0" w:space="0" w:color="auto"/>
                <w:left w:val="none" w:sz="0" w:space="0" w:color="auto"/>
                <w:bottom w:val="none" w:sz="0" w:space="0" w:color="auto"/>
                <w:right w:val="none" w:sz="0" w:space="0" w:color="auto"/>
              </w:divBdr>
              <w:divsChild>
                <w:div w:id="1596135523">
                  <w:marLeft w:val="0"/>
                  <w:marRight w:val="0"/>
                  <w:marTop w:val="0"/>
                  <w:marBottom w:val="0"/>
                  <w:divBdr>
                    <w:top w:val="none" w:sz="0" w:space="0" w:color="auto"/>
                    <w:left w:val="none" w:sz="0" w:space="0" w:color="auto"/>
                    <w:bottom w:val="none" w:sz="0" w:space="0" w:color="auto"/>
                    <w:right w:val="none" w:sz="0" w:space="0" w:color="auto"/>
                  </w:divBdr>
                  <w:divsChild>
                    <w:div w:id="136787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78172">
              <w:marLeft w:val="0"/>
              <w:marRight w:val="0"/>
              <w:marTop w:val="0"/>
              <w:marBottom w:val="0"/>
              <w:divBdr>
                <w:top w:val="none" w:sz="0" w:space="0" w:color="auto"/>
                <w:left w:val="none" w:sz="0" w:space="0" w:color="auto"/>
                <w:bottom w:val="none" w:sz="0" w:space="0" w:color="auto"/>
                <w:right w:val="none" w:sz="0" w:space="0" w:color="auto"/>
              </w:divBdr>
              <w:divsChild>
                <w:div w:id="417216479">
                  <w:marLeft w:val="0"/>
                  <w:marRight w:val="0"/>
                  <w:marTop w:val="0"/>
                  <w:marBottom w:val="0"/>
                  <w:divBdr>
                    <w:top w:val="none" w:sz="0" w:space="0" w:color="auto"/>
                    <w:left w:val="none" w:sz="0" w:space="0" w:color="auto"/>
                    <w:bottom w:val="none" w:sz="0" w:space="0" w:color="auto"/>
                    <w:right w:val="none" w:sz="0" w:space="0" w:color="auto"/>
                  </w:divBdr>
                  <w:divsChild>
                    <w:div w:id="98084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880928">
          <w:marLeft w:val="0"/>
          <w:marRight w:val="0"/>
          <w:marTop w:val="0"/>
          <w:marBottom w:val="0"/>
          <w:divBdr>
            <w:top w:val="none" w:sz="0" w:space="0" w:color="auto"/>
            <w:left w:val="none" w:sz="0" w:space="0" w:color="auto"/>
            <w:bottom w:val="none" w:sz="0" w:space="0" w:color="auto"/>
            <w:right w:val="none" w:sz="0" w:space="0" w:color="auto"/>
          </w:divBdr>
          <w:divsChild>
            <w:div w:id="186603864">
              <w:marLeft w:val="0"/>
              <w:marRight w:val="0"/>
              <w:marTop w:val="0"/>
              <w:marBottom w:val="0"/>
              <w:divBdr>
                <w:top w:val="none" w:sz="0" w:space="0" w:color="auto"/>
                <w:left w:val="none" w:sz="0" w:space="0" w:color="auto"/>
                <w:bottom w:val="none" w:sz="0" w:space="0" w:color="auto"/>
                <w:right w:val="none" w:sz="0" w:space="0" w:color="auto"/>
              </w:divBdr>
              <w:divsChild>
                <w:div w:id="1690985085">
                  <w:marLeft w:val="0"/>
                  <w:marRight w:val="0"/>
                  <w:marTop w:val="0"/>
                  <w:marBottom w:val="0"/>
                  <w:divBdr>
                    <w:top w:val="none" w:sz="0" w:space="0" w:color="auto"/>
                    <w:left w:val="none" w:sz="0" w:space="0" w:color="auto"/>
                    <w:bottom w:val="none" w:sz="0" w:space="0" w:color="auto"/>
                    <w:right w:val="none" w:sz="0" w:space="0" w:color="auto"/>
                  </w:divBdr>
                  <w:divsChild>
                    <w:div w:id="7366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208909">
              <w:marLeft w:val="0"/>
              <w:marRight w:val="0"/>
              <w:marTop w:val="0"/>
              <w:marBottom w:val="0"/>
              <w:divBdr>
                <w:top w:val="none" w:sz="0" w:space="0" w:color="auto"/>
                <w:left w:val="none" w:sz="0" w:space="0" w:color="auto"/>
                <w:bottom w:val="none" w:sz="0" w:space="0" w:color="auto"/>
                <w:right w:val="none" w:sz="0" w:space="0" w:color="auto"/>
              </w:divBdr>
              <w:divsChild>
                <w:div w:id="1043595550">
                  <w:marLeft w:val="0"/>
                  <w:marRight w:val="0"/>
                  <w:marTop w:val="0"/>
                  <w:marBottom w:val="0"/>
                  <w:divBdr>
                    <w:top w:val="none" w:sz="0" w:space="0" w:color="auto"/>
                    <w:left w:val="none" w:sz="0" w:space="0" w:color="auto"/>
                    <w:bottom w:val="none" w:sz="0" w:space="0" w:color="auto"/>
                    <w:right w:val="none" w:sz="0" w:space="0" w:color="auto"/>
                  </w:divBdr>
                  <w:divsChild>
                    <w:div w:id="47201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976043">
          <w:marLeft w:val="0"/>
          <w:marRight w:val="0"/>
          <w:marTop w:val="0"/>
          <w:marBottom w:val="0"/>
          <w:divBdr>
            <w:top w:val="none" w:sz="0" w:space="0" w:color="auto"/>
            <w:left w:val="none" w:sz="0" w:space="0" w:color="auto"/>
            <w:bottom w:val="none" w:sz="0" w:space="0" w:color="auto"/>
            <w:right w:val="none" w:sz="0" w:space="0" w:color="auto"/>
          </w:divBdr>
          <w:divsChild>
            <w:div w:id="288555353">
              <w:marLeft w:val="0"/>
              <w:marRight w:val="0"/>
              <w:marTop w:val="0"/>
              <w:marBottom w:val="0"/>
              <w:divBdr>
                <w:top w:val="none" w:sz="0" w:space="0" w:color="auto"/>
                <w:left w:val="none" w:sz="0" w:space="0" w:color="auto"/>
                <w:bottom w:val="none" w:sz="0" w:space="0" w:color="auto"/>
                <w:right w:val="none" w:sz="0" w:space="0" w:color="auto"/>
              </w:divBdr>
              <w:divsChild>
                <w:div w:id="897285753">
                  <w:marLeft w:val="0"/>
                  <w:marRight w:val="0"/>
                  <w:marTop w:val="0"/>
                  <w:marBottom w:val="0"/>
                  <w:divBdr>
                    <w:top w:val="none" w:sz="0" w:space="0" w:color="auto"/>
                    <w:left w:val="none" w:sz="0" w:space="0" w:color="auto"/>
                    <w:bottom w:val="none" w:sz="0" w:space="0" w:color="auto"/>
                    <w:right w:val="none" w:sz="0" w:space="0" w:color="auto"/>
                  </w:divBdr>
                  <w:divsChild>
                    <w:div w:id="48466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465283">
              <w:marLeft w:val="0"/>
              <w:marRight w:val="0"/>
              <w:marTop w:val="0"/>
              <w:marBottom w:val="0"/>
              <w:divBdr>
                <w:top w:val="none" w:sz="0" w:space="0" w:color="auto"/>
                <w:left w:val="none" w:sz="0" w:space="0" w:color="auto"/>
                <w:bottom w:val="none" w:sz="0" w:space="0" w:color="auto"/>
                <w:right w:val="none" w:sz="0" w:space="0" w:color="auto"/>
              </w:divBdr>
              <w:divsChild>
                <w:div w:id="943999226">
                  <w:marLeft w:val="0"/>
                  <w:marRight w:val="0"/>
                  <w:marTop w:val="0"/>
                  <w:marBottom w:val="0"/>
                  <w:divBdr>
                    <w:top w:val="none" w:sz="0" w:space="0" w:color="auto"/>
                    <w:left w:val="none" w:sz="0" w:space="0" w:color="auto"/>
                    <w:bottom w:val="none" w:sz="0" w:space="0" w:color="auto"/>
                    <w:right w:val="none" w:sz="0" w:space="0" w:color="auto"/>
                  </w:divBdr>
                  <w:divsChild>
                    <w:div w:id="108187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282036">
          <w:marLeft w:val="0"/>
          <w:marRight w:val="0"/>
          <w:marTop w:val="0"/>
          <w:marBottom w:val="0"/>
          <w:divBdr>
            <w:top w:val="none" w:sz="0" w:space="0" w:color="auto"/>
            <w:left w:val="none" w:sz="0" w:space="0" w:color="auto"/>
            <w:bottom w:val="none" w:sz="0" w:space="0" w:color="auto"/>
            <w:right w:val="none" w:sz="0" w:space="0" w:color="auto"/>
          </w:divBdr>
          <w:divsChild>
            <w:div w:id="7371741">
              <w:marLeft w:val="0"/>
              <w:marRight w:val="0"/>
              <w:marTop w:val="0"/>
              <w:marBottom w:val="0"/>
              <w:divBdr>
                <w:top w:val="none" w:sz="0" w:space="0" w:color="auto"/>
                <w:left w:val="none" w:sz="0" w:space="0" w:color="auto"/>
                <w:bottom w:val="none" w:sz="0" w:space="0" w:color="auto"/>
                <w:right w:val="none" w:sz="0" w:space="0" w:color="auto"/>
              </w:divBdr>
              <w:divsChild>
                <w:div w:id="378673861">
                  <w:marLeft w:val="0"/>
                  <w:marRight w:val="0"/>
                  <w:marTop w:val="0"/>
                  <w:marBottom w:val="0"/>
                  <w:divBdr>
                    <w:top w:val="none" w:sz="0" w:space="0" w:color="auto"/>
                    <w:left w:val="none" w:sz="0" w:space="0" w:color="auto"/>
                    <w:bottom w:val="none" w:sz="0" w:space="0" w:color="auto"/>
                    <w:right w:val="none" w:sz="0" w:space="0" w:color="auto"/>
                  </w:divBdr>
                  <w:divsChild>
                    <w:div w:id="96515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1495">
              <w:marLeft w:val="0"/>
              <w:marRight w:val="0"/>
              <w:marTop w:val="0"/>
              <w:marBottom w:val="0"/>
              <w:divBdr>
                <w:top w:val="none" w:sz="0" w:space="0" w:color="auto"/>
                <w:left w:val="none" w:sz="0" w:space="0" w:color="auto"/>
                <w:bottom w:val="none" w:sz="0" w:space="0" w:color="auto"/>
                <w:right w:val="none" w:sz="0" w:space="0" w:color="auto"/>
              </w:divBdr>
              <w:divsChild>
                <w:div w:id="154035080">
                  <w:marLeft w:val="0"/>
                  <w:marRight w:val="0"/>
                  <w:marTop w:val="0"/>
                  <w:marBottom w:val="0"/>
                  <w:divBdr>
                    <w:top w:val="none" w:sz="0" w:space="0" w:color="auto"/>
                    <w:left w:val="none" w:sz="0" w:space="0" w:color="auto"/>
                    <w:bottom w:val="none" w:sz="0" w:space="0" w:color="auto"/>
                    <w:right w:val="none" w:sz="0" w:space="0" w:color="auto"/>
                  </w:divBdr>
                  <w:divsChild>
                    <w:div w:id="194972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619810">
          <w:marLeft w:val="0"/>
          <w:marRight w:val="0"/>
          <w:marTop w:val="0"/>
          <w:marBottom w:val="0"/>
          <w:divBdr>
            <w:top w:val="none" w:sz="0" w:space="0" w:color="auto"/>
            <w:left w:val="none" w:sz="0" w:space="0" w:color="auto"/>
            <w:bottom w:val="none" w:sz="0" w:space="0" w:color="auto"/>
            <w:right w:val="none" w:sz="0" w:space="0" w:color="auto"/>
          </w:divBdr>
          <w:divsChild>
            <w:div w:id="1159881657">
              <w:marLeft w:val="0"/>
              <w:marRight w:val="0"/>
              <w:marTop w:val="0"/>
              <w:marBottom w:val="0"/>
              <w:divBdr>
                <w:top w:val="none" w:sz="0" w:space="0" w:color="auto"/>
                <w:left w:val="none" w:sz="0" w:space="0" w:color="auto"/>
                <w:bottom w:val="none" w:sz="0" w:space="0" w:color="auto"/>
                <w:right w:val="none" w:sz="0" w:space="0" w:color="auto"/>
              </w:divBdr>
              <w:divsChild>
                <w:div w:id="1851215516">
                  <w:marLeft w:val="0"/>
                  <w:marRight w:val="0"/>
                  <w:marTop w:val="0"/>
                  <w:marBottom w:val="0"/>
                  <w:divBdr>
                    <w:top w:val="none" w:sz="0" w:space="0" w:color="auto"/>
                    <w:left w:val="none" w:sz="0" w:space="0" w:color="auto"/>
                    <w:bottom w:val="none" w:sz="0" w:space="0" w:color="auto"/>
                    <w:right w:val="none" w:sz="0" w:space="0" w:color="auto"/>
                  </w:divBdr>
                  <w:divsChild>
                    <w:div w:id="161887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991850">
              <w:marLeft w:val="0"/>
              <w:marRight w:val="0"/>
              <w:marTop w:val="0"/>
              <w:marBottom w:val="0"/>
              <w:divBdr>
                <w:top w:val="none" w:sz="0" w:space="0" w:color="auto"/>
                <w:left w:val="none" w:sz="0" w:space="0" w:color="auto"/>
                <w:bottom w:val="none" w:sz="0" w:space="0" w:color="auto"/>
                <w:right w:val="none" w:sz="0" w:space="0" w:color="auto"/>
              </w:divBdr>
              <w:divsChild>
                <w:div w:id="1093432583">
                  <w:marLeft w:val="0"/>
                  <w:marRight w:val="0"/>
                  <w:marTop w:val="0"/>
                  <w:marBottom w:val="0"/>
                  <w:divBdr>
                    <w:top w:val="none" w:sz="0" w:space="0" w:color="auto"/>
                    <w:left w:val="none" w:sz="0" w:space="0" w:color="auto"/>
                    <w:bottom w:val="none" w:sz="0" w:space="0" w:color="auto"/>
                    <w:right w:val="none" w:sz="0" w:space="0" w:color="auto"/>
                  </w:divBdr>
                  <w:divsChild>
                    <w:div w:id="164003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717491">
          <w:marLeft w:val="0"/>
          <w:marRight w:val="0"/>
          <w:marTop w:val="0"/>
          <w:marBottom w:val="0"/>
          <w:divBdr>
            <w:top w:val="none" w:sz="0" w:space="0" w:color="auto"/>
            <w:left w:val="none" w:sz="0" w:space="0" w:color="auto"/>
            <w:bottom w:val="none" w:sz="0" w:space="0" w:color="auto"/>
            <w:right w:val="none" w:sz="0" w:space="0" w:color="auto"/>
          </w:divBdr>
          <w:divsChild>
            <w:div w:id="1966767159">
              <w:marLeft w:val="0"/>
              <w:marRight w:val="0"/>
              <w:marTop w:val="0"/>
              <w:marBottom w:val="0"/>
              <w:divBdr>
                <w:top w:val="none" w:sz="0" w:space="0" w:color="auto"/>
                <w:left w:val="none" w:sz="0" w:space="0" w:color="auto"/>
                <w:bottom w:val="none" w:sz="0" w:space="0" w:color="auto"/>
                <w:right w:val="none" w:sz="0" w:space="0" w:color="auto"/>
              </w:divBdr>
              <w:divsChild>
                <w:div w:id="1851095869">
                  <w:marLeft w:val="0"/>
                  <w:marRight w:val="0"/>
                  <w:marTop w:val="0"/>
                  <w:marBottom w:val="0"/>
                  <w:divBdr>
                    <w:top w:val="none" w:sz="0" w:space="0" w:color="auto"/>
                    <w:left w:val="none" w:sz="0" w:space="0" w:color="auto"/>
                    <w:bottom w:val="none" w:sz="0" w:space="0" w:color="auto"/>
                    <w:right w:val="none" w:sz="0" w:space="0" w:color="auto"/>
                  </w:divBdr>
                  <w:divsChild>
                    <w:div w:id="954672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214019">
              <w:marLeft w:val="0"/>
              <w:marRight w:val="0"/>
              <w:marTop w:val="0"/>
              <w:marBottom w:val="0"/>
              <w:divBdr>
                <w:top w:val="none" w:sz="0" w:space="0" w:color="auto"/>
                <w:left w:val="none" w:sz="0" w:space="0" w:color="auto"/>
                <w:bottom w:val="none" w:sz="0" w:space="0" w:color="auto"/>
                <w:right w:val="none" w:sz="0" w:space="0" w:color="auto"/>
              </w:divBdr>
              <w:divsChild>
                <w:div w:id="391999967">
                  <w:marLeft w:val="0"/>
                  <w:marRight w:val="0"/>
                  <w:marTop w:val="0"/>
                  <w:marBottom w:val="0"/>
                  <w:divBdr>
                    <w:top w:val="none" w:sz="0" w:space="0" w:color="auto"/>
                    <w:left w:val="none" w:sz="0" w:space="0" w:color="auto"/>
                    <w:bottom w:val="none" w:sz="0" w:space="0" w:color="auto"/>
                    <w:right w:val="none" w:sz="0" w:space="0" w:color="auto"/>
                  </w:divBdr>
                  <w:divsChild>
                    <w:div w:id="9891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438610">
          <w:marLeft w:val="0"/>
          <w:marRight w:val="0"/>
          <w:marTop w:val="0"/>
          <w:marBottom w:val="0"/>
          <w:divBdr>
            <w:top w:val="none" w:sz="0" w:space="0" w:color="auto"/>
            <w:left w:val="none" w:sz="0" w:space="0" w:color="auto"/>
            <w:bottom w:val="none" w:sz="0" w:space="0" w:color="auto"/>
            <w:right w:val="none" w:sz="0" w:space="0" w:color="auto"/>
          </w:divBdr>
          <w:divsChild>
            <w:div w:id="1267615759">
              <w:marLeft w:val="0"/>
              <w:marRight w:val="0"/>
              <w:marTop w:val="0"/>
              <w:marBottom w:val="0"/>
              <w:divBdr>
                <w:top w:val="none" w:sz="0" w:space="0" w:color="auto"/>
                <w:left w:val="none" w:sz="0" w:space="0" w:color="auto"/>
                <w:bottom w:val="none" w:sz="0" w:space="0" w:color="auto"/>
                <w:right w:val="none" w:sz="0" w:space="0" w:color="auto"/>
              </w:divBdr>
              <w:divsChild>
                <w:div w:id="1121387962">
                  <w:marLeft w:val="0"/>
                  <w:marRight w:val="0"/>
                  <w:marTop w:val="0"/>
                  <w:marBottom w:val="0"/>
                  <w:divBdr>
                    <w:top w:val="none" w:sz="0" w:space="0" w:color="auto"/>
                    <w:left w:val="none" w:sz="0" w:space="0" w:color="auto"/>
                    <w:bottom w:val="none" w:sz="0" w:space="0" w:color="auto"/>
                    <w:right w:val="none" w:sz="0" w:space="0" w:color="auto"/>
                  </w:divBdr>
                  <w:divsChild>
                    <w:div w:id="75806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8429158">
              <w:marLeft w:val="0"/>
              <w:marRight w:val="0"/>
              <w:marTop w:val="0"/>
              <w:marBottom w:val="0"/>
              <w:divBdr>
                <w:top w:val="none" w:sz="0" w:space="0" w:color="auto"/>
                <w:left w:val="none" w:sz="0" w:space="0" w:color="auto"/>
                <w:bottom w:val="none" w:sz="0" w:space="0" w:color="auto"/>
                <w:right w:val="none" w:sz="0" w:space="0" w:color="auto"/>
              </w:divBdr>
              <w:divsChild>
                <w:div w:id="78985077">
                  <w:marLeft w:val="0"/>
                  <w:marRight w:val="0"/>
                  <w:marTop w:val="0"/>
                  <w:marBottom w:val="0"/>
                  <w:divBdr>
                    <w:top w:val="none" w:sz="0" w:space="0" w:color="auto"/>
                    <w:left w:val="none" w:sz="0" w:space="0" w:color="auto"/>
                    <w:bottom w:val="none" w:sz="0" w:space="0" w:color="auto"/>
                    <w:right w:val="none" w:sz="0" w:space="0" w:color="auto"/>
                  </w:divBdr>
                  <w:divsChild>
                    <w:div w:id="10704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088685">
          <w:marLeft w:val="0"/>
          <w:marRight w:val="0"/>
          <w:marTop w:val="0"/>
          <w:marBottom w:val="0"/>
          <w:divBdr>
            <w:top w:val="none" w:sz="0" w:space="0" w:color="auto"/>
            <w:left w:val="none" w:sz="0" w:space="0" w:color="auto"/>
            <w:bottom w:val="none" w:sz="0" w:space="0" w:color="auto"/>
            <w:right w:val="none" w:sz="0" w:space="0" w:color="auto"/>
          </w:divBdr>
          <w:divsChild>
            <w:div w:id="3822969">
              <w:marLeft w:val="0"/>
              <w:marRight w:val="0"/>
              <w:marTop w:val="0"/>
              <w:marBottom w:val="0"/>
              <w:divBdr>
                <w:top w:val="none" w:sz="0" w:space="0" w:color="auto"/>
                <w:left w:val="none" w:sz="0" w:space="0" w:color="auto"/>
                <w:bottom w:val="none" w:sz="0" w:space="0" w:color="auto"/>
                <w:right w:val="none" w:sz="0" w:space="0" w:color="auto"/>
              </w:divBdr>
              <w:divsChild>
                <w:div w:id="276252503">
                  <w:marLeft w:val="0"/>
                  <w:marRight w:val="0"/>
                  <w:marTop w:val="0"/>
                  <w:marBottom w:val="0"/>
                  <w:divBdr>
                    <w:top w:val="none" w:sz="0" w:space="0" w:color="auto"/>
                    <w:left w:val="none" w:sz="0" w:space="0" w:color="auto"/>
                    <w:bottom w:val="none" w:sz="0" w:space="0" w:color="auto"/>
                    <w:right w:val="none" w:sz="0" w:space="0" w:color="auto"/>
                  </w:divBdr>
                  <w:divsChild>
                    <w:div w:id="86883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249805">
              <w:marLeft w:val="0"/>
              <w:marRight w:val="0"/>
              <w:marTop w:val="0"/>
              <w:marBottom w:val="0"/>
              <w:divBdr>
                <w:top w:val="none" w:sz="0" w:space="0" w:color="auto"/>
                <w:left w:val="none" w:sz="0" w:space="0" w:color="auto"/>
                <w:bottom w:val="none" w:sz="0" w:space="0" w:color="auto"/>
                <w:right w:val="none" w:sz="0" w:space="0" w:color="auto"/>
              </w:divBdr>
              <w:divsChild>
                <w:div w:id="355809787">
                  <w:marLeft w:val="0"/>
                  <w:marRight w:val="0"/>
                  <w:marTop w:val="0"/>
                  <w:marBottom w:val="0"/>
                  <w:divBdr>
                    <w:top w:val="none" w:sz="0" w:space="0" w:color="auto"/>
                    <w:left w:val="none" w:sz="0" w:space="0" w:color="auto"/>
                    <w:bottom w:val="none" w:sz="0" w:space="0" w:color="auto"/>
                    <w:right w:val="none" w:sz="0" w:space="0" w:color="auto"/>
                  </w:divBdr>
                  <w:divsChild>
                    <w:div w:id="7576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733323">
      <w:bodyDiv w:val="1"/>
      <w:marLeft w:val="0"/>
      <w:marRight w:val="0"/>
      <w:marTop w:val="0"/>
      <w:marBottom w:val="0"/>
      <w:divBdr>
        <w:top w:val="none" w:sz="0" w:space="0" w:color="auto"/>
        <w:left w:val="none" w:sz="0" w:space="0" w:color="auto"/>
        <w:bottom w:val="none" w:sz="0" w:space="0" w:color="auto"/>
        <w:right w:val="none" w:sz="0" w:space="0" w:color="auto"/>
      </w:divBdr>
    </w:div>
    <w:div w:id="686103520">
      <w:bodyDiv w:val="1"/>
      <w:marLeft w:val="0"/>
      <w:marRight w:val="0"/>
      <w:marTop w:val="0"/>
      <w:marBottom w:val="0"/>
      <w:divBdr>
        <w:top w:val="none" w:sz="0" w:space="0" w:color="auto"/>
        <w:left w:val="none" w:sz="0" w:space="0" w:color="auto"/>
        <w:bottom w:val="none" w:sz="0" w:space="0" w:color="auto"/>
        <w:right w:val="none" w:sz="0" w:space="0" w:color="auto"/>
      </w:divBdr>
    </w:div>
    <w:div w:id="692462037">
      <w:bodyDiv w:val="1"/>
      <w:marLeft w:val="0"/>
      <w:marRight w:val="0"/>
      <w:marTop w:val="0"/>
      <w:marBottom w:val="0"/>
      <w:divBdr>
        <w:top w:val="none" w:sz="0" w:space="0" w:color="auto"/>
        <w:left w:val="none" w:sz="0" w:space="0" w:color="auto"/>
        <w:bottom w:val="none" w:sz="0" w:space="0" w:color="auto"/>
        <w:right w:val="none" w:sz="0" w:space="0" w:color="auto"/>
      </w:divBdr>
    </w:div>
    <w:div w:id="955598332">
      <w:bodyDiv w:val="1"/>
      <w:marLeft w:val="0"/>
      <w:marRight w:val="0"/>
      <w:marTop w:val="0"/>
      <w:marBottom w:val="0"/>
      <w:divBdr>
        <w:top w:val="none" w:sz="0" w:space="0" w:color="auto"/>
        <w:left w:val="none" w:sz="0" w:space="0" w:color="auto"/>
        <w:bottom w:val="none" w:sz="0" w:space="0" w:color="auto"/>
        <w:right w:val="none" w:sz="0" w:space="0" w:color="auto"/>
      </w:divBdr>
    </w:div>
    <w:div w:id="1152988539">
      <w:bodyDiv w:val="1"/>
      <w:marLeft w:val="0"/>
      <w:marRight w:val="0"/>
      <w:marTop w:val="0"/>
      <w:marBottom w:val="0"/>
      <w:divBdr>
        <w:top w:val="none" w:sz="0" w:space="0" w:color="auto"/>
        <w:left w:val="none" w:sz="0" w:space="0" w:color="auto"/>
        <w:bottom w:val="none" w:sz="0" w:space="0" w:color="auto"/>
        <w:right w:val="none" w:sz="0" w:space="0" w:color="auto"/>
      </w:divBdr>
      <w:divsChild>
        <w:div w:id="646474377">
          <w:marLeft w:val="0"/>
          <w:marRight w:val="0"/>
          <w:marTop w:val="0"/>
          <w:marBottom w:val="0"/>
          <w:divBdr>
            <w:top w:val="none" w:sz="0" w:space="0" w:color="auto"/>
            <w:left w:val="none" w:sz="0" w:space="0" w:color="auto"/>
            <w:bottom w:val="none" w:sz="0" w:space="0" w:color="auto"/>
            <w:right w:val="none" w:sz="0" w:space="0" w:color="auto"/>
          </w:divBdr>
          <w:divsChild>
            <w:div w:id="1844005387">
              <w:marLeft w:val="0"/>
              <w:marRight w:val="0"/>
              <w:marTop w:val="0"/>
              <w:marBottom w:val="0"/>
              <w:divBdr>
                <w:top w:val="none" w:sz="0" w:space="0" w:color="auto"/>
                <w:left w:val="none" w:sz="0" w:space="0" w:color="auto"/>
                <w:bottom w:val="none" w:sz="0" w:space="0" w:color="auto"/>
                <w:right w:val="none" w:sz="0" w:space="0" w:color="auto"/>
              </w:divBdr>
              <w:divsChild>
                <w:div w:id="152825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792041">
      <w:bodyDiv w:val="1"/>
      <w:marLeft w:val="0"/>
      <w:marRight w:val="0"/>
      <w:marTop w:val="0"/>
      <w:marBottom w:val="0"/>
      <w:divBdr>
        <w:top w:val="none" w:sz="0" w:space="0" w:color="auto"/>
        <w:left w:val="none" w:sz="0" w:space="0" w:color="auto"/>
        <w:bottom w:val="none" w:sz="0" w:space="0" w:color="auto"/>
        <w:right w:val="none" w:sz="0" w:space="0" w:color="auto"/>
      </w:divBdr>
    </w:div>
    <w:div w:id="1871450032">
      <w:bodyDiv w:val="1"/>
      <w:marLeft w:val="0"/>
      <w:marRight w:val="0"/>
      <w:marTop w:val="0"/>
      <w:marBottom w:val="0"/>
      <w:divBdr>
        <w:top w:val="none" w:sz="0" w:space="0" w:color="auto"/>
        <w:left w:val="none" w:sz="0" w:space="0" w:color="auto"/>
        <w:bottom w:val="none" w:sz="0" w:space="0" w:color="auto"/>
        <w:right w:val="none" w:sz="0" w:space="0" w:color="auto"/>
      </w:divBdr>
      <w:divsChild>
        <w:div w:id="1058360453">
          <w:marLeft w:val="0"/>
          <w:marRight w:val="0"/>
          <w:marTop w:val="0"/>
          <w:marBottom w:val="0"/>
          <w:divBdr>
            <w:top w:val="none" w:sz="0" w:space="0" w:color="auto"/>
            <w:left w:val="none" w:sz="0" w:space="0" w:color="auto"/>
            <w:bottom w:val="none" w:sz="0" w:space="0" w:color="auto"/>
            <w:right w:val="none" w:sz="0" w:space="0" w:color="auto"/>
          </w:divBdr>
          <w:divsChild>
            <w:div w:id="327295499">
              <w:marLeft w:val="0"/>
              <w:marRight w:val="0"/>
              <w:marTop w:val="0"/>
              <w:marBottom w:val="0"/>
              <w:divBdr>
                <w:top w:val="none" w:sz="0" w:space="0" w:color="auto"/>
                <w:left w:val="none" w:sz="0" w:space="0" w:color="auto"/>
                <w:bottom w:val="none" w:sz="0" w:space="0" w:color="auto"/>
                <w:right w:val="none" w:sz="0" w:space="0" w:color="auto"/>
              </w:divBdr>
            </w:div>
            <w:div w:id="341863406">
              <w:marLeft w:val="0"/>
              <w:marRight w:val="0"/>
              <w:marTop w:val="0"/>
              <w:marBottom w:val="0"/>
              <w:divBdr>
                <w:top w:val="none" w:sz="0" w:space="0" w:color="auto"/>
                <w:left w:val="none" w:sz="0" w:space="0" w:color="auto"/>
                <w:bottom w:val="none" w:sz="0" w:space="0" w:color="auto"/>
                <w:right w:val="none" w:sz="0" w:space="0" w:color="auto"/>
              </w:divBdr>
            </w:div>
            <w:div w:id="997419620">
              <w:marLeft w:val="0"/>
              <w:marRight w:val="0"/>
              <w:marTop w:val="0"/>
              <w:marBottom w:val="0"/>
              <w:divBdr>
                <w:top w:val="none" w:sz="0" w:space="0" w:color="auto"/>
                <w:left w:val="none" w:sz="0" w:space="0" w:color="auto"/>
                <w:bottom w:val="none" w:sz="0" w:space="0" w:color="auto"/>
                <w:right w:val="none" w:sz="0" w:space="0" w:color="auto"/>
              </w:divBdr>
            </w:div>
            <w:div w:id="779031542">
              <w:marLeft w:val="0"/>
              <w:marRight w:val="0"/>
              <w:marTop w:val="0"/>
              <w:marBottom w:val="0"/>
              <w:divBdr>
                <w:top w:val="none" w:sz="0" w:space="0" w:color="auto"/>
                <w:left w:val="none" w:sz="0" w:space="0" w:color="auto"/>
                <w:bottom w:val="none" w:sz="0" w:space="0" w:color="auto"/>
                <w:right w:val="none" w:sz="0" w:space="0" w:color="auto"/>
              </w:divBdr>
            </w:div>
          </w:divsChild>
        </w:div>
        <w:div w:id="909846136">
          <w:marLeft w:val="0"/>
          <w:marRight w:val="0"/>
          <w:marTop w:val="0"/>
          <w:marBottom w:val="0"/>
          <w:divBdr>
            <w:top w:val="none" w:sz="0" w:space="0" w:color="auto"/>
            <w:left w:val="none" w:sz="0" w:space="0" w:color="auto"/>
            <w:bottom w:val="none" w:sz="0" w:space="0" w:color="auto"/>
            <w:right w:val="none" w:sz="0" w:space="0" w:color="auto"/>
          </w:divBdr>
        </w:div>
        <w:div w:id="1770197323">
          <w:marLeft w:val="0"/>
          <w:marRight w:val="0"/>
          <w:marTop w:val="0"/>
          <w:marBottom w:val="0"/>
          <w:divBdr>
            <w:top w:val="none" w:sz="0" w:space="0" w:color="auto"/>
            <w:left w:val="none" w:sz="0" w:space="0" w:color="auto"/>
            <w:bottom w:val="none" w:sz="0" w:space="0" w:color="auto"/>
            <w:right w:val="none" w:sz="0" w:space="0" w:color="auto"/>
          </w:divBdr>
        </w:div>
        <w:div w:id="1756122950">
          <w:marLeft w:val="0"/>
          <w:marRight w:val="0"/>
          <w:marTop w:val="0"/>
          <w:marBottom w:val="0"/>
          <w:divBdr>
            <w:top w:val="none" w:sz="0" w:space="0" w:color="auto"/>
            <w:left w:val="none" w:sz="0" w:space="0" w:color="auto"/>
            <w:bottom w:val="none" w:sz="0" w:space="0" w:color="auto"/>
            <w:right w:val="none" w:sz="0" w:space="0" w:color="auto"/>
          </w:divBdr>
        </w:div>
        <w:div w:id="1330788582">
          <w:marLeft w:val="0"/>
          <w:marRight w:val="0"/>
          <w:marTop w:val="0"/>
          <w:marBottom w:val="0"/>
          <w:divBdr>
            <w:top w:val="none" w:sz="0" w:space="0" w:color="auto"/>
            <w:left w:val="none" w:sz="0" w:space="0" w:color="auto"/>
            <w:bottom w:val="none" w:sz="0" w:space="0" w:color="auto"/>
            <w:right w:val="none" w:sz="0" w:space="0" w:color="auto"/>
          </w:divBdr>
          <w:divsChild>
            <w:div w:id="1352336313">
              <w:marLeft w:val="0"/>
              <w:marRight w:val="0"/>
              <w:marTop w:val="0"/>
              <w:marBottom w:val="0"/>
              <w:divBdr>
                <w:top w:val="none" w:sz="0" w:space="0" w:color="auto"/>
                <w:left w:val="none" w:sz="0" w:space="0" w:color="auto"/>
                <w:bottom w:val="none" w:sz="0" w:space="0" w:color="auto"/>
                <w:right w:val="none" w:sz="0" w:space="0" w:color="auto"/>
              </w:divBdr>
            </w:div>
            <w:div w:id="1552303736">
              <w:marLeft w:val="0"/>
              <w:marRight w:val="0"/>
              <w:marTop w:val="0"/>
              <w:marBottom w:val="0"/>
              <w:divBdr>
                <w:top w:val="none" w:sz="0" w:space="0" w:color="auto"/>
                <w:left w:val="none" w:sz="0" w:space="0" w:color="auto"/>
                <w:bottom w:val="none" w:sz="0" w:space="0" w:color="auto"/>
                <w:right w:val="none" w:sz="0" w:space="0" w:color="auto"/>
              </w:divBdr>
            </w:div>
            <w:div w:id="2076931314">
              <w:marLeft w:val="0"/>
              <w:marRight w:val="0"/>
              <w:marTop w:val="0"/>
              <w:marBottom w:val="0"/>
              <w:divBdr>
                <w:top w:val="none" w:sz="0" w:space="0" w:color="auto"/>
                <w:left w:val="none" w:sz="0" w:space="0" w:color="auto"/>
                <w:bottom w:val="none" w:sz="0" w:space="0" w:color="auto"/>
                <w:right w:val="none" w:sz="0" w:space="0" w:color="auto"/>
              </w:divBdr>
            </w:div>
            <w:div w:id="212036962">
              <w:marLeft w:val="0"/>
              <w:marRight w:val="0"/>
              <w:marTop w:val="0"/>
              <w:marBottom w:val="0"/>
              <w:divBdr>
                <w:top w:val="none" w:sz="0" w:space="0" w:color="auto"/>
                <w:left w:val="none" w:sz="0" w:space="0" w:color="auto"/>
                <w:bottom w:val="none" w:sz="0" w:space="0" w:color="auto"/>
                <w:right w:val="none" w:sz="0" w:space="0" w:color="auto"/>
              </w:divBdr>
            </w:div>
            <w:div w:id="1611232236">
              <w:marLeft w:val="0"/>
              <w:marRight w:val="0"/>
              <w:marTop w:val="0"/>
              <w:marBottom w:val="0"/>
              <w:divBdr>
                <w:top w:val="none" w:sz="0" w:space="0" w:color="auto"/>
                <w:left w:val="none" w:sz="0" w:space="0" w:color="auto"/>
                <w:bottom w:val="none" w:sz="0" w:space="0" w:color="auto"/>
                <w:right w:val="none" w:sz="0" w:space="0" w:color="auto"/>
              </w:divBdr>
              <w:divsChild>
                <w:div w:id="2082752288">
                  <w:marLeft w:val="0"/>
                  <w:marRight w:val="0"/>
                  <w:marTop w:val="0"/>
                  <w:marBottom w:val="0"/>
                  <w:divBdr>
                    <w:top w:val="none" w:sz="0" w:space="0" w:color="auto"/>
                    <w:left w:val="none" w:sz="0" w:space="0" w:color="auto"/>
                    <w:bottom w:val="none" w:sz="0" w:space="0" w:color="auto"/>
                    <w:right w:val="none" w:sz="0" w:space="0" w:color="auto"/>
                  </w:divBdr>
                </w:div>
                <w:div w:id="717246848">
                  <w:marLeft w:val="0"/>
                  <w:marRight w:val="0"/>
                  <w:marTop w:val="0"/>
                  <w:marBottom w:val="0"/>
                  <w:divBdr>
                    <w:top w:val="none" w:sz="0" w:space="0" w:color="auto"/>
                    <w:left w:val="none" w:sz="0" w:space="0" w:color="auto"/>
                    <w:bottom w:val="none" w:sz="0" w:space="0" w:color="auto"/>
                    <w:right w:val="none" w:sz="0" w:space="0" w:color="auto"/>
                  </w:divBdr>
                </w:div>
                <w:div w:id="1044869033">
                  <w:marLeft w:val="0"/>
                  <w:marRight w:val="0"/>
                  <w:marTop w:val="0"/>
                  <w:marBottom w:val="0"/>
                  <w:divBdr>
                    <w:top w:val="none" w:sz="0" w:space="0" w:color="auto"/>
                    <w:left w:val="none" w:sz="0" w:space="0" w:color="auto"/>
                    <w:bottom w:val="none" w:sz="0" w:space="0" w:color="auto"/>
                    <w:right w:val="none" w:sz="0" w:space="0" w:color="auto"/>
                  </w:divBdr>
                </w:div>
                <w:div w:id="104506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68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iapractice.wales.nhs.uk/glossary-of-term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eiapractice.wales.nhs.uk/glossary-of-term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package" Target="embeddings/Microsoft_Word_Document.docx"/><Relationship Id="rId4" Type="http://schemas.openxmlformats.org/officeDocument/2006/relationships/webSettings" Target="web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27</Pages>
  <Words>6198</Words>
  <Characters>35329</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Marie-Claire Griffiths (NWSSP - Corporate)</dc:creator>
  <cp:keywords/>
  <dc:description/>
  <cp:lastModifiedBy>Sam Page (ABM ULHB - Primary and Community Services )</cp:lastModifiedBy>
  <cp:revision>5</cp:revision>
  <cp:lastPrinted>2018-11-30T09:58:00Z</cp:lastPrinted>
  <dcterms:created xsi:type="dcterms:W3CDTF">2019-03-15T15:12:00Z</dcterms:created>
  <dcterms:modified xsi:type="dcterms:W3CDTF">2019-03-28T11:39:00Z</dcterms:modified>
</cp:coreProperties>
</file>