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3CA4" w:rsidRPr="001E011A" w:rsidRDefault="001E011A" w:rsidP="001E011A">
      <w:pPr>
        <w:jc w:val="both"/>
        <w:rPr>
          <w:rFonts w:ascii="Arial" w:hAnsi="Arial" w:cs="Arial"/>
          <w:b/>
          <w:sz w:val="28"/>
          <w:szCs w:val="28"/>
          <w:u w:val="single"/>
        </w:rPr>
      </w:pPr>
      <w:r w:rsidRPr="001E011A">
        <w:rPr>
          <w:rFonts w:ascii="Arial" w:hAnsi="Arial" w:cs="Arial"/>
          <w:b/>
          <w:sz w:val="28"/>
          <w:szCs w:val="28"/>
          <w:u w:val="single"/>
        </w:rPr>
        <w:t xml:space="preserve">Superficial Keratectomy &amp; Alcohol Delamination </w:t>
      </w:r>
    </w:p>
    <w:p w:rsidR="001E011A" w:rsidRDefault="001E011A" w:rsidP="001E011A">
      <w:pPr>
        <w:pBdr>
          <w:bottom w:val="single" w:sz="6" w:space="1" w:color="auto"/>
        </w:pBdr>
        <w:jc w:val="both"/>
        <w:rPr>
          <w:rFonts w:ascii="Arial" w:hAnsi="Arial" w:cs="Arial"/>
        </w:rPr>
      </w:pPr>
      <w:r>
        <w:rPr>
          <w:rFonts w:ascii="Arial" w:hAnsi="Arial" w:cs="Arial"/>
        </w:rPr>
        <w:t xml:space="preserve">This leaflet provides information about SK surgery and includes risks, benefits and aftercare information.  If you have any questions or concerns please speak to your eye specialist.  </w:t>
      </w:r>
    </w:p>
    <w:p w:rsidR="001E011A" w:rsidRDefault="001E011A" w:rsidP="001E011A">
      <w:pPr>
        <w:pBdr>
          <w:bottom w:val="single" w:sz="6" w:space="1" w:color="auto"/>
        </w:pBdr>
        <w:jc w:val="both"/>
        <w:rPr>
          <w:rFonts w:ascii="Arial" w:hAnsi="Arial" w:cs="Arial"/>
        </w:rPr>
      </w:pPr>
    </w:p>
    <w:p w:rsidR="001E011A" w:rsidRPr="001E011A" w:rsidRDefault="001E011A" w:rsidP="001E011A">
      <w:pPr>
        <w:pStyle w:val="NoSpacing"/>
        <w:jc w:val="both"/>
        <w:rPr>
          <w:i/>
          <w:sz w:val="24"/>
          <w:szCs w:val="24"/>
          <w:u w:val="single"/>
        </w:rPr>
      </w:pPr>
      <w:r w:rsidRPr="001E011A">
        <w:rPr>
          <w:i/>
          <w:sz w:val="24"/>
          <w:szCs w:val="24"/>
          <w:u w:val="single"/>
        </w:rPr>
        <w:t xml:space="preserve">What is superficial keratectomy?  </w:t>
      </w:r>
    </w:p>
    <w:p w:rsidR="001E011A" w:rsidRPr="001E011A" w:rsidRDefault="001E011A" w:rsidP="001E011A">
      <w:pPr>
        <w:pStyle w:val="NoSpacing"/>
        <w:jc w:val="both"/>
        <w:rPr>
          <w:sz w:val="24"/>
          <w:szCs w:val="24"/>
        </w:rPr>
      </w:pPr>
      <w:r w:rsidRPr="001E011A">
        <w:rPr>
          <w:sz w:val="24"/>
          <w:szCs w:val="24"/>
        </w:rPr>
        <w:t>Superficial keratectomy (SK) m</w:t>
      </w:r>
      <w:r>
        <w:rPr>
          <w:sz w:val="24"/>
          <w:szCs w:val="24"/>
        </w:rPr>
        <w:t>e</w:t>
      </w:r>
      <w:r w:rsidRPr="001E011A">
        <w:rPr>
          <w:sz w:val="24"/>
          <w:szCs w:val="24"/>
        </w:rPr>
        <w:t xml:space="preserve">ans removal of the surface of the cornea, leaving the middle and deeper layers intact.   It is used where the corneal surface has become roughened, e.g. due to surface scarring.   </w:t>
      </w:r>
    </w:p>
    <w:p w:rsidR="001E011A" w:rsidRPr="001E011A" w:rsidRDefault="001E011A" w:rsidP="001E011A">
      <w:pPr>
        <w:pStyle w:val="NoSpacing"/>
        <w:jc w:val="both"/>
        <w:rPr>
          <w:sz w:val="24"/>
          <w:szCs w:val="24"/>
        </w:rPr>
      </w:pPr>
    </w:p>
    <w:p w:rsidR="001E011A" w:rsidRPr="001E011A" w:rsidRDefault="001E011A" w:rsidP="001E011A">
      <w:pPr>
        <w:pStyle w:val="NoSpacing"/>
        <w:jc w:val="both"/>
        <w:rPr>
          <w:i/>
          <w:sz w:val="24"/>
          <w:szCs w:val="24"/>
          <w:u w:val="single"/>
        </w:rPr>
      </w:pPr>
      <w:r w:rsidRPr="001E011A">
        <w:rPr>
          <w:i/>
          <w:sz w:val="24"/>
          <w:szCs w:val="24"/>
          <w:u w:val="single"/>
        </w:rPr>
        <w:t xml:space="preserve">What is alcohol delamination?  </w:t>
      </w:r>
    </w:p>
    <w:p w:rsidR="001E011A" w:rsidRPr="001E011A" w:rsidRDefault="001E011A" w:rsidP="001E011A">
      <w:pPr>
        <w:pStyle w:val="NoSpacing"/>
        <w:jc w:val="both"/>
        <w:rPr>
          <w:sz w:val="24"/>
          <w:szCs w:val="24"/>
        </w:rPr>
      </w:pPr>
      <w:r w:rsidRPr="001E011A">
        <w:rPr>
          <w:sz w:val="24"/>
          <w:szCs w:val="24"/>
        </w:rPr>
        <w:t xml:space="preserve">SK surgery may be combined with application of alcohol (20%) to the surface of the eye. This loosens the attachment of the surface cells making them easier to remove.  </w:t>
      </w:r>
    </w:p>
    <w:p w:rsidR="001E011A" w:rsidRPr="001E011A" w:rsidRDefault="001E011A" w:rsidP="001E011A">
      <w:pPr>
        <w:pStyle w:val="NoSpacing"/>
        <w:jc w:val="both"/>
        <w:rPr>
          <w:sz w:val="24"/>
          <w:szCs w:val="24"/>
        </w:rPr>
      </w:pPr>
    </w:p>
    <w:p w:rsidR="001E011A" w:rsidRPr="001E011A" w:rsidRDefault="001E011A" w:rsidP="001E011A">
      <w:pPr>
        <w:pStyle w:val="NoSpacing"/>
        <w:jc w:val="both"/>
        <w:rPr>
          <w:i/>
          <w:sz w:val="24"/>
          <w:szCs w:val="24"/>
          <w:u w:val="single"/>
        </w:rPr>
      </w:pPr>
      <w:r w:rsidRPr="001E011A">
        <w:rPr>
          <w:i/>
          <w:sz w:val="24"/>
          <w:szCs w:val="24"/>
          <w:u w:val="single"/>
        </w:rPr>
        <w:t xml:space="preserve">What are the possible risks of surgery?  </w:t>
      </w:r>
    </w:p>
    <w:p w:rsidR="001E011A" w:rsidRPr="001E011A" w:rsidRDefault="001E011A" w:rsidP="001E011A">
      <w:pPr>
        <w:pStyle w:val="ListParagraph"/>
        <w:numPr>
          <w:ilvl w:val="0"/>
          <w:numId w:val="1"/>
        </w:numPr>
        <w:jc w:val="both"/>
        <w:rPr>
          <w:sz w:val="24"/>
          <w:szCs w:val="24"/>
        </w:rPr>
      </w:pPr>
      <w:r w:rsidRPr="001E011A">
        <w:rPr>
          <w:sz w:val="24"/>
          <w:szCs w:val="24"/>
        </w:rPr>
        <w:t xml:space="preserve">Infection of the cornea </w:t>
      </w:r>
    </w:p>
    <w:p w:rsidR="001E011A" w:rsidRPr="001E011A" w:rsidRDefault="001E011A" w:rsidP="001E011A">
      <w:pPr>
        <w:pStyle w:val="ListParagraph"/>
        <w:numPr>
          <w:ilvl w:val="0"/>
          <w:numId w:val="1"/>
        </w:numPr>
        <w:jc w:val="both"/>
        <w:rPr>
          <w:sz w:val="24"/>
          <w:szCs w:val="24"/>
        </w:rPr>
      </w:pPr>
      <w:r w:rsidRPr="001E011A">
        <w:rPr>
          <w:sz w:val="24"/>
          <w:szCs w:val="24"/>
        </w:rPr>
        <w:t>Residual or recurrent corneal opacity (cloudiness) or irregularity / roughness.</w:t>
      </w:r>
    </w:p>
    <w:p w:rsidR="001E011A" w:rsidRPr="001E011A" w:rsidRDefault="001E011A" w:rsidP="001E011A">
      <w:pPr>
        <w:pStyle w:val="ListParagraph"/>
        <w:numPr>
          <w:ilvl w:val="0"/>
          <w:numId w:val="1"/>
        </w:numPr>
        <w:jc w:val="both"/>
        <w:rPr>
          <w:sz w:val="24"/>
          <w:szCs w:val="24"/>
        </w:rPr>
      </w:pPr>
      <w:r w:rsidRPr="001E011A">
        <w:rPr>
          <w:sz w:val="24"/>
          <w:szCs w:val="24"/>
        </w:rPr>
        <w:t xml:space="preserve">Delayed or failure of healing of the corneal surface (epithelium). </w:t>
      </w:r>
    </w:p>
    <w:p w:rsidR="001E011A" w:rsidRPr="001E011A" w:rsidRDefault="001E011A" w:rsidP="001E011A">
      <w:pPr>
        <w:pStyle w:val="ListParagraph"/>
        <w:numPr>
          <w:ilvl w:val="0"/>
          <w:numId w:val="1"/>
        </w:numPr>
        <w:jc w:val="both"/>
        <w:rPr>
          <w:sz w:val="24"/>
          <w:szCs w:val="24"/>
        </w:rPr>
      </w:pPr>
      <w:r w:rsidRPr="001E011A">
        <w:rPr>
          <w:sz w:val="24"/>
          <w:szCs w:val="24"/>
        </w:rPr>
        <w:t xml:space="preserve">Recurrent corneal erosions.  If the procedure is being used  as a treatment for recurrent erosions, approximately 80% of patients will have benefit from the procedure, 10% will be unchanged and 10% made worse (more unstable). If this is the case then further treatment, possibly including surgery, may be required.  </w:t>
      </w:r>
    </w:p>
    <w:p w:rsidR="001E011A" w:rsidRPr="001E011A" w:rsidRDefault="001E011A" w:rsidP="001E011A">
      <w:pPr>
        <w:pStyle w:val="NoSpacing"/>
        <w:jc w:val="both"/>
        <w:rPr>
          <w:i/>
          <w:sz w:val="24"/>
          <w:szCs w:val="24"/>
          <w:u w:val="single"/>
        </w:rPr>
      </w:pPr>
      <w:r w:rsidRPr="001E011A">
        <w:rPr>
          <w:i/>
          <w:sz w:val="24"/>
          <w:szCs w:val="24"/>
          <w:u w:val="single"/>
        </w:rPr>
        <w:t xml:space="preserve">Before surgery </w:t>
      </w:r>
    </w:p>
    <w:p w:rsidR="001E011A" w:rsidRPr="001E011A" w:rsidRDefault="001E011A" w:rsidP="001E011A">
      <w:pPr>
        <w:pStyle w:val="NoSpacing"/>
        <w:jc w:val="both"/>
        <w:rPr>
          <w:sz w:val="24"/>
          <w:szCs w:val="24"/>
        </w:rPr>
      </w:pPr>
      <w:r w:rsidRPr="001E011A">
        <w:rPr>
          <w:sz w:val="24"/>
          <w:szCs w:val="24"/>
        </w:rPr>
        <w:t xml:space="preserve">There are usually no additional tests or checks needed before surgery.  </w:t>
      </w:r>
    </w:p>
    <w:p w:rsidR="001E011A" w:rsidRPr="001E011A" w:rsidRDefault="001E011A" w:rsidP="001E011A">
      <w:pPr>
        <w:pStyle w:val="NoSpacing"/>
        <w:jc w:val="both"/>
        <w:rPr>
          <w:sz w:val="24"/>
          <w:szCs w:val="24"/>
        </w:rPr>
      </w:pPr>
    </w:p>
    <w:p w:rsidR="001E011A" w:rsidRPr="001E011A" w:rsidRDefault="001E011A" w:rsidP="001E011A">
      <w:pPr>
        <w:pStyle w:val="NoSpacing"/>
        <w:jc w:val="both"/>
        <w:rPr>
          <w:i/>
          <w:sz w:val="24"/>
          <w:szCs w:val="24"/>
          <w:u w:val="single"/>
        </w:rPr>
      </w:pPr>
      <w:r w:rsidRPr="001E011A">
        <w:rPr>
          <w:i/>
          <w:sz w:val="24"/>
          <w:szCs w:val="24"/>
          <w:u w:val="single"/>
        </w:rPr>
        <w:t xml:space="preserve">What happens the day of surgery? </w:t>
      </w:r>
    </w:p>
    <w:p w:rsidR="001E011A" w:rsidRPr="001E011A" w:rsidRDefault="001E011A" w:rsidP="001E011A">
      <w:pPr>
        <w:pStyle w:val="NoSpacing"/>
        <w:numPr>
          <w:ilvl w:val="0"/>
          <w:numId w:val="2"/>
        </w:numPr>
        <w:jc w:val="both"/>
        <w:rPr>
          <w:sz w:val="24"/>
          <w:szCs w:val="24"/>
        </w:rPr>
      </w:pPr>
      <w:r w:rsidRPr="001E011A">
        <w:rPr>
          <w:sz w:val="24"/>
          <w:szCs w:val="24"/>
        </w:rPr>
        <w:t xml:space="preserve">Superficial keratectomy is usually carried out under local anaesthetic, using eye drops to numb the eye.  </w:t>
      </w:r>
    </w:p>
    <w:p w:rsidR="001E011A" w:rsidRPr="001E011A" w:rsidRDefault="001E011A" w:rsidP="001E011A">
      <w:pPr>
        <w:pStyle w:val="NoSpacing"/>
        <w:numPr>
          <w:ilvl w:val="0"/>
          <w:numId w:val="2"/>
        </w:numPr>
        <w:jc w:val="both"/>
        <w:rPr>
          <w:sz w:val="24"/>
          <w:szCs w:val="24"/>
        </w:rPr>
      </w:pPr>
      <w:r w:rsidRPr="001E011A">
        <w:rPr>
          <w:sz w:val="24"/>
          <w:szCs w:val="24"/>
        </w:rPr>
        <w:t xml:space="preserve">Before the operation the eye and eyelids will be cleaned and a sterile drape placed over the face. This does fit closely but will be lifted up off the mouth and nose, with fresh air blown gently under the drapes. </w:t>
      </w:r>
    </w:p>
    <w:p w:rsidR="001E011A" w:rsidRPr="001E011A" w:rsidRDefault="001E011A" w:rsidP="001E011A">
      <w:pPr>
        <w:pStyle w:val="NoSpacing"/>
        <w:numPr>
          <w:ilvl w:val="0"/>
          <w:numId w:val="2"/>
        </w:numPr>
        <w:jc w:val="both"/>
        <w:rPr>
          <w:sz w:val="24"/>
          <w:szCs w:val="24"/>
        </w:rPr>
      </w:pPr>
      <w:r w:rsidRPr="001E011A">
        <w:rPr>
          <w:sz w:val="24"/>
          <w:szCs w:val="24"/>
        </w:rPr>
        <w:t xml:space="preserve">The procedure itself is not painful but the operating light may appear very bright and you will be aware of fluid washing over the eye, and most likely spilling down your cheek.  </w:t>
      </w:r>
    </w:p>
    <w:p w:rsidR="001E011A" w:rsidRPr="001E011A" w:rsidRDefault="001E011A" w:rsidP="001E011A">
      <w:pPr>
        <w:pStyle w:val="NoSpacing"/>
        <w:numPr>
          <w:ilvl w:val="0"/>
          <w:numId w:val="2"/>
        </w:numPr>
        <w:jc w:val="both"/>
        <w:rPr>
          <w:sz w:val="24"/>
          <w:szCs w:val="24"/>
        </w:rPr>
      </w:pPr>
      <w:r w:rsidRPr="001E011A">
        <w:rPr>
          <w:sz w:val="24"/>
          <w:szCs w:val="24"/>
        </w:rPr>
        <w:t xml:space="preserve">The procedure will take around 15 minutes to perform, although this does vary between patients. At the end of the surgery a bandage contact lens may be placed on the eye, or the eye may be padded closed with antibiotic ointment.  </w:t>
      </w:r>
    </w:p>
    <w:p w:rsidR="001E011A" w:rsidRPr="001E011A" w:rsidRDefault="001E011A" w:rsidP="001E011A">
      <w:pPr>
        <w:pStyle w:val="NoSpacing"/>
        <w:jc w:val="both"/>
        <w:rPr>
          <w:sz w:val="24"/>
          <w:szCs w:val="24"/>
        </w:rPr>
      </w:pPr>
    </w:p>
    <w:p w:rsidR="001E011A" w:rsidRPr="001E011A" w:rsidRDefault="001E011A" w:rsidP="001E011A">
      <w:pPr>
        <w:pStyle w:val="NoSpacing"/>
        <w:jc w:val="both"/>
        <w:rPr>
          <w:i/>
          <w:sz w:val="24"/>
          <w:szCs w:val="24"/>
          <w:u w:val="single"/>
        </w:rPr>
      </w:pPr>
      <w:r w:rsidRPr="001E011A">
        <w:rPr>
          <w:i/>
          <w:sz w:val="24"/>
          <w:szCs w:val="24"/>
          <w:u w:val="single"/>
        </w:rPr>
        <w:t xml:space="preserve">What to expect after the surgery: </w:t>
      </w:r>
    </w:p>
    <w:p w:rsidR="001E011A" w:rsidRDefault="001E011A" w:rsidP="001E011A">
      <w:pPr>
        <w:pStyle w:val="NoSpacing"/>
        <w:numPr>
          <w:ilvl w:val="0"/>
          <w:numId w:val="3"/>
        </w:numPr>
        <w:jc w:val="both"/>
        <w:rPr>
          <w:sz w:val="24"/>
          <w:szCs w:val="24"/>
        </w:rPr>
      </w:pPr>
      <w:r w:rsidRPr="001E011A">
        <w:rPr>
          <w:sz w:val="24"/>
          <w:szCs w:val="24"/>
        </w:rPr>
        <w:t>Because the procedure involves removing the surface layer of the eye, after the operation</w:t>
      </w:r>
      <w:r>
        <w:rPr>
          <w:sz w:val="24"/>
          <w:szCs w:val="24"/>
        </w:rPr>
        <w:t xml:space="preserve"> the eye will feel as it is has been scratched. This is often significantly painful, and the eye will water a lot.  </w:t>
      </w:r>
    </w:p>
    <w:p w:rsidR="001E011A" w:rsidRDefault="001E011A" w:rsidP="001E011A">
      <w:pPr>
        <w:pStyle w:val="NoSpacing"/>
        <w:numPr>
          <w:ilvl w:val="0"/>
          <w:numId w:val="3"/>
        </w:numPr>
        <w:jc w:val="both"/>
        <w:rPr>
          <w:sz w:val="24"/>
          <w:szCs w:val="24"/>
        </w:rPr>
      </w:pPr>
      <w:r>
        <w:rPr>
          <w:sz w:val="24"/>
          <w:szCs w:val="24"/>
        </w:rPr>
        <w:t xml:space="preserve">A small vile of local anaesthetic eye drops will be supplied; this can be used to ease pain in the first 12hours after surgery. 1 drop should be put into the eye if the pain becomes excessive. </w:t>
      </w:r>
    </w:p>
    <w:p w:rsidR="001E011A" w:rsidRDefault="001E011A" w:rsidP="001E011A">
      <w:pPr>
        <w:pStyle w:val="NoSpacing"/>
        <w:numPr>
          <w:ilvl w:val="0"/>
          <w:numId w:val="3"/>
        </w:numPr>
        <w:jc w:val="both"/>
        <w:rPr>
          <w:sz w:val="24"/>
          <w:szCs w:val="24"/>
        </w:rPr>
      </w:pPr>
      <w:r>
        <w:rPr>
          <w:sz w:val="24"/>
          <w:szCs w:val="24"/>
        </w:rPr>
        <w:t xml:space="preserve">More prolonged use of local anaesthetic will impair healing of the eye and should be avoided. Pain-killing medicines will be prescribed, although these have a limited effect in easing pain arising from the surface of the eye.   </w:t>
      </w:r>
    </w:p>
    <w:p w:rsidR="001E011A" w:rsidRDefault="001E011A" w:rsidP="001E011A">
      <w:pPr>
        <w:pStyle w:val="NoSpacing"/>
        <w:numPr>
          <w:ilvl w:val="0"/>
          <w:numId w:val="3"/>
        </w:numPr>
        <w:jc w:val="both"/>
        <w:rPr>
          <w:sz w:val="24"/>
          <w:szCs w:val="24"/>
        </w:rPr>
      </w:pPr>
      <w:r>
        <w:rPr>
          <w:sz w:val="24"/>
          <w:szCs w:val="24"/>
        </w:rPr>
        <w:lastRenderedPageBreak/>
        <w:t xml:space="preserve">You will be given antibiotic eye drops or ointment, please check with the nursing or medical staff whether or not you should continue these treatments. </w:t>
      </w:r>
    </w:p>
    <w:p w:rsidR="001E011A" w:rsidRDefault="001E011A" w:rsidP="001E011A">
      <w:pPr>
        <w:pStyle w:val="NoSpacing"/>
        <w:numPr>
          <w:ilvl w:val="0"/>
          <w:numId w:val="3"/>
        </w:numPr>
        <w:jc w:val="both"/>
        <w:rPr>
          <w:sz w:val="24"/>
          <w:szCs w:val="24"/>
        </w:rPr>
      </w:pPr>
      <w:r>
        <w:rPr>
          <w:sz w:val="24"/>
          <w:szCs w:val="24"/>
        </w:rPr>
        <w:t xml:space="preserve">You will have a post-operative check-up 1 to 2 weeks after surgery.  This is to look for any signs of infection and to remove the bandage contact lens, if one has been used. Sometimes the contact lens falls out on its own. Do not attempt to put it back onto the eye if this happens. </w:t>
      </w:r>
    </w:p>
    <w:p w:rsidR="001E011A" w:rsidRDefault="001E011A" w:rsidP="001E011A">
      <w:pPr>
        <w:pStyle w:val="NoSpacing"/>
        <w:numPr>
          <w:ilvl w:val="0"/>
          <w:numId w:val="3"/>
        </w:numPr>
        <w:jc w:val="both"/>
        <w:rPr>
          <w:sz w:val="24"/>
          <w:szCs w:val="24"/>
        </w:rPr>
      </w:pPr>
      <w:r>
        <w:rPr>
          <w:sz w:val="24"/>
          <w:szCs w:val="24"/>
        </w:rPr>
        <w:t xml:space="preserve">Driving – the legal requirement for driving is that you can read (with glasses or contact lenses, if necessary) a number plate at 20 metres with both eyes open.  You may be able to meet this requirement a few days after surgery but if you are unsure or if you rely on your operated eye for driving acuity (perception), please ask for advice at your follow up appointment. </w:t>
      </w:r>
    </w:p>
    <w:p w:rsidR="001E011A" w:rsidRDefault="001E011A" w:rsidP="001E011A">
      <w:pPr>
        <w:pStyle w:val="NoSpacing"/>
        <w:numPr>
          <w:ilvl w:val="0"/>
          <w:numId w:val="3"/>
        </w:numPr>
        <w:jc w:val="both"/>
        <w:rPr>
          <w:sz w:val="24"/>
          <w:szCs w:val="24"/>
        </w:rPr>
      </w:pPr>
      <w:r>
        <w:rPr>
          <w:sz w:val="24"/>
          <w:szCs w:val="24"/>
        </w:rPr>
        <w:t xml:space="preserve">The benefits of the procedure will be evident 2 to 4 weeks (corneal smoothing), or over subsequent months if the aim has been to prevent recurrent corneal erosions.  </w:t>
      </w:r>
    </w:p>
    <w:p w:rsidR="001E011A" w:rsidRDefault="001E011A" w:rsidP="001E011A">
      <w:pPr>
        <w:pStyle w:val="NoSpacing"/>
        <w:jc w:val="both"/>
        <w:rPr>
          <w:sz w:val="24"/>
          <w:szCs w:val="24"/>
        </w:rPr>
      </w:pPr>
    </w:p>
    <w:p w:rsidR="001E011A" w:rsidRDefault="001E011A" w:rsidP="001E011A">
      <w:pPr>
        <w:pStyle w:val="NoSpacing"/>
        <w:pBdr>
          <w:bottom w:val="single" w:sz="6" w:space="1" w:color="auto"/>
        </w:pBdr>
        <w:jc w:val="both"/>
        <w:rPr>
          <w:sz w:val="24"/>
          <w:szCs w:val="24"/>
        </w:rPr>
      </w:pPr>
    </w:p>
    <w:p w:rsidR="001E011A" w:rsidRDefault="001E011A" w:rsidP="001E011A">
      <w:pPr>
        <w:pStyle w:val="NoSpacing"/>
        <w:jc w:val="both"/>
        <w:rPr>
          <w:sz w:val="24"/>
          <w:szCs w:val="24"/>
        </w:rPr>
      </w:pPr>
    </w:p>
    <w:p w:rsidR="001E011A" w:rsidRDefault="001E011A" w:rsidP="001E011A">
      <w:pPr>
        <w:pStyle w:val="NoSpacing"/>
        <w:rPr>
          <w:sz w:val="24"/>
          <w:szCs w:val="24"/>
        </w:rPr>
      </w:pPr>
    </w:p>
    <w:p w:rsidR="001E011A" w:rsidRDefault="001E011A" w:rsidP="001E011A">
      <w:pPr>
        <w:pStyle w:val="NoSpacing"/>
        <w:rPr>
          <w:sz w:val="24"/>
          <w:szCs w:val="24"/>
        </w:rPr>
      </w:pPr>
      <w:r>
        <w:rPr>
          <w:sz w:val="24"/>
          <w:szCs w:val="24"/>
        </w:rPr>
        <w:t>If you need any further</w:t>
      </w:r>
      <w:bookmarkStart w:id="0" w:name="_GoBack"/>
      <w:bookmarkEnd w:id="0"/>
      <w:r>
        <w:rPr>
          <w:sz w:val="24"/>
          <w:szCs w:val="24"/>
        </w:rPr>
        <w:t xml:space="preserve"> advice or information please contact: </w:t>
      </w:r>
    </w:p>
    <w:p w:rsidR="001E011A" w:rsidRDefault="001E011A" w:rsidP="001E011A">
      <w:pPr>
        <w:pStyle w:val="NoSpacing"/>
        <w:rPr>
          <w:sz w:val="24"/>
          <w:szCs w:val="24"/>
        </w:rPr>
      </w:pPr>
    </w:p>
    <w:p w:rsidR="001E011A" w:rsidRDefault="001E011A" w:rsidP="001E011A">
      <w:pPr>
        <w:pStyle w:val="NoSpacing"/>
        <w:rPr>
          <w:sz w:val="24"/>
          <w:szCs w:val="24"/>
        </w:rPr>
      </w:pPr>
      <w:r>
        <w:rPr>
          <w:sz w:val="24"/>
          <w:szCs w:val="24"/>
        </w:rPr>
        <w:t xml:space="preserve">RAPID ACCESS EYE CLINIC (RACE) on:  01792 205666 </w:t>
      </w:r>
      <w:proofErr w:type="spellStart"/>
      <w:r>
        <w:rPr>
          <w:sz w:val="24"/>
          <w:szCs w:val="24"/>
        </w:rPr>
        <w:t>ext</w:t>
      </w:r>
      <w:proofErr w:type="spellEnd"/>
      <w:r>
        <w:rPr>
          <w:sz w:val="24"/>
          <w:szCs w:val="24"/>
        </w:rPr>
        <w:t xml:space="preserve">: 35850 </w:t>
      </w:r>
    </w:p>
    <w:p w:rsidR="001E011A" w:rsidRDefault="001E011A" w:rsidP="001E011A">
      <w:pPr>
        <w:pStyle w:val="NoSpacing"/>
        <w:rPr>
          <w:sz w:val="24"/>
          <w:szCs w:val="24"/>
        </w:rPr>
      </w:pPr>
    </w:p>
    <w:p w:rsidR="001E011A" w:rsidRDefault="001E011A" w:rsidP="001E011A">
      <w:pPr>
        <w:pStyle w:val="NoSpacing"/>
        <w:rPr>
          <w:sz w:val="24"/>
          <w:szCs w:val="24"/>
        </w:rPr>
      </w:pPr>
      <w:r>
        <w:rPr>
          <w:sz w:val="24"/>
          <w:szCs w:val="24"/>
        </w:rPr>
        <w:t xml:space="preserve">Or </w:t>
      </w:r>
    </w:p>
    <w:p w:rsidR="001E011A" w:rsidRDefault="001E011A" w:rsidP="001E011A">
      <w:pPr>
        <w:pStyle w:val="NoSpacing"/>
        <w:rPr>
          <w:sz w:val="24"/>
          <w:szCs w:val="24"/>
        </w:rPr>
      </w:pPr>
    </w:p>
    <w:p w:rsidR="001E011A" w:rsidRDefault="001E011A" w:rsidP="001E011A">
      <w:pPr>
        <w:pStyle w:val="NoSpacing"/>
        <w:rPr>
          <w:sz w:val="24"/>
          <w:szCs w:val="24"/>
        </w:rPr>
      </w:pPr>
      <w:r>
        <w:rPr>
          <w:sz w:val="24"/>
          <w:szCs w:val="24"/>
        </w:rPr>
        <w:t xml:space="preserve">Mr Saldanha’ secretary: </w:t>
      </w:r>
    </w:p>
    <w:p w:rsidR="001E011A" w:rsidRDefault="001E011A" w:rsidP="001E011A">
      <w:pPr>
        <w:pStyle w:val="NoSpacing"/>
        <w:rPr>
          <w:sz w:val="24"/>
          <w:szCs w:val="24"/>
        </w:rPr>
      </w:pPr>
    </w:p>
    <w:p w:rsidR="001E011A" w:rsidRPr="001E011A" w:rsidRDefault="001E011A" w:rsidP="001E011A">
      <w:pPr>
        <w:spacing w:after="0" w:line="240" w:lineRule="auto"/>
        <w:rPr>
          <w:rFonts w:ascii="Arial" w:eastAsia="Calibri" w:hAnsi="Arial" w:cs="Times New Roman"/>
          <w:noProof/>
          <w:sz w:val="20"/>
          <w:lang w:eastAsia="en-GB"/>
        </w:rPr>
      </w:pPr>
      <w:r w:rsidRPr="001E011A">
        <w:rPr>
          <w:rFonts w:ascii="Arial" w:eastAsia="Calibri" w:hAnsi="Arial" w:cs="Times New Roman"/>
          <w:noProof/>
          <w:sz w:val="20"/>
          <w:lang w:eastAsia="en-GB"/>
        </w:rPr>
        <w:t xml:space="preserve">Mrs Helen Clarke, Medical Secretary to:  </w:t>
      </w:r>
    </w:p>
    <w:p w:rsidR="001E011A" w:rsidRPr="001E011A" w:rsidRDefault="001E011A" w:rsidP="001E011A">
      <w:pPr>
        <w:spacing w:after="0" w:line="240" w:lineRule="auto"/>
        <w:rPr>
          <w:rFonts w:ascii="Arial" w:eastAsia="Calibri" w:hAnsi="Arial" w:cs="Arial"/>
          <w:b/>
          <w:sz w:val="20"/>
        </w:rPr>
      </w:pPr>
      <w:r w:rsidRPr="001E011A">
        <w:rPr>
          <w:rFonts w:ascii="Arial" w:eastAsia="Calibri" w:hAnsi="Arial" w:cs="Arial"/>
          <w:b/>
          <w:sz w:val="20"/>
        </w:rPr>
        <w:t>Mr. Mario Saldanha FRCS FRCOphth DO</w:t>
      </w:r>
    </w:p>
    <w:p w:rsidR="001E011A" w:rsidRPr="001E011A" w:rsidRDefault="001E011A" w:rsidP="001E011A">
      <w:pPr>
        <w:spacing w:after="0" w:line="240" w:lineRule="auto"/>
        <w:rPr>
          <w:rFonts w:ascii="Arial" w:eastAsia="Calibri" w:hAnsi="Arial" w:cs="Arial"/>
          <w:b/>
          <w:sz w:val="18"/>
          <w:szCs w:val="18"/>
        </w:rPr>
      </w:pPr>
      <w:r w:rsidRPr="001E011A">
        <w:rPr>
          <w:rFonts w:ascii="Arial" w:eastAsia="Calibri" w:hAnsi="Arial" w:cs="Arial"/>
          <w:b/>
          <w:sz w:val="18"/>
          <w:szCs w:val="18"/>
        </w:rPr>
        <w:t>Consultant Ophthalmologist,</w:t>
      </w:r>
    </w:p>
    <w:p w:rsidR="001E011A" w:rsidRPr="001E011A" w:rsidRDefault="001E011A" w:rsidP="001E011A">
      <w:pPr>
        <w:spacing w:after="0" w:line="240" w:lineRule="auto"/>
        <w:rPr>
          <w:rFonts w:ascii="Arial" w:eastAsia="Calibri" w:hAnsi="Arial" w:cs="Arial"/>
          <w:b/>
          <w:sz w:val="18"/>
          <w:szCs w:val="18"/>
        </w:rPr>
      </w:pPr>
      <w:r w:rsidRPr="001E011A">
        <w:rPr>
          <w:rFonts w:ascii="Arial" w:eastAsia="Calibri" w:hAnsi="Arial" w:cs="Arial"/>
          <w:b/>
          <w:sz w:val="18"/>
          <w:szCs w:val="18"/>
        </w:rPr>
        <w:t>Cornea, External Diseases and Refractive Surgery,</w:t>
      </w:r>
    </w:p>
    <w:p w:rsidR="001E011A" w:rsidRPr="001E011A" w:rsidRDefault="001E011A" w:rsidP="001E011A">
      <w:pPr>
        <w:spacing w:after="0" w:line="240" w:lineRule="auto"/>
        <w:rPr>
          <w:rFonts w:ascii="Arial" w:eastAsia="Calibri" w:hAnsi="Arial" w:cs="Arial"/>
          <w:b/>
          <w:sz w:val="18"/>
          <w:szCs w:val="18"/>
        </w:rPr>
      </w:pPr>
      <w:r w:rsidRPr="001E011A">
        <w:rPr>
          <w:rFonts w:ascii="Arial" w:eastAsia="Calibri" w:hAnsi="Arial" w:cs="Arial"/>
          <w:b/>
          <w:sz w:val="18"/>
          <w:szCs w:val="18"/>
        </w:rPr>
        <w:t>Singleton Hospital,</w:t>
      </w:r>
    </w:p>
    <w:p w:rsidR="001E011A" w:rsidRPr="001E011A" w:rsidRDefault="001E011A" w:rsidP="001E011A">
      <w:pPr>
        <w:spacing w:after="0" w:line="240" w:lineRule="auto"/>
        <w:rPr>
          <w:rFonts w:ascii="Arial" w:eastAsia="Calibri" w:hAnsi="Arial" w:cs="Arial"/>
          <w:b/>
          <w:sz w:val="18"/>
          <w:szCs w:val="18"/>
        </w:rPr>
      </w:pPr>
      <w:r w:rsidRPr="001E011A">
        <w:rPr>
          <w:rFonts w:ascii="Arial" w:eastAsia="Calibri" w:hAnsi="Arial" w:cs="Arial"/>
          <w:b/>
          <w:sz w:val="18"/>
          <w:szCs w:val="18"/>
        </w:rPr>
        <w:t>ABMU Trust, Swansea</w:t>
      </w:r>
    </w:p>
    <w:p w:rsidR="001E011A" w:rsidRPr="001E011A" w:rsidRDefault="001E011A" w:rsidP="001E011A">
      <w:pPr>
        <w:spacing w:after="0" w:line="240" w:lineRule="auto"/>
        <w:rPr>
          <w:rFonts w:ascii="Arial" w:eastAsia="Calibri" w:hAnsi="Arial" w:cs="Arial"/>
          <w:b/>
          <w:sz w:val="18"/>
          <w:szCs w:val="18"/>
        </w:rPr>
      </w:pPr>
      <w:r w:rsidRPr="001E011A">
        <w:rPr>
          <w:rFonts w:ascii="Arial" w:eastAsia="Calibri" w:hAnsi="Arial" w:cs="Arial"/>
          <w:b/>
          <w:sz w:val="18"/>
          <w:szCs w:val="18"/>
        </w:rPr>
        <w:t>Honorary Senior Lecturer, Cardiff University</w:t>
      </w:r>
    </w:p>
    <w:p w:rsidR="001E011A" w:rsidRPr="001E011A" w:rsidRDefault="001E011A" w:rsidP="001E011A">
      <w:pPr>
        <w:spacing w:after="0" w:line="240" w:lineRule="auto"/>
        <w:rPr>
          <w:rFonts w:ascii="Arial" w:eastAsia="Calibri" w:hAnsi="Arial" w:cs="Arial"/>
          <w:b/>
          <w:sz w:val="18"/>
          <w:szCs w:val="18"/>
        </w:rPr>
      </w:pPr>
    </w:p>
    <w:p w:rsidR="001E011A" w:rsidRPr="001E011A" w:rsidRDefault="001E011A" w:rsidP="001E011A">
      <w:pPr>
        <w:spacing w:after="0" w:line="240" w:lineRule="auto"/>
        <w:rPr>
          <w:rFonts w:ascii="Arial" w:eastAsia="Calibri" w:hAnsi="Arial" w:cs="Arial"/>
          <w:b/>
          <w:sz w:val="18"/>
          <w:szCs w:val="18"/>
        </w:rPr>
      </w:pPr>
      <w:r w:rsidRPr="001E011A">
        <w:rPr>
          <w:rFonts w:ascii="Arial" w:eastAsia="Calibri" w:hAnsi="Arial" w:cs="Arial"/>
          <w:b/>
          <w:sz w:val="18"/>
          <w:szCs w:val="18"/>
        </w:rPr>
        <w:t>Tel:  01792 957627 Ext: 39627</w:t>
      </w:r>
    </w:p>
    <w:p w:rsidR="001E011A" w:rsidRPr="001E011A" w:rsidRDefault="001E011A" w:rsidP="001E011A">
      <w:pPr>
        <w:pStyle w:val="NoSpacing"/>
        <w:rPr>
          <w:sz w:val="24"/>
          <w:szCs w:val="24"/>
        </w:rPr>
      </w:pPr>
      <w:r>
        <w:rPr>
          <w:sz w:val="24"/>
          <w:szCs w:val="24"/>
        </w:rPr>
        <w:t xml:space="preserve">    </w:t>
      </w:r>
      <w:r w:rsidRPr="001E011A">
        <w:rPr>
          <w:sz w:val="24"/>
          <w:szCs w:val="24"/>
        </w:rPr>
        <w:t xml:space="preserve"> </w:t>
      </w:r>
    </w:p>
    <w:p w:rsidR="001E011A" w:rsidRPr="001E011A" w:rsidRDefault="001E011A" w:rsidP="001E011A">
      <w:pPr>
        <w:pStyle w:val="NoSpacing"/>
        <w:rPr>
          <w:sz w:val="24"/>
          <w:szCs w:val="24"/>
        </w:rPr>
      </w:pPr>
    </w:p>
    <w:p w:rsidR="001E011A" w:rsidRPr="001E011A" w:rsidRDefault="001E011A" w:rsidP="001E011A">
      <w:pPr>
        <w:pStyle w:val="NoSpacing"/>
        <w:rPr>
          <w:sz w:val="24"/>
          <w:szCs w:val="24"/>
        </w:rPr>
      </w:pPr>
      <w:r w:rsidRPr="001E011A">
        <w:rPr>
          <w:sz w:val="24"/>
          <w:szCs w:val="24"/>
        </w:rPr>
        <w:t xml:space="preserve">   </w:t>
      </w:r>
    </w:p>
    <w:p w:rsidR="001E011A" w:rsidRPr="001E011A" w:rsidRDefault="001E011A" w:rsidP="001E011A">
      <w:pPr>
        <w:pStyle w:val="NoSpacing"/>
        <w:rPr>
          <w:sz w:val="28"/>
          <w:szCs w:val="28"/>
        </w:rPr>
      </w:pPr>
    </w:p>
    <w:sectPr w:rsidR="001E011A" w:rsidRPr="001E011A" w:rsidSect="001E011A">
      <w:pgSz w:w="11906" w:h="16838"/>
      <w:pgMar w:top="907" w:right="1440" w:bottom="113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9C3BB1"/>
    <w:multiLevelType w:val="hybridMultilevel"/>
    <w:tmpl w:val="5AE0C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0466C6"/>
    <w:multiLevelType w:val="hybridMultilevel"/>
    <w:tmpl w:val="FB64E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AD5AAF"/>
    <w:multiLevelType w:val="hybridMultilevel"/>
    <w:tmpl w:val="7506C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227"/>
    <w:rsid w:val="001E011A"/>
    <w:rsid w:val="00323CA4"/>
    <w:rsid w:val="003912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28BA4"/>
  <w15:chartTrackingRefBased/>
  <w15:docId w15:val="{9C5AE96C-5FD0-42F9-A69B-75C479C07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E011A"/>
    <w:pPr>
      <w:spacing w:after="0" w:line="240" w:lineRule="auto"/>
    </w:pPr>
  </w:style>
  <w:style w:type="paragraph" w:styleId="ListParagraph">
    <w:name w:val="List Paragraph"/>
    <w:basedOn w:val="Normal"/>
    <w:uiPriority w:val="34"/>
    <w:qFormat/>
    <w:rsid w:val="001E011A"/>
    <w:pPr>
      <w:ind w:left="720"/>
      <w:contextualSpacing/>
    </w:pPr>
  </w:style>
  <w:style w:type="paragraph" w:styleId="BalloonText">
    <w:name w:val="Balloon Text"/>
    <w:basedOn w:val="Normal"/>
    <w:link w:val="BalloonTextChar"/>
    <w:uiPriority w:val="99"/>
    <w:semiHidden/>
    <w:unhideWhenUsed/>
    <w:rsid w:val="001E01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01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D48E0-D606-40B2-8016-C3EADE2BD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Pages>
  <Words>620</Words>
  <Characters>3539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Clarke (ABM ULHB - Ophthalmology)</dc:creator>
  <cp:keywords/>
  <dc:description/>
  <cp:lastModifiedBy>Helen Clarke (ABM ULHB - Ophthalmology)</cp:lastModifiedBy>
  <cp:revision>2</cp:revision>
  <cp:lastPrinted>2018-12-31T14:22:00Z</cp:lastPrinted>
  <dcterms:created xsi:type="dcterms:W3CDTF">2018-12-31T13:32:00Z</dcterms:created>
  <dcterms:modified xsi:type="dcterms:W3CDTF">2018-12-31T14:22:00Z</dcterms:modified>
</cp:coreProperties>
</file>