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46FB5AC0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332F8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25-I-028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46FB5AC0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4332F8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25-I-028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68F03613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430654D2" w14:textId="77777777" w:rsidR="004332F8" w:rsidRPr="004332F8" w:rsidRDefault="004332F8" w:rsidP="004332F8">
      <w:pPr>
        <w:rPr>
          <w:rFonts w:ascii="Verdana" w:hAnsi="Verdana"/>
          <w:b/>
          <w:bCs/>
          <w:noProof/>
          <w:sz w:val="22"/>
          <w:szCs w:val="22"/>
        </w:rPr>
      </w:pPr>
      <w:r w:rsidRPr="004332F8">
        <w:rPr>
          <w:rFonts w:ascii="Verdana" w:hAnsi="Verdana"/>
          <w:b/>
          <w:bCs/>
          <w:noProof/>
          <w:sz w:val="22"/>
          <w:szCs w:val="22"/>
        </w:rPr>
        <w:t>The total amount of money incurred on fees for King's Counsel (KC) or Queen's Counsel (QC) since 1 August 2023.</w:t>
      </w:r>
    </w:p>
    <w:p w14:paraId="64F0E03E" w14:textId="199C72E2" w:rsidR="004332F8" w:rsidRPr="009A44C2" w:rsidRDefault="009A44C2" w:rsidP="004332F8">
      <w:pPr>
        <w:rPr>
          <w:rFonts w:ascii="Verdana" w:hAnsi="Verdana"/>
          <w:noProof/>
          <w:sz w:val="22"/>
          <w:szCs w:val="22"/>
        </w:rPr>
      </w:pPr>
      <w:r w:rsidRPr="009A44C2">
        <w:rPr>
          <w:rFonts w:ascii="Verdana" w:hAnsi="Verdana"/>
          <w:noProof/>
          <w:sz w:val="22"/>
          <w:szCs w:val="22"/>
        </w:rPr>
        <w:t>We are unable to break down the data by King’s Council, Queen’s Council, Junior Council, etc</w:t>
      </w:r>
      <w:r>
        <w:rPr>
          <w:rFonts w:ascii="Verdana" w:hAnsi="Verdana"/>
          <w:noProof/>
          <w:sz w:val="22"/>
          <w:szCs w:val="22"/>
        </w:rPr>
        <w:t>*, but I can confirm that the total amount paid out to all councils from 1</w:t>
      </w:r>
      <w:r w:rsidRPr="009A44C2">
        <w:rPr>
          <w:rFonts w:ascii="Verdana" w:hAnsi="Verdana"/>
          <w:noProof/>
          <w:sz w:val="22"/>
          <w:szCs w:val="22"/>
          <w:vertAlign w:val="superscript"/>
        </w:rPr>
        <w:t>st</w:t>
      </w:r>
      <w:r>
        <w:rPr>
          <w:rFonts w:ascii="Verdana" w:hAnsi="Verdana"/>
          <w:noProof/>
          <w:sz w:val="22"/>
          <w:szCs w:val="22"/>
        </w:rPr>
        <w:t xml:space="preserve"> August 2023 to 23</w:t>
      </w:r>
      <w:r w:rsidRPr="009A44C2">
        <w:rPr>
          <w:rFonts w:ascii="Verdana" w:hAnsi="Verdana"/>
          <w:noProof/>
          <w:sz w:val="22"/>
          <w:szCs w:val="22"/>
          <w:vertAlign w:val="superscript"/>
        </w:rPr>
        <w:t>rd</w:t>
      </w:r>
      <w:r>
        <w:rPr>
          <w:rFonts w:ascii="Verdana" w:hAnsi="Verdana"/>
          <w:noProof/>
          <w:sz w:val="22"/>
          <w:szCs w:val="22"/>
        </w:rPr>
        <w:t xml:space="preserve"> October 2025 for clinical negligence and personal injury claims was £1,102,485.71.</w:t>
      </w:r>
      <w:r w:rsidRPr="009A44C2">
        <w:rPr>
          <w:rFonts w:ascii="Verdana" w:hAnsi="Verdana"/>
          <w:noProof/>
          <w:sz w:val="22"/>
          <w:szCs w:val="22"/>
        </w:rPr>
        <w:t xml:space="preserve"> </w:t>
      </w:r>
      <w:r>
        <w:rPr>
          <w:rFonts w:ascii="Verdana" w:hAnsi="Verdana"/>
          <w:noProof/>
          <w:sz w:val="22"/>
          <w:szCs w:val="22"/>
        </w:rPr>
        <w:t xml:space="preserve"> We are unable to provide the amount paid for inquests*.</w:t>
      </w:r>
    </w:p>
    <w:p w14:paraId="3921591D" w14:textId="77777777" w:rsidR="009A44C2" w:rsidRPr="009A44C2" w:rsidRDefault="009A44C2" w:rsidP="004332F8">
      <w:pPr>
        <w:rPr>
          <w:rFonts w:ascii="Verdana" w:hAnsi="Verdana"/>
          <w:noProof/>
          <w:sz w:val="22"/>
          <w:szCs w:val="22"/>
        </w:rPr>
      </w:pPr>
    </w:p>
    <w:p w14:paraId="07D79034" w14:textId="77777777" w:rsidR="004332F8" w:rsidRPr="004332F8" w:rsidRDefault="004332F8" w:rsidP="004332F8">
      <w:pPr>
        <w:rPr>
          <w:rFonts w:ascii="Verdana" w:hAnsi="Verdana"/>
          <w:b/>
          <w:bCs/>
          <w:noProof/>
          <w:sz w:val="22"/>
          <w:szCs w:val="22"/>
        </w:rPr>
      </w:pPr>
      <w:r w:rsidRPr="004332F8">
        <w:rPr>
          <w:rFonts w:ascii="Verdana" w:hAnsi="Verdana"/>
          <w:b/>
          <w:bCs/>
          <w:noProof/>
          <w:sz w:val="22"/>
          <w:szCs w:val="22"/>
        </w:rPr>
        <w:t>For each instruction of a King's Counsel (KC) or Queen's Counsel (QC) in this period, please provide:</w:t>
      </w:r>
    </w:p>
    <w:p w14:paraId="3C9C7D9E" w14:textId="77777777" w:rsidR="004332F8" w:rsidRPr="004332F8" w:rsidRDefault="004332F8" w:rsidP="004332F8">
      <w:pPr>
        <w:rPr>
          <w:rFonts w:ascii="Verdana" w:hAnsi="Verdana"/>
          <w:b/>
          <w:bCs/>
          <w:noProof/>
          <w:sz w:val="22"/>
          <w:szCs w:val="22"/>
        </w:rPr>
      </w:pPr>
      <w:r w:rsidRPr="004332F8">
        <w:rPr>
          <w:rFonts w:ascii="Verdana" w:hAnsi="Verdana"/>
          <w:b/>
          <w:bCs/>
          <w:noProof/>
          <w:sz w:val="22"/>
          <w:szCs w:val="22"/>
        </w:rPr>
        <w:t>a) The name of the KC/QC instructed.</w:t>
      </w:r>
    </w:p>
    <w:p w14:paraId="5A8BF987" w14:textId="77777777" w:rsidR="004332F8" w:rsidRPr="004332F8" w:rsidRDefault="004332F8" w:rsidP="004332F8">
      <w:pPr>
        <w:rPr>
          <w:rFonts w:ascii="Verdana" w:hAnsi="Verdana"/>
          <w:b/>
          <w:bCs/>
          <w:noProof/>
          <w:sz w:val="22"/>
          <w:szCs w:val="22"/>
        </w:rPr>
      </w:pPr>
      <w:r w:rsidRPr="004332F8">
        <w:rPr>
          <w:rFonts w:ascii="Verdana" w:hAnsi="Verdana"/>
          <w:b/>
          <w:bCs/>
          <w:noProof/>
          <w:sz w:val="22"/>
          <w:szCs w:val="22"/>
        </w:rPr>
        <w:t>b) The total amount paid in fees for each named KC/QC.</w:t>
      </w:r>
    </w:p>
    <w:p w14:paraId="2178A95B" w14:textId="46F095CC" w:rsidR="00873328" w:rsidRDefault="004332F8" w:rsidP="004332F8">
      <w:pPr>
        <w:rPr>
          <w:rFonts w:ascii="Verdana" w:hAnsi="Verdana"/>
          <w:b/>
          <w:bCs/>
          <w:noProof/>
          <w:sz w:val="22"/>
          <w:szCs w:val="22"/>
        </w:rPr>
      </w:pPr>
      <w:r w:rsidRPr="004332F8">
        <w:rPr>
          <w:rFonts w:ascii="Verdana" w:hAnsi="Verdana"/>
          <w:b/>
          <w:bCs/>
          <w:noProof/>
          <w:sz w:val="22"/>
          <w:szCs w:val="22"/>
        </w:rPr>
        <w:t>c) The general area of law for which they were instructed (e.g., clinical negligence, employment law, mental health law, etc.).</w:t>
      </w:r>
    </w:p>
    <w:p w14:paraId="4D6A950F" w14:textId="0C15129B" w:rsidR="009A44C2" w:rsidRPr="009A44C2" w:rsidRDefault="009A44C2" w:rsidP="00421E7F">
      <w:pPr>
        <w:rPr>
          <w:rFonts w:ascii="Verdana" w:hAnsi="Verdana"/>
          <w:noProof/>
          <w:sz w:val="22"/>
          <w:szCs w:val="22"/>
        </w:rPr>
      </w:pPr>
      <w:r w:rsidRPr="009A44C2">
        <w:rPr>
          <w:rFonts w:ascii="Verdana" w:hAnsi="Verdana"/>
          <w:noProof/>
          <w:sz w:val="22"/>
          <w:szCs w:val="22"/>
        </w:rPr>
        <w:t>We are unable to provide the data broken down into the level of detail above</w:t>
      </w:r>
      <w:r>
        <w:rPr>
          <w:rFonts w:ascii="Verdana" w:hAnsi="Verdana"/>
          <w:noProof/>
          <w:sz w:val="22"/>
          <w:szCs w:val="22"/>
        </w:rPr>
        <w:t>*</w:t>
      </w:r>
      <w:r w:rsidRPr="009A44C2">
        <w:rPr>
          <w:rFonts w:ascii="Verdana" w:hAnsi="Verdana"/>
          <w:noProof/>
          <w:sz w:val="22"/>
          <w:szCs w:val="22"/>
        </w:rPr>
        <w:t>, but the companies used were:</w:t>
      </w:r>
    </w:p>
    <w:p w14:paraId="68A89A20" w14:textId="77777777" w:rsidR="009A44C2" w:rsidRPr="00B4723E" w:rsidRDefault="009A44C2" w:rsidP="00263422">
      <w:pPr>
        <w:pStyle w:val="ListParagraph"/>
        <w:numPr>
          <w:ilvl w:val="0"/>
          <w:numId w:val="19"/>
        </w:numPr>
        <w:ind w:left="993"/>
        <w:rPr>
          <w:rFonts w:ascii="Verdana" w:hAnsi="Verdana"/>
          <w:noProof/>
          <w:sz w:val="22"/>
          <w:szCs w:val="22"/>
        </w:rPr>
      </w:pPr>
      <w:r w:rsidRPr="00B4723E">
        <w:rPr>
          <w:rFonts w:ascii="Verdana" w:hAnsi="Verdana"/>
          <w:noProof/>
          <w:sz w:val="22"/>
          <w:szCs w:val="22"/>
        </w:rPr>
        <w:t>One Crown Office Row</w:t>
      </w:r>
    </w:p>
    <w:p w14:paraId="272DAA6C" w14:textId="77777777" w:rsidR="009A44C2" w:rsidRPr="00B4723E" w:rsidRDefault="009A44C2" w:rsidP="00263422">
      <w:pPr>
        <w:pStyle w:val="ListParagraph"/>
        <w:numPr>
          <w:ilvl w:val="0"/>
          <w:numId w:val="19"/>
        </w:numPr>
        <w:ind w:left="993"/>
        <w:rPr>
          <w:rFonts w:ascii="Verdana" w:hAnsi="Verdana"/>
          <w:noProof/>
          <w:sz w:val="22"/>
          <w:szCs w:val="22"/>
        </w:rPr>
      </w:pPr>
      <w:r w:rsidRPr="00B4723E">
        <w:rPr>
          <w:rFonts w:ascii="Verdana" w:hAnsi="Verdana"/>
          <w:noProof/>
          <w:sz w:val="22"/>
          <w:szCs w:val="22"/>
        </w:rPr>
        <w:t>Serjeants' Inn Chambers</w:t>
      </w:r>
    </w:p>
    <w:p w14:paraId="1DEFC12F" w14:textId="77777777" w:rsidR="009A44C2" w:rsidRPr="00B4723E" w:rsidRDefault="009A44C2" w:rsidP="00263422">
      <w:pPr>
        <w:pStyle w:val="ListParagraph"/>
        <w:numPr>
          <w:ilvl w:val="0"/>
          <w:numId w:val="19"/>
        </w:numPr>
        <w:ind w:left="993"/>
        <w:rPr>
          <w:rFonts w:ascii="Verdana" w:hAnsi="Verdana"/>
          <w:noProof/>
          <w:sz w:val="22"/>
          <w:szCs w:val="22"/>
        </w:rPr>
      </w:pPr>
      <w:r w:rsidRPr="00B4723E">
        <w:rPr>
          <w:rFonts w:ascii="Verdana" w:hAnsi="Verdana"/>
          <w:noProof/>
          <w:sz w:val="22"/>
          <w:szCs w:val="22"/>
        </w:rPr>
        <w:t>Hailsham Chambers</w:t>
      </w:r>
    </w:p>
    <w:p w14:paraId="11D2FAA6" w14:textId="77777777" w:rsidR="009A44C2" w:rsidRPr="00B4723E" w:rsidRDefault="009A44C2" w:rsidP="00263422">
      <w:pPr>
        <w:pStyle w:val="ListParagraph"/>
        <w:numPr>
          <w:ilvl w:val="0"/>
          <w:numId w:val="19"/>
        </w:numPr>
        <w:ind w:left="993"/>
        <w:rPr>
          <w:rFonts w:ascii="Verdana" w:hAnsi="Verdana"/>
          <w:noProof/>
          <w:sz w:val="22"/>
          <w:szCs w:val="22"/>
        </w:rPr>
      </w:pPr>
      <w:r w:rsidRPr="00B4723E">
        <w:rPr>
          <w:rFonts w:ascii="Verdana" w:hAnsi="Verdana"/>
          <w:noProof/>
          <w:sz w:val="22"/>
          <w:szCs w:val="22"/>
        </w:rPr>
        <w:t>3PB Management Services</w:t>
      </w:r>
    </w:p>
    <w:p w14:paraId="65E66C39" w14:textId="77777777" w:rsidR="009A44C2" w:rsidRPr="00B4723E" w:rsidRDefault="009A44C2" w:rsidP="00263422">
      <w:pPr>
        <w:pStyle w:val="ListParagraph"/>
        <w:numPr>
          <w:ilvl w:val="0"/>
          <w:numId w:val="19"/>
        </w:numPr>
        <w:ind w:left="993"/>
        <w:rPr>
          <w:rFonts w:ascii="Verdana" w:hAnsi="Verdana"/>
          <w:noProof/>
          <w:sz w:val="22"/>
          <w:szCs w:val="22"/>
        </w:rPr>
      </w:pPr>
      <w:r w:rsidRPr="00B4723E">
        <w:rPr>
          <w:rFonts w:ascii="Verdana" w:hAnsi="Verdana"/>
          <w:noProof/>
          <w:sz w:val="22"/>
          <w:szCs w:val="22"/>
        </w:rPr>
        <w:t>St John's Chambers</w:t>
      </w:r>
    </w:p>
    <w:p w14:paraId="53D2B035" w14:textId="77777777" w:rsidR="009A44C2" w:rsidRPr="00B4723E" w:rsidRDefault="009A44C2" w:rsidP="00263422">
      <w:pPr>
        <w:pStyle w:val="ListParagraph"/>
        <w:numPr>
          <w:ilvl w:val="0"/>
          <w:numId w:val="19"/>
        </w:numPr>
        <w:ind w:left="993"/>
        <w:rPr>
          <w:rFonts w:ascii="Verdana" w:hAnsi="Verdana"/>
          <w:noProof/>
          <w:sz w:val="22"/>
          <w:szCs w:val="22"/>
        </w:rPr>
      </w:pPr>
      <w:r w:rsidRPr="00B4723E">
        <w:rPr>
          <w:rFonts w:ascii="Verdana" w:hAnsi="Verdana"/>
          <w:noProof/>
          <w:sz w:val="22"/>
          <w:szCs w:val="22"/>
        </w:rPr>
        <w:t>Brick Court Chambers</w:t>
      </w:r>
    </w:p>
    <w:p w14:paraId="54BEB180" w14:textId="77777777" w:rsidR="009A44C2" w:rsidRPr="00B4723E" w:rsidRDefault="009A44C2" w:rsidP="00263422">
      <w:pPr>
        <w:pStyle w:val="ListParagraph"/>
        <w:numPr>
          <w:ilvl w:val="0"/>
          <w:numId w:val="19"/>
        </w:numPr>
        <w:ind w:left="993"/>
        <w:rPr>
          <w:rFonts w:ascii="Verdana" w:hAnsi="Verdana"/>
          <w:noProof/>
          <w:sz w:val="22"/>
          <w:szCs w:val="22"/>
        </w:rPr>
      </w:pPr>
      <w:r w:rsidRPr="00B4723E">
        <w:rPr>
          <w:rFonts w:ascii="Verdana" w:hAnsi="Verdana"/>
          <w:noProof/>
          <w:sz w:val="22"/>
          <w:szCs w:val="22"/>
        </w:rPr>
        <w:t>No5 Barristers Chambers</w:t>
      </w:r>
    </w:p>
    <w:p w14:paraId="32AC69F2" w14:textId="77777777" w:rsidR="009A44C2" w:rsidRPr="00B4723E" w:rsidRDefault="009A44C2" w:rsidP="00263422">
      <w:pPr>
        <w:pStyle w:val="ListParagraph"/>
        <w:numPr>
          <w:ilvl w:val="0"/>
          <w:numId w:val="19"/>
        </w:numPr>
        <w:ind w:left="993"/>
        <w:rPr>
          <w:rFonts w:ascii="Verdana" w:hAnsi="Verdana"/>
          <w:noProof/>
          <w:sz w:val="22"/>
          <w:szCs w:val="22"/>
        </w:rPr>
      </w:pPr>
      <w:r w:rsidRPr="00B4723E">
        <w:rPr>
          <w:rFonts w:ascii="Verdana" w:hAnsi="Verdana"/>
          <w:noProof/>
          <w:sz w:val="22"/>
          <w:szCs w:val="22"/>
        </w:rPr>
        <w:t>Gatehouse Chambers</w:t>
      </w:r>
    </w:p>
    <w:p w14:paraId="1B6938B7" w14:textId="77777777" w:rsidR="009A44C2" w:rsidRPr="00B4723E" w:rsidRDefault="009A44C2" w:rsidP="00263422">
      <w:pPr>
        <w:pStyle w:val="ListParagraph"/>
        <w:numPr>
          <w:ilvl w:val="0"/>
          <w:numId w:val="19"/>
        </w:numPr>
        <w:ind w:left="993"/>
        <w:rPr>
          <w:rFonts w:ascii="Verdana" w:hAnsi="Verdana"/>
          <w:noProof/>
          <w:sz w:val="22"/>
          <w:szCs w:val="22"/>
        </w:rPr>
      </w:pPr>
      <w:r w:rsidRPr="00B4723E">
        <w:rPr>
          <w:rFonts w:ascii="Verdana" w:hAnsi="Verdana"/>
          <w:noProof/>
          <w:sz w:val="22"/>
          <w:szCs w:val="22"/>
        </w:rPr>
        <w:t>2 Temple Gardens Chambers</w:t>
      </w:r>
    </w:p>
    <w:p w14:paraId="6644CEA6" w14:textId="3F9C4394" w:rsidR="004F001A" w:rsidRPr="00A10460" w:rsidRDefault="00B4723E" w:rsidP="00263422">
      <w:pPr>
        <w:rPr>
          <w:rFonts w:ascii="Verdana" w:hAnsi="Verdana"/>
          <w:b/>
          <w:bCs/>
          <w:noProof/>
          <w:sz w:val="22"/>
          <w:szCs w:val="22"/>
        </w:rPr>
      </w:pPr>
      <w:bookmarkStart w:id="0" w:name="_Hlk193722340"/>
      <w:r>
        <w:rPr>
          <w:rFonts w:ascii="Verdana" w:hAnsi="Verdana"/>
          <w:noProof/>
          <w:sz w:val="22"/>
          <w:szCs w:val="22"/>
        </w:rPr>
        <w:t>*</w:t>
      </w:r>
      <w:r w:rsidR="009A44C2" w:rsidRPr="003738EA">
        <w:rPr>
          <w:rFonts w:ascii="Verdana" w:hAnsi="Verdana"/>
          <w:noProof/>
          <w:sz w:val="22"/>
          <w:szCs w:val="22"/>
        </w:rPr>
        <w:t>This information is not held centrally.</w:t>
      </w:r>
      <w:r w:rsidR="009A44C2"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="009A44C2" w:rsidRPr="00FC3B42">
        <w:rPr>
          <w:rFonts w:ascii="Verdana" w:hAnsi="Verdana"/>
          <w:sz w:val="22"/>
          <w:szCs w:val="22"/>
        </w:rPr>
        <w:t xml:space="preserve">To obtain this information would involve a manual trawl and search of records which </w:t>
      </w:r>
      <w:r w:rsidR="009A44C2" w:rsidRPr="00FC3B42">
        <w:rPr>
          <w:rFonts w:ascii="Verdana" w:hAnsi="Verdana" w:cs="Times New Roman"/>
          <w:sz w:val="22"/>
          <w:szCs w:val="22"/>
        </w:rPr>
        <w:t xml:space="preserve">we have estimated would significantly exceed the 18 hours limit set down by the </w:t>
      </w:r>
      <w:smartTag w:uri="urn:schemas-microsoft-com:office:smarttags" w:element="address">
        <w:r w:rsidR="009A44C2" w:rsidRPr="00FC3B42">
          <w:rPr>
            <w:rFonts w:ascii="Verdana" w:hAnsi="Verdana" w:cs="Times New Roman"/>
            <w:sz w:val="22"/>
            <w:szCs w:val="22"/>
          </w:rPr>
          <w:t>FOI</w:t>
        </w:r>
      </w:smartTag>
      <w:r w:rsidR="009A44C2" w:rsidRPr="00FC3B42">
        <w:rPr>
          <w:rFonts w:ascii="Verdana" w:hAnsi="Verdana" w:cs="Times New Roman"/>
          <w:sz w:val="22"/>
          <w:szCs w:val="22"/>
        </w:rPr>
        <w:t xml:space="preserve"> Act as the reasonable limit. </w:t>
      </w:r>
      <w:r w:rsidR="009A44C2" w:rsidRPr="00FC3B42">
        <w:rPr>
          <w:rFonts w:ascii="Verdana" w:hAnsi="Verdana" w:cs="Tahoma"/>
          <w:sz w:val="22"/>
          <w:szCs w:val="22"/>
        </w:rPr>
        <w:t>Section 12 of the FOI Act and T</w:t>
      </w:r>
      <w:r w:rsidR="009A44C2" w:rsidRPr="00FC3B42">
        <w:rPr>
          <w:rFonts w:ascii="Verdana" w:hAnsi="Verdana"/>
          <w:sz w:val="22"/>
          <w:szCs w:val="22"/>
        </w:rPr>
        <w:t xml:space="preserve">he Freedom of Information and Data Protection (Appropriate Limit and Fees) Regulation 2004 </w:t>
      </w:r>
      <w:r w:rsidR="009A44C2" w:rsidRPr="00FC3B42">
        <w:rPr>
          <w:rFonts w:ascii="Verdana" w:hAnsi="Verdana" w:cs="Times New Roman"/>
          <w:sz w:val="22"/>
          <w:szCs w:val="22"/>
        </w:rPr>
        <w:t>provides that we are not obliged to spend in excess of 18 hours in any sixty day period locating, retrieving and identifying information in order to deal with a request for information and therefore we are withholding this information at this time.</w:t>
      </w:r>
      <w:bookmarkEnd w:id="0"/>
      <w:r w:rsidR="00421E7F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2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7161C3"/>
    <w:multiLevelType w:val="hybridMultilevel"/>
    <w:tmpl w:val="722C8AFE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4"/>
  </w:num>
  <w:num w:numId="2" w16cid:durableId="828599020">
    <w:abstractNumId w:val="0"/>
  </w:num>
  <w:num w:numId="3" w16cid:durableId="1966037800">
    <w:abstractNumId w:val="8"/>
  </w:num>
  <w:num w:numId="4" w16cid:durableId="1125923312">
    <w:abstractNumId w:val="16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0"/>
  </w:num>
  <w:num w:numId="8" w16cid:durableId="1553300907">
    <w:abstractNumId w:val="15"/>
  </w:num>
  <w:num w:numId="9" w16cid:durableId="687946864">
    <w:abstractNumId w:val="18"/>
  </w:num>
  <w:num w:numId="10" w16cid:durableId="993416643">
    <w:abstractNumId w:val="1"/>
  </w:num>
  <w:num w:numId="11" w16cid:durableId="1541481371">
    <w:abstractNumId w:val="9"/>
  </w:num>
  <w:num w:numId="12" w16cid:durableId="1525171868">
    <w:abstractNumId w:val="13"/>
  </w:num>
  <w:num w:numId="13" w16cid:durableId="200629463">
    <w:abstractNumId w:val="17"/>
  </w:num>
  <w:num w:numId="14" w16cid:durableId="5438320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1"/>
  </w:num>
  <w:num w:numId="17" w16cid:durableId="1764229674">
    <w:abstractNumId w:val="5"/>
  </w:num>
  <w:num w:numId="18" w16cid:durableId="949163570">
    <w:abstractNumId w:val="2"/>
  </w:num>
  <w:num w:numId="19" w16cid:durableId="60176717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E2D50"/>
    <w:rsid w:val="00201FB9"/>
    <w:rsid w:val="00213076"/>
    <w:rsid w:val="00213A00"/>
    <w:rsid w:val="002156AF"/>
    <w:rsid w:val="00236F74"/>
    <w:rsid w:val="00257A6E"/>
    <w:rsid w:val="00263422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043B8"/>
    <w:rsid w:val="00421E7F"/>
    <w:rsid w:val="004332F8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458"/>
    <w:rsid w:val="00824D19"/>
    <w:rsid w:val="00846C1D"/>
    <w:rsid w:val="00873328"/>
    <w:rsid w:val="0089491A"/>
    <w:rsid w:val="008A2D60"/>
    <w:rsid w:val="0090178A"/>
    <w:rsid w:val="00912B14"/>
    <w:rsid w:val="009267EE"/>
    <w:rsid w:val="009269BD"/>
    <w:rsid w:val="00937E61"/>
    <w:rsid w:val="009574AC"/>
    <w:rsid w:val="0097092D"/>
    <w:rsid w:val="00982170"/>
    <w:rsid w:val="009A0943"/>
    <w:rsid w:val="009A44C2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4723E"/>
    <w:rsid w:val="00B61DE2"/>
    <w:rsid w:val="00B71F4C"/>
    <w:rsid w:val="00B73D24"/>
    <w:rsid w:val="00B82C9E"/>
    <w:rsid w:val="00B8458F"/>
    <w:rsid w:val="00BB4931"/>
    <w:rsid w:val="00BC67E1"/>
    <w:rsid w:val="00C021A4"/>
    <w:rsid w:val="00C050BE"/>
    <w:rsid w:val="00C21013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5141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B472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4723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4723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72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72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172</TotalTime>
  <Pages>1</Pages>
  <Words>283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Louise Megrath (Swansea Bay UHB - Corporate Services)</cp:lastModifiedBy>
  <cp:revision>29</cp:revision>
  <cp:lastPrinted>2019-03-26T11:11:00Z</cp:lastPrinted>
  <dcterms:created xsi:type="dcterms:W3CDTF">2021-09-13T07:38:00Z</dcterms:created>
  <dcterms:modified xsi:type="dcterms:W3CDTF">2025-10-29T15:03:00Z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dccc249a-c60d-461f-afb1-f74f1d7fac5b</vt:lpwstr>
  </property>
</Properties>
</file>