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0C48E5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6338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25-J-042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0C48E5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6338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25-J-042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2A64219" w14:textId="77777777" w:rsidR="00563380" w:rsidRDefault="00563380" w:rsidP="00563380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H</w:t>
      </w:r>
      <w:r w:rsidRPr="00563380">
        <w:rPr>
          <w:rFonts w:ascii="Verdana" w:hAnsi="Verdana"/>
          <w:b/>
          <w:bCs/>
          <w:noProof/>
          <w:sz w:val="22"/>
          <w:szCs w:val="22"/>
        </w:rPr>
        <w:t>ow long people</w:t>
      </w:r>
      <w:r>
        <w:rPr>
          <w:rFonts w:ascii="Verdana" w:hAnsi="Verdana"/>
          <w:b/>
          <w:bCs/>
          <w:noProof/>
          <w:sz w:val="22"/>
          <w:szCs w:val="22"/>
        </w:rPr>
        <w:t>,</w:t>
      </w:r>
      <w:r w:rsidRPr="00563380">
        <w:rPr>
          <w:rFonts w:ascii="Verdana" w:hAnsi="Verdana"/>
          <w:b/>
          <w:bCs/>
          <w:noProof/>
          <w:sz w:val="22"/>
          <w:szCs w:val="22"/>
        </w:rPr>
        <w:t xml:space="preserve"> who started a course of Cognitive Behavioural Therapy (CBT) with a qualified practitioner during the period of Jan 2024 to Sept 2025, had been waiting to start their therapy. </w:t>
      </w:r>
    </w:p>
    <w:p w14:paraId="46B6D811" w14:textId="5BBDFD2B" w:rsidR="00563380" w:rsidRPr="00563380" w:rsidRDefault="00563380" w:rsidP="00563380">
      <w:pPr>
        <w:rPr>
          <w:rFonts w:ascii="Verdana" w:hAnsi="Verdana"/>
          <w:b/>
          <w:bCs/>
          <w:noProof/>
          <w:sz w:val="22"/>
          <w:szCs w:val="22"/>
        </w:rPr>
      </w:pPr>
      <w:r w:rsidRPr="00563380">
        <w:rPr>
          <w:rFonts w:ascii="Verdana" w:hAnsi="Verdana"/>
          <w:b/>
          <w:bCs/>
          <w:noProof/>
          <w:sz w:val="22"/>
          <w:szCs w:val="22"/>
        </w:rPr>
        <w:t>It would be helpful to know:</w:t>
      </w:r>
    </w:p>
    <w:p w14:paraId="6F8BD5D8" w14:textId="77777777" w:rsidR="00563380" w:rsidRPr="00563380" w:rsidRDefault="00563380" w:rsidP="00563380">
      <w:pPr>
        <w:rPr>
          <w:rFonts w:ascii="Verdana" w:hAnsi="Verdana"/>
          <w:b/>
          <w:bCs/>
          <w:noProof/>
          <w:sz w:val="22"/>
          <w:szCs w:val="22"/>
        </w:rPr>
      </w:pPr>
      <w:r w:rsidRPr="00563380">
        <w:rPr>
          <w:rFonts w:ascii="Verdana" w:hAnsi="Verdana"/>
          <w:b/>
          <w:bCs/>
          <w:noProof/>
          <w:sz w:val="22"/>
          <w:szCs w:val="22"/>
        </w:rPr>
        <w:t>•</w:t>
      </w:r>
      <w:r w:rsidRPr="00563380">
        <w:rPr>
          <w:rFonts w:ascii="Verdana" w:hAnsi="Verdana"/>
          <w:b/>
          <w:bCs/>
          <w:noProof/>
          <w:sz w:val="22"/>
          <w:szCs w:val="22"/>
        </w:rPr>
        <w:tab/>
        <w:t>The average wait time</w:t>
      </w:r>
    </w:p>
    <w:p w14:paraId="6297BF38" w14:textId="77777777" w:rsidR="00563380" w:rsidRPr="00563380" w:rsidRDefault="00563380" w:rsidP="00563380">
      <w:pPr>
        <w:rPr>
          <w:rFonts w:ascii="Verdana" w:hAnsi="Verdana"/>
          <w:b/>
          <w:bCs/>
          <w:noProof/>
          <w:sz w:val="22"/>
          <w:szCs w:val="22"/>
        </w:rPr>
      </w:pPr>
      <w:r w:rsidRPr="00563380">
        <w:rPr>
          <w:rFonts w:ascii="Verdana" w:hAnsi="Verdana"/>
          <w:b/>
          <w:bCs/>
          <w:noProof/>
          <w:sz w:val="22"/>
          <w:szCs w:val="22"/>
        </w:rPr>
        <w:t>•</w:t>
      </w:r>
      <w:r w:rsidRPr="00563380">
        <w:rPr>
          <w:rFonts w:ascii="Verdana" w:hAnsi="Verdana"/>
          <w:b/>
          <w:bCs/>
          <w:noProof/>
          <w:sz w:val="22"/>
          <w:szCs w:val="22"/>
        </w:rPr>
        <w:tab/>
        <w:t>The minimum wait time</w:t>
      </w:r>
    </w:p>
    <w:p w14:paraId="23DF621B" w14:textId="728FBC01" w:rsidR="00873328" w:rsidRDefault="00563380" w:rsidP="00563380">
      <w:pPr>
        <w:rPr>
          <w:rFonts w:ascii="Verdana" w:hAnsi="Verdana"/>
          <w:b/>
          <w:bCs/>
          <w:noProof/>
          <w:sz w:val="22"/>
          <w:szCs w:val="22"/>
        </w:rPr>
      </w:pPr>
      <w:r w:rsidRPr="00563380">
        <w:rPr>
          <w:rFonts w:ascii="Verdana" w:hAnsi="Verdana"/>
          <w:b/>
          <w:bCs/>
          <w:noProof/>
          <w:sz w:val="22"/>
          <w:szCs w:val="22"/>
        </w:rPr>
        <w:t>•</w:t>
      </w:r>
      <w:r w:rsidRPr="00563380">
        <w:rPr>
          <w:rFonts w:ascii="Verdana" w:hAnsi="Verdana"/>
          <w:b/>
          <w:bCs/>
          <w:noProof/>
          <w:sz w:val="22"/>
          <w:szCs w:val="22"/>
        </w:rPr>
        <w:tab/>
        <w:t>The maximum wait time</w:t>
      </w:r>
    </w:p>
    <w:p w14:paraId="0C8574C2" w14:textId="77777777" w:rsidR="00AD71D6" w:rsidRDefault="00AD71D6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F41707D" w:rsidR="00873328" w:rsidRDefault="00563380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Our Response:</w:t>
      </w:r>
    </w:p>
    <w:p w14:paraId="7EF60A68" w14:textId="77777777" w:rsidR="00563380" w:rsidRPr="00563380" w:rsidRDefault="00563380" w:rsidP="00563380">
      <w:pPr>
        <w:spacing w:before="0" w:after="0" w:line="240" w:lineRule="auto"/>
        <w:ind w:left="510" w:right="0"/>
        <w:jc w:val="both"/>
        <w:rPr>
          <w:rFonts w:ascii="Verdana" w:eastAsia="Aptos" w:hAnsi="Verdana" w:cs="Calibri"/>
          <w:sz w:val="22"/>
          <w:szCs w:val="22"/>
          <w:lang w:eastAsia="en-US"/>
          <w14:ligatures w14:val="standardContextual"/>
        </w:rPr>
      </w:pPr>
      <w:r w:rsidRPr="00563380">
        <w:rPr>
          <w:rFonts w:ascii="Verdana" w:eastAsia="Aptos" w:hAnsi="Verdana" w:cs="Calibri"/>
          <w:sz w:val="22"/>
          <w:szCs w:val="22"/>
          <w:lang w:eastAsia="en-US"/>
          <w14:ligatures w14:val="standardContextual"/>
        </w:rPr>
        <w:t xml:space="preserve">We cannot provide waiting times for CBT specifically, as our waiting lists are not organised by specific therapeutic intervention. </w:t>
      </w:r>
    </w:p>
    <w:p w14:paraId="3FFA2999" w14:textId="77777777" w:rsidR="00563380" w:rsidRPr="00563380" w:rsidRDefault="00563380" w:rsidP="00563380">
      <w:pPr>
        <w:spacing w:before="0" w:after="0" w:line="240" w:lineRule="auto"/>
        <w:ind w:left="0" w:right="0"/>
        <w:jc w:val="both"/>
        <w:rPr>
          <w:rFonts w:ascii="Verdana" w:eastAsia="Aptos" w:hAnsi="Verdana" w:cs="Calibri"/>
          <w:sz w:val="22"/>
          <w:szCs w:val="22"/>
          <w:lang w:eastAsia="en-US"/>
          <w14:ligatures w14:val="standardContextual"/>
        </w:rPr>
      </w:pPr>
    </w:p>
    <w:p w14:paraId="7B1AA91F" w14:textId="77777777" w:rsidR="00563380" w:rsidRPr="00563380" w:rsidRDefault="00563380" w:rsidP="00563380">
      <w:pPr>
        <w:spacing w:before="0" w:after="0" w:line="240" w:lineRule="auto"/>
        <w:ind w:left="510" w:right="0"/>
        <w:jc w:val="both"/>
        <w:rPr>
          <w:rFonts w:ascii="Verdana" w:eastAsia="Aptos" w:hAnsi="Verdana" w:cs="Calibri"/>
          <w:sz w:val="22"/>
          <w:szCs w:val="22"/>
          <w:lang w:eastAsia="en-US"/>
          <w14:ligatures w14:val="standardContextual"/>
        </w:rPr>
      </w:pPr>
      <w:r w:rsidRPr="00563380">
        <w:rPr>
          <w:rFonts w:ascii="Verdana" w:eastAsia="Aptos" w:hAnsi="Verdana" w:cs="Calibri"/>
          <w:sz w:val="22"/>
          <w:szCs w:val="22"/>
          <w:lang w:eastAsia="en-US"/>
          <w14:ligatures w14:val="standardContextual"/>
        </w:rPr>
        <w:t xml:space="preserve">The following is for all </w:t>
      </w:r>
      <w:proofErr w:type="gramStart"/>
      <w:r w:rsidRPr="00563380">
        <w:rPr>
          <w:rFonts w:ascii="Verdana" w:eastAsia="Aptos" w:hAnsi="Verdana" w:cs="Calibri"/>
          <w:sz w:val="22"/>
          <w:szCs w:val="22"/>
          <w:lang w:eastAsia="en-US"/>
          <w14:ligatures w14:val="standardContextual"/>
        </w:rPr>
        <w:t>High-intensity</w:t>
      </w:r>
      <w:proofErr w:type="gramEnd"/>
      <w:r w:rsidRPr="00563380">
        <w:rPr>
          <w:rFonts w:ascii="Verdana" w:eastAsia="Aptos" w:hAnsi="Verdana" w:cs="Calibri"/>
          <w:sz w:val="22"/>
          <w:szCs w:val="22"/>
          <w:lang w:eastAsia="en-US"/>
          <w14:ligatures w14:val="standardContextual"/>
        </w:rPr>
        <w:t xml:space="preserve"> </w:t>
      </w:r>
      <w:proofErr w:type="gramStart"/>
      <w:r w:rsidRPr="00563380">
        <w:rPr>
          <w:rFonts w:ascii="Verdana" w:eastAsia="Aptos" w:hAnsi="Verdana" w:cs="Calibri"/>
          <w:sz w:val="22"/>
          <w:szCs w:val="22"/>
          <w:lang w:eastAsia="en-US"/>
          <w14:ligatures w14:val="standardContextual"/>
        </w:rPr>
        <w:t>Psychological</w:t>
      </w:r>
      <w:proofErr w:type="gramEnd"/>
      <w:r w:rsidRPr="00563380">
        <w:rPr>
          <w:rFonts w:ascii="Verdana" w:eastAsia="Aptos" w:hAnsi="Verdana" w:cs="Calibri"/>
          <w:sz w:val="22"/>
          <w:szCs w:val="22"/>
          <w:lang w:eastAsia="en-US"/>
          <w14:ligatures w14:val="standardContextual"/>
        </w:rPr>
        <w:t xml:space="preserve"> interventions (which includes CBT, Relational Psychotherapy, EMDR, Art Psychotherapy, Integrative Psychotherapy), including 1:1 and group interventions.  We have provided information regarding group wait times separately from 1:1 wait times, as we aim to offer all group interventions within 26 weeks.  This means that the waiting time for 1:1 and group differ significantly from each other. </w:t>
      </w:r>
    </w:p>
    <w:p w14:paraId="48D70299" w14:textId="77777777" w:rsidR="00563380" w:rsidRPr="00563380" w:rsidRDefault="00563380" w:rsidP="00563380">
      <w:pPr>
        <w:spacing w:before="0" w:after="0" w:line="240" w:lineRule="auto"/>
        <w:ind w:left="0" w:right="0"/>
        <w:jc w:val="both"/>
        <w:rPr>
          <w:rFonts w:ascii="Verdana" w:eastAsia="Aptos" w:hAnsi="Verdana" w:cs="Calibri"/>
          <w:sz w:val="22"/>
          <w:szCs w:val="22"/>
          <w:lang w:eastAsia="en-US"/>
          <w14:ligatures w14:val="standardContextual"/>
        </w:rPr>
      </w:pPr>
    </w:p>
    <w:p w14:paraId="7B8B76A1" w14:textId="77777777" w:rsidR="00563380" w:rsidRPr="00563380" w:rsidRDefault="00563380" w:rsidP="00563380">
      <w:pPr>
        <w:spacing w:before="0" w:after="0" w:line="240" w:lineRule="auto"/>
        <w:ind w:left="510" w:right="0"/>
        <w:jc w:val="both"/>
        <w:rPr>
          <w:rFonts w:ascii="Verdana" w:eastAsia="Aptos" w:hAnsi="Verdana" w:cs="Calibri"/>
          <w:sz w:val="22"/>
          <w:szCs w:val="22"/>
          <w:lang w:eastAsia="en-US"/>
          <w14:ligatures w14:val="standardContextual"/>
        </w:rPr>
      </w:pPr>
      <w:r w:rsidRPr="00563380">
        <w:rPr>
          <w:rFonts w:ascii="Verdana" w:eastAsia="Aptos" w:hAnsi="Verdana" w:cs="Calibri"/>
          <w:sz w:val="22"/>
          <w:szCs w:val="22"/>
          <w:lang w:eastAsia="en-US"/>
          <w14:ligatures w14:val="standardContextual"/>
        </w:rPr>
        <w:t>Waiting time from referral to starting treatment in days, for all people starting therapy January 2024 – September 2025.</w:t>
      </w:r>
    </w:p>
    <w:tbl>
      <w:tblPr>
        <w:tblpPr w:leftFromText="180" w:rightFromText="180" w:vertAnchor="text" w:horzAnchor="margin" w:tblpY="306"/>
        <w:tblW w:w="1048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27"/>
        <w:gridCol w:w="1276"/>
        <w:gridCol w:w="1418"/>
        <w:gridCol w:w="1559"/>
      </w:tblGrid>
      <w:tr w:rsidR="00563380" w:rsidRPr="00563380" w14:paraId="1999003C" w14:textId="77777777" w:rsidTr="00563380"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0B4BBC" w14:textId="77777777" w:rsidR="00563380" w:rsidRPr="00563380" w:rsidRDefault="00563380" w:rsidP="00563380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The figures relate to ‘</w:t>
            </w: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Referral to </w:t>
            </w:r>
            <w:r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T</w:t>
            </w: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reatment</w:t>
            </w:r>
            <w:r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’</w:t>
            </w: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 in days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655218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Shortest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0B6B03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Average (Mean)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153B84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Longest</w:t>
            </w:r>
          </w:p>
        </w:tc>
      </w:tr>
      <w:tr w:rsidR="00563380" w:rsidRPr="00563380" w14:paraId="6D17D2C3" w14:textId="77777777" w:rsidTr="00563380"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AACA00" w14:textId="77777777" w:rsidR="00563380" w:rsidRPr="00563380" w:rsidRDefault="00563380" w:rsidP="00563380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Individual Therapy (1:1).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14316D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108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B8EAC0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400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12C4E1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606</w:t>
            </w:r>
          </w:p>
        </w:tc>
      </w:tr>
      <w:tr w:rsidR="00563380" w:rsidRPr="00563380" w14:paraId="7CF52EF5" w14:textId="77777777" w:rsidTr="00563380"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FD79AD" w14:textId="77777777" w:rsidR="00563380" w:rsidRPr="00563380" w:rsidRDefault="00563380" w:rsidP="00563380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Compassion Focussed Therapy Group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31BEFC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70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789AEC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116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DC0D41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124</w:t>
            </w:r>
          </w:p>
        </w:tc>
      </w:tr>
      <w:tr w:rsidR="00563380" w:rsidRPr="00563380" w14:paraId="6F221D7E" w14:textId="77777777" w:rsidTr="00563380"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175D9F" w14:textId="77777777" w:rsidR="00563380" w:rsidRPr="00563380" w:rsidRDefault="00563380" w:rsidP="00563380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Emotion Regulation Skills Group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6F76E6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98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314319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135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E80559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177</w:t>
            </w:r>
          </w:p>
        </w:tc>
      </w:tr>
      <w:tr w:rsidR="00563380" w:rsidRPr="00563380" w14:paraId="179A2574" w14:textId="77777777" w:rsidTr="00563380"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D255C6" w14:textId="77777777" w:rsidR="00563380" w:rsidRPr="00563380" w:rsidRDefault="00563380" w:rsidP="00563380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Obsessive Compulsive Disorder (OCD) group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314F17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85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B40E1A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124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8DF91A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153</w:t>
            </w:r>
          </w:p>
        </w:tc>
      </w:tr>
      <w:tr w:rsidR="00563380" w:rsidRPr="00563380" w14:paraId="090A391D" w14:textId="77777777" w:rsidTr="00563380"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9B7FCD" w14:textId="77777777" w:rsidR="00563380" w:rsidRPr="00563380" w:rsidRDefault="00563380" w:rsidP="00563380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Trauma Stabilisation Group (for PTSD).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8298D6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79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2E40E1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139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7BCA3C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204</w:t>
            </w:r>
          </w:p>
        </w:tc>
      </w:tr>
      <w:tr w:rsidR="00563380" w:rsidRPr="00563380" w14:paraId="53253090" w14:textId="77777777" w:rsidTr="00563380"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3DD4CA" w14:textId="77777777" w:rsidR="00563380" w:rsidRPr="00563380" w:rsidRDefault="00563380" w:rsidP="00563380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All Group treatments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193F9F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70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AA825E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135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580E31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204</w:t>
            </w:r>
          </w:p>
        </w:tc>
      </w:tr>
      <w:tr w:rsidR="00563380" w:rsidRPr="00563380" w14:paraId="71EB38A5" w14:textId="77777777" w:rsidTr="00563380"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C4D815" w14:textId="77777777" w:rsidR="00563380" w:rsidRPr="00563380" w:rsidRDefault="00563380" w:rsidP="00563380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  <w:lang w:eastAsia="en-US"/>
                <w14:ligatures w14:val="standardContextual"/>
              </w:rPr>
              <w:t>All Treatments (Group &amp; Individual)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A27A51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70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3B435A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250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93A9F0" w14:textId="77777777" w:rsidR="00563380" w:rsidRPr="00563380" w:rsidRDefault="00563380" w:rsidP="006A4B8E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eastAsia="en-US"/>
                <w14:ligatures w14:val="standardContextual"/>
              </w:rPr>
            </w:pPr>
            <w:r w:rsidRPr="00563380">
              <w:rPr>
                <w:rFonts w:ascii="Verdana" w:eastAsia="Aptos" w:hAnsi="Verdana" w:cs="Calibri"/>
                <w:color w:val="000000"/>
                <w:sz w:val="22"/>
                <w:szCs w:val="22"/>
                <w:lang w:eastAsia="en-US"/>
                <w14:ligatures w14:val="standardContextual"/>
              </w:rPr>
              <w:t>606</w:t>
            </w:r>
          </w:p>
        </w:tc>
      </w:tr>
    </w:tbl>
    <w:p w14:paraId="3052F088" w14:textId="77777777" w:rsidR="00563380" w:rsidRPr="00563380" w:rsidRDefault="00563380" w:rsidP="00563380">
      <w:pPr>
        <w:spacing w:before="0" w:after="0" w:line="240" w:lineRule="auto"/>
        <w:ind w:left="0" w:right="0"/>
        <w:rPr>
          <w:rFonts w:ascii="Verdana" w:eastAsia="Aptos" w:hAnsi="Verdana" w:cs="Calibri"/>
          <w:sz w:val="22"/>
          <w:szCs w:val="22"/>
          <w:lang w:eastAsia="en-US"/>
          <w14:ligatures w14:val="standardContextual"/>
        </w:rPr>
      </w:pPr>
    </w:p>
    <w:p w14:paraId="6644CEA6" w14:textId="552B2C76" w:rsidR="004F001A" w:rsidRPr="00A10460" w:rsidRDefault="00421E7F" w:rsidP="00563380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50" type="#_x0000_t75" style="width:20pt;height:20pt;visibility:visible;mso-wrap-style:square" o:bullet="t">
        <v:imagedata r:id="rId1" o:title=""/>
      </v:shape>
    </w:pict>
  </w:numPicBullet>
  <w:numPicBullet w:numPicBulletId="1">
    <w:pict>
      <v:shape id="_x0000_i115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5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5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63380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A4B8E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71D6"/>
    <w:rsid w:val="00AF0759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76</TotalTime>
  <Pages>1</Pages>
  <Words>222</Words>
  <Characters>1270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28</cp:revision>
  <cp:lastPrinted>2019-03-26T11:11:00Z</cp:lastPrinted>
  <dcterms:created xsi:type="dcterms:W3CDTF">2021-09-13T07:38:00Z</dcterms:created>
  <dcterms:modified xsi:type="dcterms:W3CDTF">2025-10-27T14:28:00Z</dcterms:modified>
</cp:coreProperties>
</file>