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24221AB0"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5B3F6C">
                              <w:rPr>
                                <w:rFonts w:ascii="Verdana" w:hAnsi="Verdana"/>
                                <w:b/>
                                <w:sz w:val="22"/>
                                <w:szCs w:val="22"/>
                              </w:rPr>
                              <w:t>25-K-049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24221AB0"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5B3F6C">
                        <w:rPr>
                          <w:rFonts w:ascii="Verdana" w:hAnsi="Verdana"/>
                          <w:b/>
                          <w:sz w:val="22"/>
                          <w:szCs w:val="22"/>
                        </w:rPr>
                        <w:t>25-K-049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5B3F6C">
      <w:pPr>
        <w:spacing w:before="0" w:after="0"/>
        <w:rPr>
          <w:rFonts w:ascii="Verdana" w:hAnsi="Verdana"/>
          <w:sz w:val="22"/>
        </w:rPr>
      </w:pPr>
    </w:p>
    <w:p w14:paraId="635CAE49" w14:textId="7628B385" w:rsidR="00DC0D5A" w:rsidRDefault="00A10460" w:rsidP="00DC0D5A">
      <w:pPr>
        <w:spacing w:before="280"/>
        <w:rPr>
          <w:rFonts w:ascii="Verdana" w:hAnsi="Verdana"/>
          <w:b/>
          <w:sz w:val="22"/>
        </w:rPr>
      </w:pPr>
      <w:r w:rsidRPr="00A10460">
        <w:rPr>
          <w:rFonts w:ascii="Verdana" w:hAnsi="Verdana"/>
          <w:b/>
          <w:sz w:val="22"/>
        </w:rPr>
        <w:t>You asked:</w:t>
      </w:r>
    </w:p>
    <w:p w14:paraId="27EB38F9" w14:textId="77777777" w:rsidR="005B3F6C" w:rsidRDefault="005B3F6C" w:rsidP="005B3F6C">
      <w:pPr>
        <w:rPr>
          <w:rFonts w:ascii="Verdana" w:hAnsi="Verdana"/>
          <w:b/>
          <w:bCs/>
          <w:noProof/>
          <w:sz w:val="22"/>
          <w:szCs w:val="22"/>
        </w:rPr>
      </w:pPr>
      <w:r w:rsidRPr="005B3F6C">
        <w:rPr>
          <w:rFonts w:ascii="Verdana" w:hAnsi="Verdana"/>
          <w:b/>
          <w:bCs/>
          <w:noProof/>
          <w:sz w:val="22"/>
          <w:szCs w:val="22"/>
        </w:rPr>
        <w:t xml:space="preserve">Q1. Does your health board treat Polycythaemia Vera (ICD10 code D45)? If no, please provide the name of the health board that you refer Polycythaemia Vera patients to? </w:t>
      </w:r>
    </w:p>
    <w:p w14:paraId="07D610D8" w14:textId="2F07EF1D" w:rsidR="005B3F6C" w:rsidRPr="005B3F6C" w:rsidRDefault="005B3F6C" w:rsidP="005B3F6C">
      <w:pPr>
        <w:rPr>
          <w:rFonts w:ascii="Verdana" w:hAnsi="Verdana"/>
          <w:b/>
          <w:bCs/>
          <w:noProof/>
          <w:sz w:val="22"/>
          <w:szCs w:val="22"/>
          <w:lang w:val="en-IN"/>
        </w:rPr>
      </w:pPr>
      <w:r w:rsidRPr="005B3F6C">
        <w:rPr>
          <w:rFonts w:ascii="Verdana" w:hAnsi="Verdana"/>
          <w:noProof/>
          <w:sz w:val="22"/>
          <w:szCs w:val="22"/>
        </w:rPr>
        <w:t xml:space="preserve">Yes, </w:t>
      </w:r>
      <w:r>
        <w:rPr>
          <w:rFonts w:ascii="Verdana" w:hAnsi="Verdana"/>
          <w:noProof/>
          <w:sz w:val="22"/>
          <w:szCs w:val="22"/>
        </w:rPr>
        <w:t>Swansea Bay University Health Board provides Polycythaemia Ver</w:t>
      </w:r>
      <w:r w:rsidR="007927A8">
        <w:rPr>
          <w:rFonts w:ascii="Verdana" w:hAnsi="Verdana"/>
          <w:noProof/>
          <w:sz w:val="22"/>
          <w:szCs w:val="22"/>
        </w:rPr>
        <w:t>a</w:t>
      </w:r>
      <w:r>
        <w:rPr>
          <w:rFonts w:ascii="Verdana" w:hAnsi="Verdana"/>
          <w:noProof/>
          <w:sz w:val="22"/>
          <w:szCs w:val="22"/>
        </w:rPr>
        <w:t xml:space="preserve"> treatment.</w:t>
      </w:r>
    </w:p>
    <w:p w14:paraId="3A50E6AA" w14:textId="77777777" w:rsidR="005B3F6C" w:rsidRPr="005B3F6C" w:rsidRDefault="005B3F6C" w:rsidP="005B3F6C">
      <w:pPr>
        <w:spacing w:before="0" w:after="0"/>
        <w:rPr>
          <w:rFonts w:ascii="Verdana" w:hAnsi="Verdana"/>
          <w:b/>
          <w:bCs/>
          <w:noProof/>
          <w:sz w:val="22"/>
          <w:szCs w:val="22"/>
        </w:rPr>
      </w:pPr>
    </w:p>
    <w:p w14:paraId="4CADEA70" w14:textId="109B5C8F" w:rsidR="005B3F6C" w:rsidRPr="005B3F6C" w:rsidRDefault="005B3F6C" w:rsidP="005B3F6C">
      <w:pPr>
        <w:rPr>
          <w:rFonts w:ascii="Verdana" w:hAnsi="Verdana"/>
          <w:b/>
          <w:bCs/>
          <w:noProof/>
          <w:sz w:val="22"/>
          <w:szCs w:val="22"/>
          <w:lang w:val="en-IN"/>
        </w:rPr>
      </w:pPr>
      <w:r w:rsidRPr="005B3F6C">
        <w:rPr>
          <w:rFonts w:ascii="Verdana" w:hAnsi="Verdana"/>
          <w:b/>
          <w:bCs/>
          <w:noProof/>
          <w:sz w:val="22"/>
          <w:szCs w:val="22"/>
        </w:rPr>
        <w:t xml:space="preserve">Q2. How many patients were initiated on Ruxolitinib (Jakavi) the past 6 months </w:t>
      </w:r>
      <w:r w:rsidR="00982F05">
        <w:rPr>
          <w:rFonts w:ascii="Verdana" w:hAnsi="Verdana"/>
          <w:b/>
          <w:bCs/>
          <w:noProof/>
          <w:sz w:val="22"/>
          <w:szCs w:val="22"/>
        </w:rPr>
        <w:t xml:space="preserve">(1 June-20 November 2025) </w:t>
      </w:r>
      <w:r w:rsidRPr="005B3F6C">
        <w:rPr>
          <w:rFonts w:ascii="Verdana" w:hAnsi="Verdana"/>
          <w:b/>
          <w:bCs/>
          <w:noProof/>
          <w:sz w:val="22"/>
          <w:szCs w:val="22"/>
        </w:rPr>
        <w:t>for the following conditions? (Patients are classed as initiated if they have not received any of the above treatments in the previous 6 months)</w:t>
      </w:r>
    </w:p>
    <w:p w14:paraId="0C84721B" w14:textId="683FEBDE" w:rsidR="005B3F6C" w:rsidRPr="005B3F6C" w:rsidRDefault="005B3F6C" w:rsidP="005B3F6C">
      <w:pPr>
        <w:pStyle w:val="ListParagraph"/>
        <w:numPr>
          <w:ilvl w:val="0"/>
          <w:numId w:val="20"/>
        </w:numPr>
        <w:tabs>
          <w:tab w:val="left" w:pos="6237"/>
        </w:tabs>
        <w:rPr>
          <w:rFonts w:ascii="Verdana" w:hAnsi="Verdana"/>
          <w:b/>
          <w:bCs/>
          <w:noProof/>
          <w:sz w:val="22"/>
          <w:szCs w:val="22"/>
          <w:lang w:val="en-IN"/>
        </w:rPr>
      </w:pPr>
      <w:r w:rsidRPr="005B3F6C">
        <w:rPr>
          <w:rFonts w:ascii="Verdana" w:hAnsi="Verdana"/>
          <w:b/>
          <w:bCs/>
          <w:noProof/>
          <w:sz w:val="22"/>
          <w:szCs w:val="22"/>
        </w:rPr>
        <w:t xml:space="preserve">Myelofibrosis (ICD10 code D47.4) </w:t>
      </w:r>
      <w:r w:rsidRPr="005B3F6C">
        <w:rPr>
          <w:rFonts w:ascii="Verdana" w:hAnsi="Verdana"/>
          <w:b/>
          <w:bCs/>
          <w:noProof/>
          <w:sz w:val="22"/>
          <w:szCs w:val="22"/>
        </w:rPr>
        <w:tab/>
      </w:r>
      <w:r w:rsidRPr="005B3F6C">
        <w:rPr>
          <w:rFonts w:ascii="Verdana" w:hAnsi="Verdana"/>
          <w:noProof/>
          <w:sz w:val="22"/>
          <w:szCs w:val="22"/>
        </w:rPr>
        <w:t>10</w:t>
      </w:r>
    </w:p>
    <w:p w14:paraId="501A2384" w14:textId="5F5E36E1" w:rsidR="005B3F6C" w:rsidRPr="005B3F6C" w:rsidRDefault="005B3F6C" w:rsidP="005B3F6C">
      <w:pPr>
        <w:pStyle w:val="ListParagraph"/>
        <w:numPr>
          <w:ilvl w:val="0"/>
          <w:numId w:val="20"/>
        </w:numPr>
        <w:tabs>
          <w:tab w:val="left" w:pos="6237"/>
        </w:tabs>
        <w:rPr>
          <w:rFonts w:ascii="Verdana" w:hAnsi="Verdana"/>
          <w:b/>
          <w:bCs/>
          <w:noProof/>
          <w:sz w:val="22"/>
          <w:szCs w:val="22"/>
          <w:lang w:val="en-IN"/>
        </w:rPr>
      </w:pPr>
      <w:r w:rsidRPr="005B3F6C">
        <w:rPr>
          <w:rFonts w:ascii="Verdana" w:hAnsi="Verdana"/>
          <w:b/>
          <w:bCs/>
          <w:noProof/>
          <w:sz w:val="22"/>
          <w:szCs w:val="22"/>
        </w:rPr>
        <w:t xml:space="preserve">Polycythaemia Vera (ICD10 code D45) </w:t>
      </w:r>
      <w:r w:rsidRPr="005B3F6C">
        <w:rPr>
          <w:rFonts w:ascii="Verdana" w:hAnsi="Verdana"/>
          <w:b/>
          <w:bCs/>
          <w:noProof/>
          <w:sz w:val="22"/>
          <w:szCs w:val="22"/>
        </w:rPr>
        <w:tab/>
      </w:r>
      <w:r w:rsidRPr="005B3F6C">
        <w:rPr>
          <w:rFonts w:ascii="Verdana" w:hAnsi="Verdana"/>
          <w:noProof/>
          <w:sz w:val="22"/>
          <w:szCs w:val="22"/>
        </w:rPr>
        <w:t>6</w:t>
      </w:r>
    </w:p>
    <w:p w14:paraId="15D15127" w14:textId="77777777" w:rsidR="005B3F6C" w:rsidRPr="005B3F6C" w:rsidRDefault="005B3F6C" w:rsidP="005B3F6C">
      <w:pPr>
        <w:spacing w:before="0" w:after="0"/>
        <w:rPr>
          <w:rFonts w:ascii="Verdana" w:hAnsi="Verdana"/>
          <w:b/>
          <w:bCs/>
          <w:noProof/>
          <w:sz w:val="22"/>
          <w:szCs w:val="22"/>
        </w:rPr>
      </w:pPr>
    </w:p>
    <w:p w14:paraId="1A23029D" w14:textId="4ED7678A" w:rsidR="005B3F6C" w:rsidRPr="005B3F6C" w:rsidRDefault="005B3F6C" w:rsidP="005B3F6C">
      <w:pPr>
        <w:rPr>
          <w:rFonts w:ascii="Verdana" w:hAnsi="Verdana"/>
          <w:b/>
          <w:bCs/>
          <w:noProof/>
          <w:sz w:val="22"/>
          <w:szCs w:val="22"/>
          <w:lang w:val="en-IN"/>
        </w:rPr>
      </w:pPr>
      <w:r w:rsidRPr="005B3F6C">
        <w:rPr>
          <w:rFonts w:ascii="Verdana" w:hAnsi="Verdana"/>
          <w:b/>
          <w:bCs/>
          <w:noProof/>
          <w:sz w:val="22"/>
          <w:szCs w:val="22"/>
        </w:rPr>
        <w:t>Q3. How many patients were initiated with the following regimens for any condition in the past 6 months</w:t>
      </w:r>
      <w:r w:rsidR="00982F05">
        <w:rPr>
          <w:rFonts w:ascii="Verdana" w:hAnsi="Verdana"/>
          <w:b/>
          <w:bCs/>
          <w:noProof/>
          <w:sz w:val="22"/>
          <w:szCs w:val="22"/>
        </w:rPr>
        <w:t xml:space="preserve"> (1 June-20 November 2025)</w:t>
      </w:r>
      <w:r w:rsidRPr="005B3F6C">
        <w:rPr>
          <w:rFonts w:ascii="Verdana" w:hAnsi="Verdana"/>
          <w:b/>
          <w:bCs/>
          <w:noProof/>
          <w:sz w:val="22"/>
          <w:szCs w:val="22"/>
        </w:rPr>
        <w:t>? (Patients are classed as initiated if they have not received any of the above treatments in the previous 6 months)</w:t>
      </w:r>
    </w:p>
    <w:p w14:paraId="4C27F26A" w14:textId="5D4BA443" w:rsidR="005B3F6C" w:rsidRPr="005B3F6C" w:rsidRDefault="005B3F6C" w:rsidP="005B3F6C">
      <w:pPr>
        <w:pStyle w:val="ListParagraph"/>
        <w:numPr>
          <w:ilvl w:val="0"/>
          <w:numId w:val="21"/>
        </w:numPr>
        <w:tabs>
          <w:tab w:val="left" w:pos="2835"/>
        </w:tabs>
        <w:rPr>
          <w:rFonts w:ascii="Verdana" w:hAnsi="Verdana"/>
          <w:b/>
          <w:bCs/>
          <w:noProof/>
          <w:sz w:val="22"/>
          <w:szCs w:val="22"/>
          <w:lang w:val="en-IN"/>
        </w:rPr>
      </w:pPr>
      <w:r w:rsidRPr="005B3F6C">
        <w:rPr>
          <w:rFonts w:ascii="Verdana" w:hAnsi="Verdana"/>
          <w:b/>
          <w:bCs/>
          <w:noProof/>
          <w:sz w:val="22"/>
          <w:szCs w:val="22"/>
        </w:rPr>
        <w:t>Momelotinib</w:t>
      </w:r>
      <w:r w:rsidRPr="005B3F6C">
        <w:rPr>
          <w:rFonts w:ascii="Verdana" w:hAnsi="Verdana"/>
          <w:b/>
          <w:bCs/>
          <w:noProof/>
          <w:sz w:val="22"/>
          <w:szCs w:val="22"/>
        </w:rPr>
        <w:tab/>
      </w:r>
      <w:r w:rsidRPr="005B3F6C">
        <w:rPr>
          <w:rFonts w:ascii="Verdana" w:hAnsi="Verdana"/>
          <w:noProof/>
          <w:sz w:val="22"/>
          <w:szCs w:val="22"/>
        </w:rPr>
        <w:t>&lt;5*</w:t>
      </w:r>
    </w:p>
    <w:p w14:paraId="338B9AE2" w14:textId="39E973D5" w:rsidR="005B3F6C" w:rsidRPr="005B3F6C" w:rsidRDefault="005B3F6C" w:rsidP="005B3F6C">
      <w:pPr>
        <w:pStyle w:val="ListParagraph"/>
        <w:numPr>
          <w:ilvl w:val="0"/>
          <w:numId w:val="21"/>
        </w:numPr>
        <w:tabs>
          <w:tab w:val="left" w:pos="2835"/>
        </w:tabs>
        <w:rPr>
          <w:rFonts w:ascii="Verdana" w:hAnsi="Verdana"/>
          <w:b/>
          <w:bCs/>
          <w:noProof/>
          <w:sz w:val="22"/>
          <w:szCs w:val="22"/>
          <w:lang w:val="en-IN"/>
        </w:rPr>
      </w:pPr>
      <w:r w:rsidRPr="005B3F6C">
        <w:rPr>
          <w:rFonts w:ascii="Verdana" w:hAnsi="Verdana"/>
          <w:b/>
          <w:bCs/>
          <w:noProof/>
          <w:sz w:val="22"/>
          <w:szCs w:val="22"/>
        </w:rPr>
        <w:t xml:space="preserve">Fedratinib </w:t>
      </w:r>
      <w:r w:rsidRPr="005B3F6C">
        <w:rPr>
          <w:rFonts w:ascii="Verdana" w:hAnsi="Verdana"/>
          <w:b/>
          <w:bCs/>
          <w:noProof/>
          <w:sz w:val="22"/>
          <w:szCs w:val="22"/>
        </w:rPr>
        <w:tab/>
      </w:r>
      <w:r w:rsidRPr="005B3F6C">
        <w:rPr>
          <w:rFonts w:ascii="Verdana" w:hAnsi="Verdana"/>
          <w:noProof/>
          <w:sz w:val="22"/>
          <w:szCs w:val="22"/>
        </w:rPr>
        <w:t>0</w:t>
      </w:r>
    </w:p>
    <w:p w14:paraId="38CB537B" w14:textId="77777777" w:rsidR="005B3F6C" w:rsidRDefault="005B3F6C" w:rsidP="005B3F6C">
      <w:pPr>
        <w:spacing w:before="0" w:after="0"/>
        <w:rPr>
          <w:rFonts w:ascii="Verdana" w:hAnsi="Verdana"/>
          <w:b/>
          <w:bCs/>
          <w:noProof/>
          <w:sz w:val="22"/>
          <w:szCs w:val="22"/>
        </w:rPr>
      </w:pPr>
    </w:p>
    <w:p w14:paraId="0DC1A9CB" w14:textId="77211E09" w:rsidR="005B3F6C" w:rsidRPr="005B3F6C" w:rsidRDefault="005B3F6C" w:rsidP="005B3F6C">
      <w:pPr>
        <w:rPr>
          <w:rFonts w:ascii="Verdana" w:hAnsi="Verdana"/>
          <w:b/>
          <w:bCs/>
          <w:noProof/>
          <w:sz w:val="22"/>
          <w:szCs w:val="22"/>
          <w:lang w:val="en-IN"/>
        </w:rPr>
      </w:pPr>
      <w:r w:rsidRPr="005B3F6C">
        <w:rPr>
          <w:rFonts w:ascii="Verdana" w:hAnsi="Verdana"/>
          <w:b/>
          <w:bCs/>
          <w:noProof/>
          <w:sz w:val="22"/>
          <w:szCs w:val="22"/>
        </w:rPr>
        <w:t xml:space="preserve">Q4. How many patients were treated in the past 6 months </w:t>
      </w:r>
      <w:r w:rsidR="00982F05">
        <w:rPr>
          <w:rFonts w:ascii="Verdana" w:hAnsi="Verdana"/>
          <w:b/>
          <w:bCs/>
          <w:noProof/>
          <w:sz w:val="22"/>
          <w:szCs w:val="22"/>
        </w:rPr>
        <w:t xml:space="preserve">(1 June-20 November 2025) </w:t>
      </w:r>
      <w:r w:rsidRPr="005B3F6C">
        <w:rPr>
          <w:rFonts w:ascii="Verdana" w:hAnsi="Verdana"/>
          <w:b/>
          <w:bCs/>
          <w:noProof/>
          <w:sz w:val="22"/>
          <w:szCs w:val="22"/>
        </w:rPr>
        <w:t xml:space="preserve">for Polycythaemia Vera (ICD10 code D45) with? </w:t>
      </w:r>
    </w:p>
    <w:p w14:paraId="409C1451" w14:textId="7494BD83" w:rsidR="005B3F6C" w:rsidRPr="005B3F6C" w:rsidRDefault="005B3F6C" w:rsidP="005B3F6C">
      <w:pPr>
        <w:pStyle w:val="ListParagraph"/>
        <w:numPr>
          <w:ilvl w:val="0"/>
          <w:numId w:val="22"/>
        </w:numPr>
        <w:tabs>
          <w:tab w:val="left" w:pos="3686"/>
        </w:tabs>
        <w:rPr>
          <w:rFonts w:ascii="Verdana" w:hAnsi="Verdana"/>
          <w:b/>
          <w:bCs/>
          <w:noProof/>
          <w:sz w:val="22"/>
          <w:szCs w:val="22"/>
          <w:lang w:val="en-IN"/>
        </w:rPr>
      </w:pPr>
      <w:r w:rsidRPr="005B3F6C">
        <w:rPr>
          <w:rFonts w:ascii="Verdana" w:hAnsi="Verdana"/>
          <w:b/>
          <w:bCs/>
          <w:noProof/>
          <w:sz w:val="22"/>
          <w:szCs w:val="22"/>
        </w:rPr>
        <w:t>Hydroxycarbamide</w:t>
      </w:r>
      <w:r w:rsidRPr="005B3F6C">
        <w:rPr>
          <w:rFonts w:ascii="Verdana" w:hAnsi="Verdana"/>
          <w:b/>
          <w:bCs/>
          <w:noProof/>
          <w:sz w:val="22"/>
          <w:szCs w:val="22"/>
        </w:rPr>
        <w:tab/>
      </w:r>
      <w:r w:rsidRPr="005B3F6C">
        <w:rPr>
          <w:rFonts w:ascii="Verdana" w:hAnsi="Verdana"/>
          <w:noProof/>
          <w:sz w:val="22"/>
          <w:szCs w:val="22"/>
        </w:rPr>
        <w:t>16</w:t>
      </w:r>
    </w:p>
    <w:p w14:paraId="3EC434E7" w14:textId="288DC775" w:rsidR="005B3F6C" w:rsidRPr="005B3F6C" w:rsidRDefault="005B3F6C" w:rsidP="005B3F6C">
      <w:pPr>
        <w:pStyle w:val="ListParagraph"/>
        <w:numPr>
          <w:ilvl w:val="0"/>
          <w:numId w:val="22"/>
        </w:numPr>
        <w:tabs>
          <w:tab w:val="left" w:pos="3686"/>
        </w:tabs>
        <w:rPr>
          <w:rFonts w:ascii="Verdana" w:hAnsi="Verdana"/>
          <w:b/>
          <w:bCs/>
          <w:noProof/>
          <w:sz w:val="22"/>
          <w:szCs w:val="22"/>
          <w:lang w:val="en-IN"/>
        </w:rPr>
      </w:pPr>
      <w:r w:rsidRPr="005B3F6C">
        <w:rPr>
          <w:rFonts w:ascii="Verdana" w:hAnsi="Verdana"/>
          <w:b/>
          <w:bCs/>
          <w:noProof/>
          <w:sz w:val="22"/>
          <w:szCs w:val="22"/>
        </w:rPr>
        <w:t>Interferon therapy</w:t>
      </w:r>
      <w:r w:rsidRPr="005B3F6C">
        <w:rPr>
          <w:rFonts w:ascii="Verdana" w:hAnsi="Verdana"/>
          <w:b/>
          <w:bCs/>
          <w:noProof/>
          <w:sz w:val="22"/>
          <w:szCs w:val="22"/>
        </w:rPr>
        <w:tab/>
      </w:r>
      <w:r w:rsidRPr="005B3F6C">
        <w:rPr>
          <w:rFonts w:ascii="Verdana" w:hAnsi="Verdana"/>
          <w:noProof/>
          <w:sz w:val="22"/>
          <w:szCs w:val="22"/>
        </w:rPr>
        <w:t>0</w:t>
      </w:r>
    </w:p>
    <w:p w14:paraId="2178A95B" w14:textId="77777777" w:rsidR="00873328" w:rsidRDefault="00873328" w:rsidP="005B3F6C">
      <w:pPr>
        <w:spacing w:before="0" w:after="0"/>
        <w:rPr>
          <w:rFonts w:ascii="Verdana" w:hAnsi="Verdana"/>
          <w:b/>
          <w:bCs/>
          <w:noProof/>
          <w:sz w:val="22"/>
          <w:szCs w:val="22"/>
        </w:rPr>
      </w:pPr>
    </w:p>
    <w:p w14:paraId="234E8A9C" w14:textId="77777777" w:rsidR="00982F05" w:rsidRPr="005B3F6C" w:rsidRDefault="00982F05" w:rsidP="00982F05">
      <w:pPr>
        <w:rPr>
          <w:rFonts w:ascii="Verdana" w:hAnsi="Verdana"/>
          <w:noProof/>
          <w:sz w:val="22"/>
          <w:szCs w:val="22"/>
        </w:rPr>
      </w:pPr>
      <w:r w:rsidRPr="005B3F6C">
        <w:rPr>
          <w:rFonts w:ascii="Verdana" w:hAnsi="Verdana"/>
          <w:noProof/>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w:t>
      </w:r>
      <w:r w:rsidRPr="005B3F6C">
        <w:rPr>
          <w:rFonts w:ascii="Verdana" w:hAnsi="Verdana"/>
          <w:iCs/>
          <w:noProof/>
          <w:sz w:val="22"/>
          <w:szCs w:val="22"/>
        </w:rPr>
        <w:t xml:space="preserve">General Data Protection Regulation (GDPR) and Data Protection Act 2018 and its disclosure would be contrary to the data protection principles and constitute as unfair and unlawful processing in regard to Articles 5, 6, and 9 of GDPR.  </w:t>
      </w:r>
      <w:r w:rsidRPr="005B3F6C">
        <w:rPr>
          <w:rFonts w:ascii="Verdana" w:hAnsi="Verdana"/>
          <w:noProof/>
          <w:sz w:val="22"/>
          <w:szCs w:val="22"/>
        </w:rPr>
        <w:t xml:space="preserve">This </w:t>
      </w:r>
      <w:r w:rsidRPr="005B3F6C">
        <w:rPr>
          <w:rFonts w:ascii="Verdana" w:hAnsi="Verdana"/>
          <w:noProof/>
          <w:sz w:val="22"/>
          <w:szCs w:val="22"/>
        </w:rPr>
        <w:lastRenderedPageBreak/>
        <w:t>exemption is absolute and therefore there is no requirement to apply the public interest test.</w:t>
      </w:r>
    </w:p>
    <w:p w14:paraId="39E1B7A2" w14:textId="77777777" w:rsidR="00982F05" w:rsidRDefault="00982F05" w:rsidP="005B3F6C">
      <w:pPr>
        <w:spacing w:before="0" w:after="0"/>
        <w:rPr>
          <w:rFonts w:ascii="Verdana" w:hAnsi="Verdana"/>
          <w:b/>
          <w:bCs/>
          <w:noProof/>
          <w:sz w:val="22"/>
          <w:szCs w:val="22"/>
        </w:rPr>
      </w:pPr>
    </w:p>
    <w:p w14:paraId="6644CEA6" w14:textId="15BE823D" w:rsidR="004F001A" w:rsidRPr="00A10460" w:rsidRDefault="00421E7F" w:rsidP="005B3F6C">
      <w:pPr>
        <w:rPr>
          <w:rFonts w:ascii="Verdana" w:hAnsi="Verdana"/>
          <w:b/>
          <w:bCs/>
          <w:noProof/>
          <w:sz w:val="22"/>
          <w:szCs w:val="22"/>
        </w:rPr>
      </w:pPr>
      <w:r>
        <w:rPr>
          <w:rFonts w:ascii="Verdana" w:hAnsi="Verdana"/>
          <w:b/>
          <w:bCs/>
          <w:noProof/>
          <w:sz w:val="22"/>
          <w:szCs w:val="22"/>
        </w:rPr>
        <w:t xml:space="preserve">_____________________________________________________________ </w:t>
      </w: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C59E65" w14:textId="77777777" w:rsidR="005C562D" w:rsidRDefault="005C562D" w:rsidP="007D6A3E">
      <w:pPr>
        <w:spacing w:before="0" w:after="0" w:line="240" w:lineRule="auto"/>
      </w:pPr>
      <w:r>
        <w:separator/>
      </w:r>
    </w:p>
  </w:endnote>
  <w:endnote w:type="continuationSeparator" w:id="0">
    <w:p w14:paraId="2E8E210D" w14:textId="77777777" w:rsidR="005C562D" w:rsidRDefault="005C562D"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8A6027" w14:textId="77777777" w:rsidR="005C562D" w:rsidRDefault="005C562D" w:rsidP="007D6A3E">
      <w:pPr>
        <w:spacing w:before="0" w:after="0" w:line="240" w:lineRule="auto"/>
      </w:pPr>
      <w:r>
        <w:separator/>
      </w:r>
    </w:p>
  </w:footnote>
  <w:footnote w:type="continuationSeparator" w:id="0">
    <w:p w14:paraId="520AEE67" w14:textId="77777777" w:rsidR="005C562D" w:rsidRDefault="005C562D"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C420D3E"/>
    <w:multiLevelType w:val="hybridMultilevel"/>
    <w:tmpl w:val="4B9C16B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2D3F0A1F"/>
    <w:multiLevelType w:val="hybridMultilevel"/>
    <w:tmpl w:val="143A73E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9CF75E9"/>
    <w:multiLevelType w:val="hybridMultilevel"/>
    <w:tmpl w:val="86E0E15A"/>
    <w:lvl w:ilvl="0" w:tplc="40090001">
      <w:start w:val="1"/>
      <w:numFmt w:val="bullet"/>
      <w:lvlText w:val=""/>
      <w:lvlJc w:val="left"/>
      <w:pPr>
        <w:ind w:left="720" w:hanging="360"/>
      </w:pPr>
      <w:rPr>
        <w:rFonts w:ascii="Symbol" w:hAnsi="Symbol" w:hint="default"/>
      </w:rPr>
    </w:lvl>
    <w:lvl w:ilvl="1" w:tplc="40090003">
      <w:start w:val="1"/>
      <w:numFmt w:val="bullet"/>
      <w:lvlText w:val="o"/>
      <w:lvlJc w:val="left"/>
      <w:pPr>
        <w:ind w:left="1440" w:hanging="360"/>
      </w:pPr>
      <w:rPr>
        <w:rFonts w:ascii="Courier New" w:hAnsi="Courier New" w:cs="Courier New" w:hint="default"/>
      </w:rPr>
    </w:lvl>
    <w:lvl w:ilvl="2" w:tplc="40090005">
      <w:start w:val="1"/>
      <w:numFmt w:val="bullet"/>
      <w:lvlText w:val=""/>
      <w:lvlJc w:val="left"/>
      <w:pPr>
        <w:ind w:left="2160" w:hanging="360"/>
      </w:pPr>
      <w:rPr>
        <w:rFonts w:ascii="Wingdings" w:hAnsi="Wingdings" w:hint="default"/>
      </w:rPr>
    </w:lvl>
    <w:lvl w:ilvl="3" w:tplc="40090001">
      <w:start w:val="1"/>
      <w:numFmt w:val="bullet"/>
      <w:lvlText w:val=""/>
      <w:lvlJc w:val="left"/>
      <w:pPr>
        <w:ind w:left="2880" w:hanging="360"/>
      </w:pPr>
      <w:rPr>
        <w:rFonts w:ascii="Symbol" w:hAnsi="Symbol" w:hint="default"/>
      </w:rPr>
    </w:lvl>
    <w:lvl w:ilvl="4" w:tplc="40090003">
      <w:start w:val="1"/>
      <w:numFmt w:val="bullet"/>
      <w:lvlText w:val="o"/>
      <w:lvlJc w:val="left"/>
      <w:pPr>
        <w:ind w:left="3600" w:hanging="360"/>
      </w:pPr>
      <w:rPr>
        <w:rFonts w:ascii="Courier New" w:hAnsi="Courier New" w:cs="Courier New" w:hint="default"/>
      </w:rPr>
    </w:lvl>
    <w:lvl w:ilvl="5" w:tplc="40090005">
      <w:start w:val="1"/>
      <w:numFmt w:val="bullet"/>
      <w:lvlText w:val=""/>
      <w:lvlJc w:val="left"/>
      <w:pPr>
        <w:ind w:left="4320" w:hanging="360"/>
      </w:pPr>
      <w:rPr>
        <w:rFonts w:ascii="Wingdings" w:hAnsi="Wingdings" w:hint="default"/>
      </w:rPr>
    </w:lvl>
    <w:lvl w:ilvl="6" w:tplc="40090001">
      <w:start w:val="1"/>
      <w:numFmt w:val="bullet"/>
      <w:lvlText w:val=""/>
      <w:lvlJc w:val="left"/>
      <w:pPr>
        <w:ind w:left="5040" w:hanging="360"/>
      </w:pPr>
      <w:rPr>
        <w:rFonts w:ascii="Symbol" w:hAnsi="Symbol" w:hint="default"/>
      </w:rPr>
    </w:lvl>
    <w:lvl w:ilvl="7" w:tplc="40090003">
      <w:start w:val="1"/>
      <w:numFmt w:val="bullet"/>
      <w:lvlText w:val="o"/>
      <w:lvlJc w:val="left"/>
      <w:pPr>
        <w:ind w:left="5760" w:hanging="360"/>
      </w:pPr>
      <w:rPr>
        <w:rFonts w:ascii="Courier New" w:hAnsi="Courier New" w:cs="Courier New" w:hint="default"/>
      </w:rPr>
    </w:lvl>
    <w:lvl w:ilvl="8" w:tplc="40090005">
      <w:start w:val="1"/>
      <w:numFmt w:val="bullet"/>
      <w:lvlText w:val=""/>
      <w:lvlJc w:val="left"/>
      <w:pPr>
        <w:ind w:left="6480" w:hanging="360"/>
      </w:pPr>
      <w:rPr>
        <w:rFonts w:ascii="Wingdings" w:hAnsi="Wingdings" w:hint="default"/>
      </w:rPr>
    </w:lvl>
  </w:abstractNum>
  <w:abstractNum w:abstractNumId="19"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74E378C0"/>
    <w:multiLevelType w:val="hybridMultilevel"/>
    <w:tmpl w:val="756C18D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5"/>
  </w:num>
  <w:num w:numId="2" w16cid:durableId="828599020">
    <w:abstractNumId w:val="0"/>
  </w:num>
  <w:num w:numId="3" w16cid:durableId="1966037800">
    <w:abstractNumId w:val="10"/>
  </w:num>
  <w:num w:numId="4" w16cid:durableId="1125923312">
    <w:abstractNumId w:val="17"/>
  </w:num>
  <w:num w:numId="5" w16cid:durableId="1143425367">
    <w:abstractNumId w:val="4"/>
  </w:num>
  <w:num w:numId="6" w16cid:durableId="1293360629">
    <w:abstractNumId w:val="3"/>
  </w:num>
  <w:num w:numId="7" w16cid:durableId="479228409">
    <w:abstractNumId w:val="12"/>
  </w:num>
  <w:num w:numId="8" w16cid:durableId="1553300907">
    <w:abstractNumId w:val="16"/>
  </w:num>
  <w:num w:numId="9" w16cid:durableId="687946864">
    <w:abstractNumId w:val="21"/>
  </w:num>
  <w:num w:numId="10" w16cid:durableId="993416643">
    <w:abstractNumId w:val="1"/>
  </w:num>
  <w:num w:numId="11" w16cid:durableId="1541481371">
    <w:abstractNumId w:val="11"/>
  </w:num>
  <w:num w:numId="12" w16cid:durableId="1525171868">
    <w:abstractNumId w:val="14"/>
  </w:num>
  <w:num w:numId="13" w16cid:durableId="200629463">
    <w:abstractNumId w:val="19"/>
  </w:num>
  <w:num w:numId="14" w16cid:durableId="54383208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3"/>
  </w:num>
  <w:num w:numId="17" w16cid:durableId="1764229674">
    <w:abstractNumId w:val="7"/>
  </w:num>
  <w:num w:numId="18" w16cid:durableId="949163570">
    <w:abstractNumId w:val="2"/>
  </w:num>
  <w:num w:numId="19" w16cid:durableId="36854018">
    <w:abstractNumId w:val="18"/>
  </w:num>
  <w:num w:numId="20" w16cid:durableId="1488017196">
    <w:abstractNumId w:val="20"/>
  </w:num>
  <w:num w:numId="21" w16cid:durableId="357513050">
    <w:abstractNumId w:val="6"/>
  </w:num>
  <w:num w:numId="22" w16cid:durableId="206506097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30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D65E3"/>
    <w:rsid w:val="002E02A9"/>
    <w:rsid w:val="00304A21"/>
    <w:rsid w:val="0035435D"/>
    <w:rsid w:val="00355B9A"/>
    <w:rsid w:val="003648A8"/>
    <w:rsid w:val="0039422D"/>
    <w:rsid w:val="003B09B5"/>
    <w:rsid w:val="003B49D3"/>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B3F6C"/>
    <w:rsid w:val="005C562D"/>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27A8"/>
    <w:rsid w:val="007953A0"/>
    <w:rsid w:val="00795AD1"/>
    <w:rsid w:val="007A5616"/>
    <w:rsid w:val="007B0951"/>
    <w:rsid w:val="007B516B"/>
    <w:rsid w:val="007B6D99"/>
    <w:rsid w:val="007D0444"/>
    <w:rsid w:val="007D06BB"/>
    <w:rsid w:val="007D6A3E"/>
    <w:rsid w:val="007F192C"/>
    <w:rsid w:val="00816437"/>
    <w:rsid w:val="00824D19"/>
    <w:rsid w:val="008448FD"/>
    <w:rsid w:val="00846C1D"/>
    <w:rsid w:val="00873328"/>
    <w:rsid w:val="0089491A"/>
    <w:rsid w:val="008A2D60"/>
    <w:rsid w:val="0090178A"/>
    <w:rsid w:val="00912B14"/>
    <w:rsid w:val="009267EE"/>
    <w:rsid w:val="009269BD"/>
    <w:rsid w:val="00937E61"/>
    <w:rsid w:val="009574AC"/>
    <w:rsid w:val="00962E78"/>
    <w:rsid w:val="0097092D"/>
    <w:rsid w:val="00982170"/>
    <w:rsid w:val="00982F05"/>
    <w:rsid w:val="009A0943"/>
    <w:rsid w:val="009B087A"/>
    <w:rsid w:val="009B21AD"/>
    <w:rsid w:val="009B7CC6"/>
    <w:rsid w:val="009C5169"/>
    <w:rsid w:val="009D50E8"/>
    <w:rsid w:val="009F7815"/>
    <w:rsid w:val="00A10460"/>
    <w:rsid w:val="00A17614"/>
    <w:rsid w:val="00A5405C"/>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21013"/>
    <w:rsid w:val="00C575FB"/>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EE2077"/>
    <w:rsid w:val="00EF6D70"/>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3"/>
    <o:shapelayout v:ext="edit">
      <o:idmap v:ext="edit" data="2"/>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C575FB"/>
    <w:rPr>
      <w:sz w:val="16"/>
      <w:szCs w:val="16"/>
    </w:rPr>
  </w:style>
  <w:style w:type="paragraph" w:styleId="CommentText">
    <w:name w:val="annotation text"/>
    <w:basedOn w:val="Normal"/>
    <w:link w:val="CommentTextChar"/>
    <w:uiPriority w:val="99"/>
    <w:unhideWhenUsed/>
    <w:rsid w:val="00C575FB"/>
    <w:pPr>
      <w:spacing w:line="240" w:lineRule="auto"/>
    </w:pPr>
    <w:rPr>
      <w:sz w:val="20"/>
      <w:szCs w:val="20"/>
    </w:rPr>
  </w:style>
  <w:style w:type="character" w:customStyle="1" w:styleId="CommentTextChar">
    <w:name w:val="Comment Text Char"/>
    <w:basedOn w:val="DefaultParagraphFont"/>
    <w:link w:val="CommentText"/>
    <w:uiPriority w:val="99"/>
    <w:rsid w:val="00C575FB"/>
  </w:style>
  <w:style w:type="paragraph" w:styleId="CommentSubject">
    <w:name w:val="annotation subject"/>
    <w:basedOn w:val="CommentText"/>
    <w:next w:val="CommentText"/>
    <w:link w:val="CommentSubjectChar"/>
    <w:uiPriority w:val="99"/>
    <w:semiHidden/>
    <w:unhideWhenUsed/>
    <w:rsid w:val="00C575FB"/>
    <w:rPr>
      <w:b/>
      <w:bCs/>
    </w:rPr>
  </w:style>
  <w:style w:type="character" w:customStyle="1" w:styleId="CommentSubjectChar">
    <w:name w:val="Comment Subject Char"/>
    <w:basedOn w:val="CommentTextChar"/>
    <w:link w:val="CommentSubject"/>
    <w:uiPriority w:val="99"/>
    <w:semiHidden/>
    <w:rsid w:val="00C575F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86</TotalTime>
  <Pages>2</Pages>
  <Words>279</Words>
  <Characters>1493</Characters>
  <Application>Microsoft Office Word</Application>
  <DocSecurity>0</DocSecurity>
  <Lines>38</Lines>
  <Paragraphs>14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1773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30</cp:revision>
  <cp:lastPrinted>2025-12-15T13:29:00Z</cp:lastPrinted>
  <dcterms:created xsi:type="dcterms:W3CDTF">2021-09-13T07:38:00Z</dcterms:created>
  <dcterms:modified xsi:type="dcterms:W3CDTF">2025-12-15T13:29:00Z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815518de-4472-4a98-b844-7c65ef79727a</vt:lpwstr>
  </property>
</Properties>
</file>