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3D31F8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35C70">
                              <w:rPr>
                                <w:rFonts w:ascii="Verdana" w:hAnsi="Verdana"/>
                                <w:b/>
                                <w:sz w:val="22"/>
                                <w:szCs w:val="22"/>
                              </w:rPr>
                              <w:t>25-K-034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3D31F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35C70">
                        <w:rPr>
                          <w:rFonts w:ascii="Verdana" w:hAnsi="Verdana"/>
                          <w:b/>
                          <w:sz w:val="22"/>
                          <w:szCs w:val="22"/>
                        </w:rPr>
                        <w:t>25-K-034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28803EE" w:rsidR="00DC0D5A" w:rsidRDefault="00E35C70" w:rsidP="00E35C70">
      <w:pPr>
        <w:tabs>
          <w:tab w:val="left" w:pos="9498"/>
        </w:tabs>
        <w:spacing w:before="280"/>
        <w:rPr>
          <w:rFonts w:ascii="Verdana" w:hAnsi="Verdana"/>
          <w:b/>
          <w:sz w:val="22"/>
        </w:rPr>
      </w:pPr>
      <w:r>
        <w:rPr>
          <w:rFonts w:ascii="Verdana" w:hAnsi="Verdana"/>
          <w:sz w:val="22"/>
        </w:rPr>
        <w:t xml:space="preserve">Please note that all the information below reflects the period </w:t>
      </w:r>
      <w:r w:rsidRPr="00E35C70">
        <w:rPr>
          <w:rFonts w:ascii="Verdana" w:hAnsi="Verdana"/>
          <w:b/>
          <w:bCs/>
          <w:sz w:val="22"/>
          <w:u w:val="single"/>
        </w:rPr>
        <w:t>August to October 2025,</w:t>
      </w:r>
      <w:r>
        <w:rPr>
          <w:rFonts w:ascii="Verdana" w:hAnsi="Verdana"/>
          <w:sz w:val="22"/>
        </w:rPr>
        <w:t xml:space="preserve"> which is the most recently 3 month period available.</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C23169C"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 xml:space="preserve">I would be grateful if you could answer the questions below in relation to the number of patients treated with specific medicines between the start of July 2025 to the end of September 2025, or the latest three-month period for which data is available. Please include data for all hospitals in the Health Board. </w:t>
      </w:r>
    </w:p>
    <w:p w14:paraId="292737D7"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p>
    <w:p w14:paraId="6095EC6D" w14:textId="77777777" w:rsidR="00E35C70" w:rsidRPr="00E35C70" w:rsidRDefault="00E35C70" w:rsidP="00E35C70">
      <w:pPr>
        <w:spacing w:before="0" w:after="0" w:line="240" w:lineRule="auto"/>
        <w:ind w:right="0"/>
        <w:rPr>
          <w:rFonts w:ascii="Verdana" w:eastAsia="Aptos" w:hAnsi="Verdana" w:cs="Aptos"/>
          <w:b/>
          <w:bCs/>
          <w:color w:val="000000"/>
          <w:sz w:val="22"/>
          <w:szCs w:val="22"/>
          <w:u w:val="single"/>
        </w:rPr>
      </w:pPr>
      <w:r w:rsidRPr="00E35C70">
        <w:rPr>
          <w:rFonts w:ascii="Verdana" w:eastAsia="Aptos" w:hAnsi="Verdana" w:cs="Aptos"/>
          <w:b/>
          <w:bCs/>
          <w:color w:val="000000"/>
          <w:sz w:val="22"/>
          <w:szCs w:val="22"/>
          <w:u w:val="single"/>
        </w:rPr>
        <w:t>NON-HODGKIN’S LYMPHOMA (NHL), CHRONIC LYMPHOCYTIC LEUKAEMIA (CLL) AND ACUTE MYELOID LEUKAEMIA (AML)</w:t>
      </w:r>
    </w:p>
    <w:p w14:paraId="7541FCCF"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p>
    <w:p w14:paraId="729BE9B6"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Q1. How many patients were treated in total, regardless of diagnosis, with the following medicines in the</w:t>
      </w:r>
      <w:r w:rsidRPr="00E35C70">
        <w:rPr>
          <w:rFonts w:ascii="Verdana" w:eastAsia="Aptos" w:hAnsi="Verdana" w:cs="Aptos"/>
          <w:b/>
          <w:bCs/>
          <w:sz w:val="22"/>
          <w:szCs w:val="22"/>
        </w:rPr>
        <w:t xml:space="preserve"> </w:t>
      </w:r>
      <w:r w:rsidRPr="00E35C70">
        <w:rPr>
          <w:rFonts w:ascii="Verdana" w:eastAsia="Aptos" w:hAnsi="Verdana" w:cs="Aptos"/>
          <w:b/>
          <w:bCs/>
          <w:color w:val="000000"/>
          <w:sz w:val="22"/>
          <w:szCs w:val="22"/>
        </w:rPr>
        <w:t>3 months between the start of July 2025 and end of September 2025, or latest 3-month period available?</w:t>
      </w:r>
    </w:p>
    <w:p w14:paraId="6261DC55" w14:textId="77777777" w:rsidR="00E35C70" w:rsidRPr="00E35C70" w:rsidRDefault="00E35C70" w:rsidP="00E35C70">
      <w:pPr>
        <w:spacing w:before="0" w:after="0" w:line="240" w:lineRule="auto"/>
        <w:ind w:right="0"/>
        <w:rPr>
          <w:rFonts w:ascii="Verdana" w:eastAsia="Aptos" w:hAnsi="Verdana" w:cs="Aptos"/>
          <w:color w:val="000000"/>
          <w:sz w:val="22"/>
          <w:szCs w:val="22"/>
        </w:rPr>
      </w:pPr>
    </w:p>
    <w:tbl>
      <w:tblPr>
        <w:tblW w:w="9016" w:type="dxa"/>
        <w:tblInd w:w="505" w:type="dxa"/>
        <w:tblCellMar>
          <w:left w:w="0" w:type="dxa"/>
          <w:right w:w="0" w:type="dxa"/>
        </w:tblCellMar>
        <w:tblLook w:val="04A0" w:firstRow="1" w:lastRow="0" w:firstColumn="1" w:lastColumn="0" w:noHBand="0" w:noVBand="1"/>
      </w:tblPr>
      <w:tblGrid>
        <w:gridCol w:w="6091"/>
        <w:gridCol w:w="283"/>
        <w:gridCol w:w="2642"/>
      </w:tblGrid>
      <w:tr w:rsidR="00E35C70" w:rsidRPr="00E35C70" w14:paraId="70D7790B"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F4E946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649FFFF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692CA589"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5A71823E"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4B9A01"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1.1 Acalabrutinib (Calquence)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05FC759"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456F5089" w14:textId="14C913CA"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20</w:t>
            </w:r>
          </w:p>
        </w:tc>
      </w:tr>
      <w:tr w:rsidR="00E35C70" w:rsidRPr="00E35C70" w14:paraId="7CA296F9"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E62A2"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1.2 Ibrutinib (Imbruvica)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A3AC017"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0AE7E0AA" w14:textId="0108FB70"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21</w:t>
            </w:r>
          </w:p>
        </w:tc>
      </w:tr>
      <w:tr w:rsidR="00E35C70" w:rsidRPr="00E35C70" w14:paraId="0B0A1EA8"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86B7A9"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1.3 Pirtobrutinib (Jaypirca)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F4082C5"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8E59822" w14:textId="6468645C"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&lt;5*</w:t>
            </w:r>
          </w:p>
        </w:tc>
      </w:tr>
      <w:tr w:rsidR="00E35C70" w:rsidRPr="00E35C70" w14:paraId="3478E8E1"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46BF64"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1.4 Venetoclax (Venclyxto)</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B292730"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4D11756" w14:textId="096DF461"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27</w:t>
            </w:r>
          </w:p>
        </w:tc>
      </w:tr>
      <w:tr w:rsidR="00E35C70" w:rsidRPr="00E35C70" w14:paraId="652F6886"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8AC0C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1.5 Zanubrutinib (Brukinsa)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F125F3E"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EDCBC45" w14:textId="5A44D0FA"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8</w:t>
            </w:r>
          </w:p>
        </w:tc>
      </w:tr>
      <w:tr w:rsidR="00E35C70" w:rsidRPr="00E35C70" w14:paraId="1D75CBBD"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C9C521"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1.6 Rituximab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59C64C5"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3BD2B4FB" w14:textId="1D11F950"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64</w:t>
            </w:r>
          </w:p>
        </w:tc>
      </w:tr>
      <w:tr w:rsidR="00E35C70" w:rsidRPr="00E35C70" w14:paraId="443FE952" w14:textId="77777777" w:rsidTr="00C412CF">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15E13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1.7 Obinutuzumab (Gazyvaro)</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16E90E4"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9B9495B" w14:textId="55963A84"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20</w:t>
            </w:r>
          </w:p>
        </w:tc>
      </w:tr>
    </w:tbl>
    <w:p w14:paraId="62E6D0A5" w14:textId="77777777" w:rsidR="00E35C70" w:rsidRPr="00E35C70" w:rsidRDefault="00E35C70" w:rsidP="00E35C70">
      <w:pPr>
        <w:spacing w:before="0" w:after="0" w:line="240" w:lineRule="auto"/>
        <w:ind w:right="0"/>
        <w:rPr>
          <w:rFonts w:ascii="Verdana" w:eastAsia="Aptos" w:hAnsi="Verdana" w:cs="Aptos"/>
          <w:color w:val="000000"/>
          <w:sz w:val="22"/>
          <w:szCs w:val="22"/>
        </w:rPr>
      </w:pPr>
    </w:p>
    <w:p w14:paraId="4BDF2C52"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 xml:space="preserve">Q2. How many patients with </w:t>
      </w:r>
      <w:r w:rsidRPr="00E35C70">
        <w:rPr>
          <w:rFonts w:ascii="Verdana" w:eastAsia="Aptos" w:hAnsi="Verdana" w:cs="Aptos"/>
          <w:b/>
          <w:bCs/>
          <w:color w:val="000000"/>
          <w:sz w:val="22"/>
          <w:szCs w:val="22"/>
          <w:u w:val="single"/>
        </w:rPr>
        <w:t>Chronic Lymphocytic Leukaemia</w:t>
      </w:r>
      <w:r w:rsidRPr="00E35C70">
        <w:rPr>
          <w:rFonts w:ascii="Verdana" w:eastAsia="Aptos" w:hAnsi="Verdana" w:cs="Aptos"/>
          <w:b/>
          <w:bCs/>
          <w:color w:val="000000"/>
          <w:sz w:val="22"/>
          <w:szCs w:val="22"/>
        </w:rPr>
        <w:t xml:space="preserve"> OR </w:t>
      </w:r>
      <w:r w:rsidRPr="00E35C70">
        <w:rPr>
          <w:rFonts w:ascii="Verdana" w:eastAsia="Aptos" w:hAnsi="Verdana" w:cs="Aptos"/>
          <w:b/>
          <w:bCs/>
          <w:color w:val="000000"/>
          <w:sz w:val="22"/>
          <w:szCs w:val="22"/>
          <w:u w:val="single"/>
        </w:rPr>
        <w:t>Small B-Cell Lymphoma</w:t>
      </w:r>
      <w:r w:rsidRPr="00E35C70">
        <w:rPr>
          <w:rFonts w:ascii="Verdana" w:eastAsia="Aptos" w:hAnsi="Verdana" w:cs="Aptos"/>
          <w:b/>
          <w:bCs/>
          <w:color w:val="000000"/>
          <w:sz w:val="22"/>
          <w:szCs w:val="22"/>
        </w:rPr>
        <w:t xml:space="preserve"> – ICD10 codes = C911, C91.1 OR C830, C83.0 - were treated with the following medicines in the 3 months between the start of July 2025 and end of September 2025, or latest 3-month period available?</w:t>
      </w:r>
    </w:p>
    <w:p w14:paraId="4BB43296" w14:textId="77777777" w:rsidR="00E35C70" w:rsidRPr="00E35C70" w:rsidRDefault="00E35C70" w:rsidP="00E35C70">
      <w:pPr>
        <w:spacing w:before="0" w:after="0" w:line="240" w:lineRule="auto"/>
        <w:ind w:right="0"/>
        <w:rPr>
          <w:rFonts w:ascii="Verdana" w:eastAsia="Aptos" w:hAnsi="Verdana" w:cs="Aptos"/>
          <w:color w:val="000000"/>
          <w:sz w:val="22"/>
          <w:szCs w:val="22"/>
        </w:rPr>
      </w:pPr>
    </w:p>
    <w:tbl>
      <w:tblPr>
        <w:tblW w:w="9016" w:type="dxa"/>
        <w:tblInd w:w="505" w:type="dxa"/>
        <w:tblCellMar>
          <w:left w:w="0" w:type="dxa"/>
          <w:right w:w="0" w:type="dxa"/>
        </w:tblCellMar>
        <w:tblLook w:val="04A0" w:firstRow="1" w:lastRow="0" w:firstColumn="1" w:lastColumn="0" w:noHBand="0" w:noVBand="1"/>
      </w:tblPr>
      <w:tblGrid>
        <w:gridCol w:w="6091"/>
        <w:gridCol w:w="283"/>
        <w:gridCol w:w="2642"/>
      </w:tblGrid>
      <w:tr w:rsidR="00E35C70" w:rsidRPr="00E35C70" w14:paraId="50B0C092"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B057470"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7B50E59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6985E50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1D6B72E6"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D87842" w14:textId="77777777" w:rsidR="00E35C70" w:rsidRPr="00E35C70" w:rsidRDefault="00E35C70" w:rsidP="00343542">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lastRenderedPageBreak/>
              <w:t>2.1 Acalabrutinib (Calquence)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68A3FF0"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70C3AA5C" w14:textId="455421A0"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17</w:t>
            </w:r>
          </w:p>
        </w:tc>
      </w:tr>
      <w:tr w:rsidR="00E35C70" w:rsidRPr="00E35C70" w14:paraId="26455CD5"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23B58D"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2.2 Ibrutinib (Imbruvica)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AF8AD73"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3122FCB4" w14:textId="479ADB4E"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9</w:t>
            </w:r>
          </w:p>
        </w:tc>
      </w:tr>
      <w:tr w:rsidR="00E35C70" w:rsidRPr="00E35C70" w14:paraId="010CDF10"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07303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2.3 Pirtobrutinib (Jaypirca)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4D2A4B3"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0052944" w14:textId="6934D5E7"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&lt;5*</w:t>
            </w:r>
          </w:p>
        </w:tc>
      </w:tr>
      <w:tr w:rsidR="00E35C70" w:rsidRPr="00E35C70" w14:paraId="3EA38336"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D6159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2.4 Venetoclax (Venclyxto)</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1084010"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48EA02C" w14:textId="70340E0B"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11</w:t>
            </w:r>
          </w:p>
        </w:tc>
      </w:tr>
      <w:tr w:rsidR="00E35C70" w:rsidRPr="00E35C70" w14:paraId="72E63401"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ED968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2.5 Zanubrutinib (Brukinsa)</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2B529DD"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B13D52E" w14:textId="10973C14"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&lt;5*</w:t>
            </w:r>
          </w:p>
        </w:tc>
      </w:tr>
      <w:tr w:rsidR="00E35C70" w:rsidRPr="00E35C70" w14:paraId="74D1E16F"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5F298"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2.6 Obinutuzumab (Gazyvaro)</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61857C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7EED6894" w14:textId="6B9E45FC"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A44E04">
              <w:rPr>
                <w:rFonts w:ascii="Verdana" w:eastAsia="Times New Roman" w:hAnsi="Verdana" w:cs="Times New Roman"/>
                <w:sz w:val="22"/>
                <w:szCs w:val="22"/>
              </w:rPr>
              <w:t>&lt;5*</w:t>
            </w:r>
          </w:p>
        </w:tc>
      </w:tr>
      <w:tr w:rsidR="00E35C70" w:rsidRPr="00E35C70" w14:paraId="4E211D28"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2604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2.7 Rituximab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5F44E7F"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8743BA5" w14:textId="58BBDBC1"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A44E04">
              <w:rPr>
                <w:rFonts w:ascii="Verdana" w:eastAsia="Times New Roman" w:hAnsi="Verdana" w:cs="Times New Roman"/>
                <w:sz w:val="22"/>
                <w:szCs w:val="22"/>
              </w:rPr>
              <w:t>&lt;5*</w:t>
            </w:r>
          </w:p>
        </w:tc>
      </w:tr>
      <w:tr w:rsidR="00E35C70" w:rsidRPr="00E35C70" w14:paraId="4B8E2DDD"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6856C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2.8 Bendamustine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8D6FD6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5AC4D0E1" w14:textId="1414CFBA"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1A6A3D0B"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82673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2.9 Chlorambucil</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DBF042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40EE4BF" w14:textId="0112C20F"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12BCD938"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B497A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2.10 Fludarabine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32BA908"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7D006202" w14:textId="7D71D328"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55426437" w14:textId="77777777" w:rsidTr="00DF2F5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E601C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2.11 Cyclophosphamide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FDFE1C1"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AE4594A" w14:textId="12BE9567"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bl>
    <w:p w14:paraId="6F0B8764" w14:textId="77777777" w:rsidR="00E35C70" w:rsidRPr="00E35C70" w:rsidRDefault="00E35C70" w:rsidP="00E35C70">
      <w:pPr>
        <w:spacing w:before="0" w:after="0" w:line="240" w:lineRule="auto"/>
        <w:ind w:right="0"/>
        <w:rPr>
          <w:rFonts w:ascii="Verdana" w:eastAsia="Aptos" w:hAnsi="Verdana" w:cs="Aptos"/>
          <w:color w:val="000000"/>
          <w:sz w:val="22"/>
          <w:szCs w:val="22"/>
        </w:rPr>
      </w:pPr>
    </w:p>
    <w:p w14:paraId="054C76AD"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Q3. How many patients with Chronic Lymphocytic Leukaemia OR Small B-Cell Lymphoma were treated with the following medicines as monotherapy, or in combination, in the 3 months between the start of July 2025 and end of September 2025, or latest 3-month period available?</w:t>
      </w:r>
    </w:p>
    <w:p w14:paraId="6171710F" w14:textId="77777777" w:rsidR="00E35C70" w:rsidRPr="00E35C70" w:rsidRDefault="00E35C70" w:rsidP="00E35C70">
      <w:pPr>
        <w:spacing w:before="0" w:after="0" w:line="240" w:lineRule="auto"/>
        <w:ind w:right="0"/>
        <w:rPr>
          <w:rFonts w:ascii="Verdana" w:eastAsia="Aptos" w:hAnsi="Verdana" w:cs="Aptos"/>
          <w:color w:val="000000"/>
          <w:sz w:val="22"/>
          <w:szCs w:val="22"/>
        </w:rPr>
      </w:pPr>
    </w:p>
    <w:tbl>
      <w:tblPr>
        <w:tblW w:w="9067" w:type="dxa"/>
        <w:tblInd w:w="505" w:type="dxa"/>
        <w:tblCellMar>
          <w:left w:w="0" w:type="dxa"/>
          <w:right w:w="0" w:type="dxa"/>
        </w:tblCellMar>
        <w:tblLook w:val="04A0" w:firstRow="1" w:lastRow="0" w:firstColumn="1" w:lastColumn="0" w:noHBand="0" w:noVBand="1"/>
      </w:tblPr>
      <w:tblGrid>
        <w:gridCol w:w="6091"/>
        <w:gridCol w:w="283"/>
        <w:gridCol w:w="2693"/>
      </w:tblGrid>
      <w:tr w:rsidR="00E35C70" w:rsidRPr="00E35C70" w14:paraId="7E7AED25"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80B3EB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monotherapy or combination</w:t>
            </w:r>
          </w:p>
        </w:tc>
        <w:tc>
          <w:tcPr>
            <w:tcW w:w="283" w:type="dxa"/>
            <w:tcBorders>
              <w:top w:val="nil"/>
              <w:left w:val="nil"/>
              <w:bottom w:val="nil"/>
              <w:right w:val="single" w:sz="8" w:space="0" w:color="auto"/>
            </w:tcBorders>
            <w:tcMar>
              <w:top w:w="0" w:type="dxa"/>
              <w:left w:w="108" w:type="dxa"/>
              <w:bottom w:w="0" w:type="dxa"/>
              <w:right w:w="108" w:type="dxa"/>
            </w:tcMar>
            <w:hideMark/>
          </w:tcPr>
          <w:p w14:paraId="4271CC65"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22BB1755"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06E7C64D"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E8996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3.1 Ibrutinib + venetoclax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251F31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CE777B2" w14:textId="27F2C947"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6</w:t>
            </w:r>
          </w:p>
        </w:tc>
      </w:tr>
      <w:tr w:rsidR="00E35C70" w:rsidRPr="00E35C70" w14:paraId="368657D5"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AF3B5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3.2 Obinutuzumab + venetoclax</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1841108"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28E41FD" w14:textId="01780BC5"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1048B1">
              <w:rPr>
                <w:rFonts w:ascii="Verdana" w:eastAsia="Times New Roman" w:hAnsi="Verdana" w:cs="Times New Roman"/>
                <w:sz w:val="22"/>
                <w:szCs w:val="22"/>
              </w:rPr>
              <w:t>&lt;5*</w:t>
            </w:r>
          </w:p>
        </w:tc>
      </w:tr>
      <w:tr w:rsidR="00E35C70" w:rsidRPr="00E35C70" w14:paraId="18326E8A"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E466CF"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3.3 Zanubrutinib monotherapy / maintenance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07490AA4"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829D739" w14:textId="38F31E6A"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1048B1">
              <w:rPr>
                <w:rFonts w:ascii="Verdana" w:eastAsia="Times New Roman" w:hAnsi="Verdana" w:cs="Times New Roman"/>
                <w:sz w:val="22"/>
                <w:szCs w:val="22"/>
              </w:rPr>
              <w:t>&lt;5*</w:t>
            </w:r>
          </w:p>
        </w:tc>
      </w:tr>
      <w:tr w:rsidR="00E35C70" w:rsidRPr="00E35C70" w14:paraId="29C0CB3C"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C76CE3"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3.4 Ibrutinib monotherapy / maintenance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AA9289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687FB4F" w14:textId="01AB3CF1"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8</w:t>
            </w:r>
          </w:p>
        </w:tc>
      </w:tr>
      <w:tr w:rsidR="00E35C70" w:rsidRPr="00E35C70" w14:paraId="72B7575C"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4185DA"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3.5 Venetoclax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0B8D9D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E8A8259" w14:textId="1B04CABA"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CF768D">
              <w:rPr>
                <w:rFonts w:ascii="Verdana" w:eastAsia="Times New Roman" w:hAnsi="Verdana" w:cs="Times New Roman"/>
                <w:sz w:val="22"/>
                <w:szCs w:val="22"/>
              </w:rPr>
              <w:t>&lt;5*</w:t>
            </w:r>
          </w:p>
        </w:tc>
      </w:tr>
      <w:tr w:rsidR="00E35C70" w:rsidRPr="00E35C70" w14:paraId="7DDFD0C2"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9F6C1D"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3.6 Venetoclax + rituximab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50392F0"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3528EB83" w14:textId="769946F9"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CF768D">
              <w:rPr>
                <w:rFonts w:ascii="Verdana" w:eastAsia="Times New Roman" w:hAnsi="Verdana" w:cs="Times New Roman"/>
                <w:sz w:val="22"/>
                <w:szCs w:val="22"/>
              </w:rPr>
              <w:t>&lt;5*</w:t>
            </w:r>
          </w:p>
        </w:tc>
      </w:tr>
      <w:tr w:rsidR="00E35C70" w:rsidRPr="00E35C70" w14:paraId="60F1C7CB"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8B052"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3.7 Rituximab monotherapy</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B70E76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356AE577" w14:textId="3B655202"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6EA2E7D6" w14:textId="77777777" w:rsidTr="00EF030D">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8A8E1D"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3.8 Ibrutinib + Bendamustine + Rituximab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7C7AC06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C352A42" w14:textId="3907EF71"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bl>
    <w:p w14:paraId="7AA4EFFB" w14:textId="77777777" w:rsidR="00E35C70" w:rsidRPr="00E35C70" w:rsidRDefault="00E35C70" w:rsidP="00E35C70">
      <w:pPr>
        <w:spacing w:before="0" w:after="0" w:line="240" w:lineRule="auto"/>
        <w:ind w:right="0"/>
        <w:rPr>
          <w:rFonts w:ascii="Verdana" w:eastAsia="Aptos" w:hAnsi="Verdana" w:cs="Aptos"/>
          <w:color w:val="000000"/>
          <w:sz w:val="22"/>
          <w:szCs w:val="22"/>
        </w:rPr>
      </w:pPr>
    </w:p>
    <w:p w14:paraId="2497581C" w14:textId="7F8C7F1E"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 xml:space="preserve">Q4. How many patients with </w:t>
      </w:r>
      <w:r w:rsidRPr="00E35C70">
        <w:rPr>
          <w:rFonts w:ascii="Verdana" w:eastAsia="Aptos" w:hAnsi="Verdana" w:cs="Aptos"/>
          <w:b/>
          <w:bCs/>
          <w:color w:val="000000"/>
          <w:sz w:val="22"/>
          <w:szCs w:val="22"/>
          <w:u w:val="single"/>
        </w:rPr>
        <w:t>Mantle Cell Lymphoma</w:t>
      </w:r>
      <w:r w:rsidRPr="00E35C70">
        <w:rPr>
          <w:rFonts w:ascii="Verdana" w:eastAsia="Aptos" w:hAnsi="Verdana" w:cs="Aptos"/>
          <w:b/>
          <w:bCs/>
          <w:color w:val="000000"/>
          <w:sz w:val="22"/>
          <w:szCs w:val="22"/>
        </w:rPr>
        <w:t xml:space="preserve"> (ICD-10 code = C83.1) were treated with the following medicines, in the 3 months between the start of July 2025 and end of September 2025, or latest 3-month period available?</w:t>
      </w:r>
      <w:r w:rsidRPr="00E35C70">
        <w:rPr>
          <w:rFonts w:ascii="Verdana" w:eastAsia="Aptos" w:hAnsi="Verdana" w:cs="Aptos"/>
          <w:b/>
          <w:bCs/>
          <w:color w:val="000000"/>
          <w:sz w:val="22"/>
          <w:szCs w:val="22"/>
        </w:rPr>
        <w:br/>
      </w:r>
    </w:p>
    <w:tbl>
      <w:tblPr>
        <w:tblW w:w="9016" w:type="dxa"/>
        <w:tblInd w:w="505" w:type="dxa"/>
        <w:tblCellMar>
          <w:left w:w="0" w:type="dxa"/>
          <w:right w:w="0" w:type="dxa"/>
        </w:tblCellMar>
        <w:tblLook w:val="04A0" w:firstRow="1" w:lastRow="0" w:firstColumn="1" w:lastColumn="0" w:noHBand="0" w:noVBand="1"/>
      </w:tblPr>
      <w:tblGrid>
        <w:gridCol w:w="6091"/>
        <w:gridCol w:w="283"/>
        <w:gridCol w:w="2642"/>
      </w:tblGrid>
      <w:tr w:rsidR="00E35C70" w:rsidRPr="00E35C70" w14:paraId="13CAA12C"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D1C019D"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monotherapy or combination</w:t>
            </w:r>
          </w:p>
        </w:tc>
        <w:tc>
          <w:tcPr>
            <w:tcW w:w="283" w:type="dxa"/>
            <w:tcBorders>
              <w:top w:val="nil"/>
              <w:left w:val="nil"/>
              <w:bottom w:val="nil"/>
              <w:right w:val="single" w:sz="8" w:space="0" w:color="auto"/>
            </w:tcBorders>
            <w:tcMar>
              <w:top w:w="0" w:type="dxa"/>
              <w:left w:w="108" w:type="dxa"/>
              <w:bottom w:w="0" w:type="dxa"/>
              <w:right w:w="108" w:type="dxa"/>
            </w:tcMar>
            <w:hideMark/>
          </w:tcPr>
          <w:p w14:paraId="1676BCE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6439ADBA"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3D03D11D" w14:textId="77777777" w:rsidTr="00530F7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5DE5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lastRenderedPageBreak/>
              <w:t>4.1 Acalabrutinib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37F82C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DC8D799" w14:textId="450C7B01"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28F746A2" w14:textId="77777777" w:rsidTr="00530F7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7A18C8"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4.2 Ibrutinib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51582EE"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454CA8DF" w14:textId="090CDBC5"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5</w:t>
            </w:r>
          </w:p>
        </w:tc>
      </w:tr>
      <w:tr w:rsidR="00E35C70" w:rsidRPr="00E35C70" w14:paraId="643FEF1F" w14:textId="77777777" w:rsidTr="00530F7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D839A"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4.3 Zanubrutinib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B8E811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54FC0B07" w14:textId="755EAA9F"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&lt;5*</w:t>
            </w:r>
          </w:p>
        </w:tc>
      </w:tr>
      <w:tr w:rsidR="00E35C70" w:rsidRPr="00E35C70" w14:paraId="18B65FAE" w14:textId="77777777" w:rsidTr="00530F7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5617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4.4 Ibrutinib + R-CHOP / R-DHAP</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4638C69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0B2800E1" w14:textId="3B96A030"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r w:rsidR="00E35C70" w:rsidRPr="00E35C70" w14:paraId="600368C6" w14:textId="77777777" w:rsidTr="00530F70">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14292"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4.5 Pirtobrutinib</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24E3A2E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4BED0C73" w14:textId="1C8C14F3"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Nil</w:t>
            </w:r>
          </w:p>
        </w:tc>
      </w:tr>
    </w:tbl>
    <w:p w14:paraId="7DD75B54" w14:textId="77777777" w:rsidR="00E35C70" w:rsidRPr="00E35C70" w:rsidRDefault="00E35C70" w:rsidP="00E35C70">
      <w:pPr>
        <w:spacing w:before="0" w:after="0" w:line="240" w:lineRule="auto"/>
        <w:ind w:right="0"/>
        <w:rPr>
          <w:rFonts w:ascii="Verdana" w:eastAsia="Aptos" w:hAnsi="Verdana" w:cs="Aptos"/>
          <w:color w:val="000000"/>
          <w:sz w:val="22"/>
          <w:szCs w:val="22"/>
        </w:rPr>
      </w:pPr>
    </w:p>
    <w:p w14:paraId="49D798D4" w14:textId="77777777"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 xml:space="preserve">Q5. How many patients with </w:t>
      </w:r>
      <w:r w:rsidRPr="00E35C70">
        <w:rPr>
          <w:rFonts w:ascii="Verdana" w:eastAsia="Aptos" w:hAnsi="Verdana" w:cs="Aptos"/>
          <w:b/>
          <w:bCs/>
          <w:color w:val="000000"/>
          <w:sz w:val="22"/>
          <w:szCs w:val="22"/>
          <w:u w:val="single"/>
        </w:rPr>
        <w:t>Acute Myeloid Leukaemia</w:t>
      </w:r>
      <w:r w:rsidRPr="00E35C70">
        <w:rPr>
          <w:rFonts w:ascii="Verdana" w:eastAsia="Aptos" w:hAnsi="Verdana" w:cs="Aptos"/>
          <w:b/>
          <w:bCs/>
          <w:color w:val="000000"/>
          <w:sz w:val="22"/>
          <w:szCs w:val="22"/>
        </w:rPr>
        <w:t xml:space="preserve"> – ICD10 code = C920 - were treated with the following medicines in the 3 months between the start of July 2025 and end of September 2025, or latest 3-month period available?</w:t>
      </w:r>
    </w:p>
    <w:p w14:paraId="6F0EEBD5" w14:textId="77777777" w:rsidR="00E35C70" w:rsidRPr="00E35C70" w:rsidRDefault="00E35C70" w:rsidP="00E35C70">
      <w:pPr>
        <w:spacing w:before="0" w:after="0" w:line="240" w:lineRule="auto"/>
        <w:ind w:right="0"/>
        <w:rPr>
          <w:rFonts w:ascii="Verdana" w:eastAsia="Aptos" w:hAnsi="Verdana" w:cs="Aptos"/>
          <w:color w:val="000000"/>
          <w:sz w:val="22"/>
          <w:szCs w:val="22"/>
        </w:rPr>
      </w:pPr>
    </w:p>
    <w:tbl>
      <w:tblPr>
        <w:tblW w:w="9016" w:type="dxa"/>
        <w:tblInd w:w="505" w:type="dxa"/>
        <w:tblCellMar>
          <w:left w:w="0" w:type="dxa"/>
          <w:right w:w="0" w:type="dxa"/>
        </w:tblCellMar>
        <w:tblLook w:val="04A0" w:firstRow="1" w:lastRow="0" w:firstColumn="1" w:lastColumn="0" w:noHBand="0" w:noVBand="1"/>
      </w:tblPr>
      <w:tblGrid>
        <w:gridCol w:w="6091"/>
        <w:gridCol w:w="283"/>
        <w:gridCol w:w="2642"/>
      </w:tblGrid>
      <w:tr w:rsidR="00E35C70" w:rsidRPr="00E35C70" w14:paraId="313C3798"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2A7A3D05"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medicine</w:t>
            </w:r>
          </w:p>
        </w:tc>
        <w:tc>
          <w:tcPr>
            <w:tcW w:w="283" w:type="dxa"/>
            <w:tcBorders>
              <w:top w:val="nil"/>
              <w:left w:val="nil"/>
              <w:bottom w:val="nil"/>
              <w:right w:val="single" w:sz="8" w:space="0" w:color="auto"/>
            </w:tcBorders>
            <w:tcMar>
              <w:top w:w="0" w:type="dxa"/>
              <w:left w:w="108" w:type="dxa"/>
              <w:bottom w:w="0" w:type="dxa"/>
              <w:right w:w="108" w:type="dxa"/>
            </w:tcMar>
            <w:hideMark/>
          </w:tcPr>
          <w:p w14:paraId="2E83BF5C"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F50FE66"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1E9363BB" w14:textId="77777777" w:rsidTr="005128CD">
        <w:trPr>
          <w:trHeight w:val="488"/>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2D7FF5"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5.1 Azacitidine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292CD9E"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34E70ABA" w14:textId="74F3AD4F"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16</w:t>
            </w:r>
          </w:p>
        </w:tc>
      </w:tr>
      <w:tr w:rsidR="00E35C70" w:rsidRPr="00E35C70" w14:paraId="39C69061" w14:textId="77777777" w:rsidTr="005128CD">
        <w:trPr>
          <w:trHeight w:val="488"/>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65AE77"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5.2 Cytarabine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32E2C12E"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4019D329" w14:textId="4E3E878C"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&lt;5*</w:t>
            </w:r>
          </w:p>
        </w:tc>
      </w:tr>
      <w:tr w:rsidR="00E35C70" w:rsidRPr="00E35C70" w14:paraId="0CA07D06" w14:textId="77777777" w:rsidTr="005128CD">
        <w:trPr>
          <w:trHeight w:val="488"/>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9DB3D4"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5.3 Venetoclax (Venclyxto)</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6A0896A4" w14:textId="77777777" w:rsidR="00E35C70" w:rsidRPr="00E35C70" w:rsidRDefault="00E35C70" w:rsidP="00E35C70">
            <w:pPr>
              <w:spacing w:before="0" w:after="0" w:line="240" w:lineRule="auto"/>
              <w:ind w:left="0" w:right="0"/>
              <w:jc w:val="center"/>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6880E7B" w14:textId="0A5E35E7"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hAnsi="Verdana"/>
                <w:sz w:val="22"/>
                <w:szCs w:val="22"/>
              </w:rPr>
              <w:t>16</w:t>
            </w:r>
          </w:p>
        </w:tc>
      </w:tr>
    </w:tbl>
    <w:p w14:paraId="03E8F7B8" w14:textId="77777777" w:rsidR="00E35C70" w:rsidRPr="00E35C70" w:rsidRDefault="00E35C70" w:rsidP="00E35C70">
      <w:pPr>
        <w:spacing w:before="0" w:after="0" w:line="240" w:lineRule="auto"/>
        <w:ind w:right="0"/>
        <w:rPr>
          <w:rFonts w:ascii="Verdana" w:eastAsia="Aptos" w:hAnsi="Verdana" w:cs="Aptos"/>
          <w:color w:val="000000"/>
          <w:sz w:val="22"/>
          <w:szCs w:val="22"/>
        </w:rPr>
      </w:pPr>
    </w:p>
    <w:p w14:paraId="4DED46BE" w14:textId="4BF58DB8" w:rsidR="00E35C70" w:rsidRPr="00E35C70" w:rsidRDefault="00E35C70" w:rsidP="00E35C70">
      <w:pPr>
        <w:spacing w:before="0" w:after="0" w:line="240" w:lineRule="auto"/>
        <w:ind w:right="0"/>
        <w:rPr>
          <w:rFonts w:ascii="Verdana" w:eastAsia="Aptos" w:hAnsi="Verdana" w:cs="Aptos"/>
          <w:b/>
          <w:bCs/>
          <w:color w:val="000000"/>
          <w:sz w:val="22"/>
          <w:szCs w:val="22"/>
        </w:rPr>
      </w:pPr>
      <w:r w:rsidRPr="00E35C70">
        <w:rPr>
          <w:rFonts w:ascii="Verdana" w:eastAsia="Aptos" w:hAnsi="Verdana" w:cs="Aptos"/>
          <w:b/>
          <w:bCs/>
          <w:color w:val="000000"/>
          <w:sz w:val="22"/>
          <w:szCs w:val="22"/>
        </w:rPr>
        <w:t xml:space="preserve">Q6. How many patients with </w:t>
      </w:r>
      <w:r w:rsidRPr="00E35C70">
        <w:rPr>
          <w:rFonts w:ascii="Verdana" w:eastAsia="Aptos" w:hAnsi="Verdana" w:cs="Aptos"/>
          <w:b/>
          <w:bCs/>
          <w:color w:val="000000"/>
          <w:sz w:val="22"/>
          <w:szCs w:val="22"/>
          <w:u w:val="single"/>
        </w:rPr>
        <w:t>Acute Myeloid Leukaemia</w:t>
      </w:r>
      <w:r w:rsidRPr="00E35C70">
        <w:rPr>
          <w:rFonts w:ascii="Verdana" w:eastAsia="Aptos" w:hAnsi="Verdana" w:cs="Aptos"/>
          <w:b/>
          <w:bCs/>
          <w:color w:val="000000"/>
          <w:sz w:val="22"/>
          <w:szCs w:val="22"/>
        </w:rPr>
        <w:t xml:space="preserve"> were treated with the following medicines in combination, in the 3 months between the start of July 2025 and end of September 2025, or latest 3-month period available?</w:t>
      </w:r>
      <w:r w:rsidRPr="00E35C70">
        <w:rPr>
          <w:rFonts w:ascii="Verdana" w:eastAsia="Aptos" w:hAnsi="Verdana" w:cs="Aptos"/>
          <w:b/>
          <w:bCs/>
          <w:color w:val="000000"/>
          <w:sz w:val="22"/>
          <w:szCs w:val="22"/>
        </w:rPr>
        <w:br/>
      </w:r>
    </w:p>
    <w:tbl>
      <w:tblPr>
        <w:tblW w:w="9016" w:type="dxa"/>
        <w:tblInd w:w="505" w:type="dxa"/>
        <w:tblCellMar>
          <w:left w:w="0" w:type="dxa"/>
          <w:right w:w="0" w:type="dxa"/>
        </w:tblCellMar>
        <w:tblLook w:val="04A0" w:firstRow="1" w:lastRow="0" w:firstColumn="1" w:lastColumn="0" w:noHBand="0" w:noVBand="1"/>
      </w:tblPr>
      <w:tblGrid>
        <w:gridCol w:w="6091"/>
        <w:gridCol w:w="283"/>
        <w:gridCol w:w="2642"/>
      </w:tblGrid>
      <w:tr w:rsidR="00E35C70" w:rsidRPr="00E35C70" w14:paraId="6F2F3419" w14:textId="77777777" w:rsidTr="00E35C70">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22BFCB48"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Name of combination</w:t>
            </w:r>
          </w:p>
        </w:tc>
        <w:tc>
          <w:tcPr>
            <w:tcW w:w="283" w:type="dxa"/>
            <w:tcBorders>
              <w:top w:val="nil"/>
              <w:left w:val="nil"/>
              <w:bottom w:val="nil"/>
              <w:right w:val="single" w:sz="8" w:space="0" w:color="auto"/>
            </w:tcBorders>
            <w:tcMar>
              <w:top w:w="0" w:type="dxa"/>
              <w:left w:w="108" w:type="dxa"/>
              <w:bottom w:w="0" w:type="dxa"/>
              <w:right w:w="108" w:type="dxa"/>
            </w:tcMar>
            <w:hideMark/>
          </w:tcPr>
          <w:p w14:paraId="32E63DF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5E4A232"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Number patients treated</w:t>
            </w:r>
          </w:p>
        </w:tc>
      </w:tr>
      <w:tr w:rsidR="00E35C70" w:rsidRPr="00E35C70" w14:paraId="51BEF617" w14:textId="77777777" w:rsidTr="00E35C70">
        <w:trPr>
          <w:trHeight w:val="488"/>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EE9E6B"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 xml:space="preserve">6.1 Venetoclax + Azacitidine </w:t>
            </w:r>
            <w:r w:rsidRPr="00E35C70">
              <w:rPr>
                <w:rFonts w:ascii="Verdana" w:eastAsia="Aptos" w:hAnsi="Verdana" w:cs="Aptos"/>
                <w:i/>
                <w:iCs/>
                <w:color w:val="000000"/>
                <w:sz w:val="22"/>
                <w:szCs w:val="22"/>
              </w:rPr>
              <w:t>(with or without posaconazole)</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5D4021BF"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5B830B" w14:textId="3C48AB6D"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eastAsia="Times New Roman" w:hAnsi="Verdana" w:cs="Times New Roman"/>
                <w:sz w:val="22"/>
                <w:szCs w:val="22"/>
              </w:rPr>
              <w:t>16</w:t>
            </w:r>
          </w:p>
        </w:tc>
      </w:tr>
      <w:tr w:rsidR="00E35C70" w:rsidRPr="00E35C70" w14:paraId="7985D429" w14:textId="77777777" w:rsidTr="00E35C70">
        <w:trPr>
          <w:trHeight w:val="488"/>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3B9EF"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r w:rsidRPr="00E35C70">
              <w:rPr>
                <w:rFonts w:ascii="Verdana" w:eastAsia="Aptos" w:hAnsi="Verdana" w:cs="Aptos"/>
                <w:color w:val="000000"/>
                <w:sz w:val="22"/>
                <w:szCs w:val="22"/>
              </w:rPr>
              <w:t xml:space="preserve">6.2 Venetoclax + Cytarabine </w:t>
            </w:r>
            <w:r w:rsidRPr="00E35C70">
              <w:rPr>
                <w:rFonts w:ascii="Verdana" w:eastAsia="Aptos" w:hAnsi="Verdana" w:cs="Aptos"/>
                <w:i/>
                <w:iCs/>
                <w:color w:val="000000"/>
                <w:sz w:val="22"/>
                <w:szCs w:val="22"/>
              </w:rPr>
              <w:t>(inc. V + LDAC, V + ARAC, V+ ARA-C)</w:t>
            </w:r>
          </w:p>
        </w:tc>
        <w:tc>
          <w:tcPr>
            <w:tcW w:w="283" w:type="dxa"/>
            <w:tcBorders>
              <w:top w:val="nil"/>
              <w:left w:val="nil"/>
              <w:bottom w:val="nil"/>
              <w:right w:val="single" w:sz="8" w:space="0" w:color="auto"/>
            </w:tcBorders>
            <w:tcMar>
              <w:top w:w="0" w:type="dxa"/>
              <w:left w:w="108" w:type="dxa"/>
              <w:bottom w:w="0" w:type="dxa"/>
              <w:right w:w="108" w:type="dxa"/>
            </w:tcMar>
            <w:vAlign w:val="center"/>
            <w:hideMark/>
          </w:tcPr>
          <w:p w14:paraId="1230C511" w14:textId="77777777" w:rsidR="00E35C70" w:rsidRPr="00E35C70" w:rsidRDefault="00E35C70" w:rsidP="00E35C70">
            <w:pPr>
              <w:spacing w:before="0" w:after="0" w:line="240" w:lineRule="auto"/>
              <w:ind w:left="0" w:right="0"/>
              <w:rPr>
                <w:rFonts w:ascii="Verdana" w:eastAsia="Aptos" w:hAnsi="Verdana" w:cs="Aptos"/>
                <w:color w:val="000000"/>
                <w:sz w:val="22"/>
                <w:szCs w:val="22"/>
              </w:rPr>
            </w:pP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04DC56" w14:textId="63837DE2" w:rsidR="00E35C70" w:rsidRPr="00E35C70" w:rsidRDefault="00E35C70" w:rsidP="00E35C70">
            <w:pPr>
              <w:spacing w:before="0" w:after="0" w:line="240" w:lineRule="auto"/>
              <w:ind w:left="0" w:right="0"/>
              <w:jc w:val="center"/>
              <w:rPr>
                <w:rFonts w:ascii="Verdana" w:eastAsia="Times New Roman" w:hAnsi="Verdana" w:cs="Times New Roman"/>
                <w:sz w:val="22"/>
                <w:szCs w:val="22"/>
              </w:rPr>
            </w:pPr>
            <w:r w:rsidRPr="00E35C70">
              <w:rPr>
                <w:rFonts w:ascii="Verdana" w:eastAsia="Times New Roman" w:hAnsi="Verdana" w:cs="Times New Roman"/>
                <w:sz w:val="22"/>
                <w:szCs w:val="22"/>
              </w:rPr>
              <w:t>nil</w:t>
            </w:r>
          </w:p>
        </w:tc>
      </w:tr>
    </w:tbl>
    <w:p w14:paraId="23DF621B" w14:textId="77777777" w:rsidR="00873328" w:rsidRPr="00E35C70" w:rsidRDefault="00873328" w:rsidP="00E35C70">
      <w:pPr>
        <w:ind w:left="1010"/>
        <w:rPr>
          <w:rFonts w:ascii="Verdana" w:hAnsi="Verdana"/>
          <w:b/>
          <w:bCs/>
          <w:noProof/>
          <w:sz w:val="22"/>
          <w:szCs w:val="22"/>
        </w:rPr>
      </w:pPr>
    </w:p>
    <w:p w14:paraId="1AF662E7" w14:textId="4A264C41" w:rsidR="00E35C70" w:rsidRDefault="00E35C70" w:rsidP="00343542">
      <w:pPr>
        <w:rPr>
          <w:rFonts w:ascii="Verdana" w:hAnsi="Verdana"/>
          <w:b/>
          <w:bCs/>
          <w:noProof/>
          <w:sz w:val="22"/>
          <w:szCs w:val="22"/>
        </w:rPr>
      </w:pPr>
      <w:r>
        <w:rPr>
          <w:rFonts w:ascii="Verdana" w:hAnsi="Verdana"/>
          <w:b/>
          <w:bCs/>
          <w:noProof/>
          <w:sz w:val="22"/>
          <w:szCs w:val="22"/>
        </w:rPr>
        <w:t>*</w:t>
      </w:r>
      <w:r w:rsidRPr="00E35C70">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5970B72" w14:textId="793CE8D8" w:rsidR="00A10460" w:rsidRDefault="00421E7F" w:rsidP="00E35C70">
      <w:pPr>
        <w:ind w:left="0"/>
        <w:jc w:val="both"/>
        <w:rPr>
          <w:rFonts w:ascii="Verdana" w:hAnsi="Verdana"/>
          <w:b/>
          <w:bCs/>
          <w:noProof/>
          <w:sz w:val="22"/>
          <w:szCs w:val="22"/>
        </w:rPr>
      </w:pPr>
      <w:r>
        <w:rPr>
          <w:rFonts w:ascii="Verdana" w:hAnsi="Verdana"/>
          <w:b/>
          <w:bCs/>
          <w:noProof/>
          <w:sz w:val="22"/>
          <w:szCs w:val="22"/>
        </w:rPr>
        <w:t>_____________________________________________________________</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E35C70">
      <w:footerReference w:type="default" r:id="rId8"/>
      <w:headerReference w:type="first" r:id="rId9"/>
      <w:footerReference w:type="first" r:id="rId10"/>
      <w:pgSz w:w="11906" w:h="16838"/>
      <w:pgMar w:top="720" w:right="1133"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2050825750" name="Picture 205082575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388882702" name="Picture 38888270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86307419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0.25pt;height:20.25pt;visibility:visible;mso-wrap-style:square" o:bullet="t">
        <v:imagedata r:id="rId1" o:title=""/>
      </v:shape>
    </w:pict>
  </w:numPicBullet>
  <w:numPicBullet w:numPicBulletId="1">
    <w:pict>
      <v:shape id="_x0000_i1036" type="#_x0000_t75" style="width:382.5pt;height:382.5pt;visibility:visible;mso-wrap-style:square" o:bullet="t">
        <v:imagedata r:id="rId2" o:title=""/>
      </v:shape>
    </w:pict>
  </w:numPicBullet>
  <w:numPicBullet w:numPicBulletId="2">
    <w:pict>
      <v:shape id="_x0000_i1037" type="#_x0000_t75" style="width:225.75pt;height:225.75pt;visibility:visible;mso-wrap-style:square" o:bullet="t">
        <v:imagedata r:id="rId3" o:title=""/>
      </v:shape>
    </w:pict>
  </w:numPicBullet>
  <w:numPicBullet w:numPicBulletId="3">
    <w:pict>
      <v:shape id="_x0000_i103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555F"/>
    <w:rsid w:val="000F6539"/>
    <w:rsid w:val="00111757"/>
    <w:rsid w:val="001276F0"/>
    <w:rsid w:val="001508FC"/>
    <w:rsid w:val="00185784"/>
    <w:rsid w:val="001B1339"/>
    <w:rsid w:val="001E2D50"/>
    <w:rsid w:val="001F4D40"/>
    <w:rsid w:val="00213076"/>
    <w:rsid w:val="002156AF"/>
    <w:rsid w:val="00236F74"/>
    <w:rsid w:val="00257A6E"/>
    <w:rsid w:val="002677FD"/>
    <w:rsid w:val="00286642"/>
    <w:rsid w:val="00296FDA"/>
    <w:rsid w:val="002B74C8"/>
    <w:rsid w:val="002C252B"/>
    <w:rsid w:val="002D32B6"/>
    <w:rsid w:val="002E02A9"/>
    <w:rsid w:val="00304A21"/>
    <w:rsid w:val="00343542"/>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B61"/>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DF3C70"/>
    <w:rsid w:val="00E11F2D"/>
    <w:rsid w:val="00E26720"/>
    <w:rsid w:val="00E35C7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661</Words>
  <Characters>3561</Characters>
  <Application>Microsoft Office Word</Application>
  <DocSecurity>0</DocSecurity>
  <Lines>209</Lines>
  <Paragraphs>114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2025-12-05T16:27:00Z</cp:lastPrinted>
  <dcterms:created xsi:type="dcterms:W3CDTF">2021-09-13T07:38:00Z</dcterms:created>
  <dcterms:modified xsi:type="dcterms:W3CDTF">2025-12-05T16:27:00Z</dcterms:modified>
</cp:coreProperties>
</file>