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3D61FE04"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570D49">
                              <w:rPr>
                                <w:rFonts w:ascii="Verdana" w:hAnsi="Verdana"/>
                                <w:b/>
                                <w:sz w:val="22"/>
                                <w:szCs w:val="22"/>
                              </w:rPr>
                              <w:t>25-K-028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3D61FE04"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570D49">
                        <w:rPr>
                          <w:rFonts w:ascii="Verdana" w:hAnsi="Verdana"/>
                          <w:b/>
                          <w:sz w:val="22"/>
                          <w:szCs w:val="22"/>
                        </w:rPr>
                        <w:t>25-K-028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48651B65" w14:textId="47FD195C" w:rsidR="00570D49" w:rsidRPr="00570D49" w:rsidRDefault="00570D49" w:rsidP="00570D49">
      <w:pPr>
        <w:pStyle w:val="ListParagraph"/>
        <w:numPr>
          <w:ilvl w:val="0"/>
          <w:numId w:val="20"/>
        </w:numPr>
        <w:rPr>
          <w:rFonts w:ascii="Verdana" w:hAnsi="Verdana"/>
          <w:b/>
          <w:bCs/>
          <w:noProof/>
          <w:sz w:val="22"/>
          <w:szCs w:val="22"/>
        </w:rPr>
      </w:pPr>
      <w:r w:rsidRPr="00570D49">
        <w:rPr>
          <w:rFonts w:ascii="Verdana" w:hAnsi="Verdana"/>
          <w:b/>
          <w:bCs/>
          <w:noProof/>
          <w:sz w:val="22"/>
          <w:szCs w:val="22"/>
        </w:rPr>
        <w:t xml:space="preserve">Within your </w:t>
      </w:r>
      <w:r>
        <w:rPr>
          <w:rFonts w:ascii="Verdana" w:hAnsi="Verdana"/>
          <w:b/>
          <w:bCs/>
          <w:noProof/>
          <w:sz w:val="22"/>
          <w:szCs w:val="22"/>
        </w:rPr>
        <w:t>Health Board</w:t>
      </w:r>
      <w:r w:rsidRPr="00570D49">
        <w:rPr>
          <w:rFonts w:ascii="Verdana" w:hAnsi="Verdana"/>
          <w:b/>
          <w:bCs/>
          <w:noProof/>
          <w:sz w:val="22"/>
          <w:szCs w:val="22"/>
        </w:rPr>
        <w:t>, how many patients in total were admitted as inpatients between July – October 2025 with a primary cause of admission being a chronic obstructive pulmonary disease (COPD) exacerbation (ICD-10: J44.1)?</w:t>
      </w:r>
      <w:r>
        <w:rPr>
          <w:rFonts w:ascii="Verdana" w:hAnsi="Verdana"/>
          <w:b/>
          <w:bCs/>
          <w:noProof/>
          <w:sz w:val="22"/>
          <w:szCs w:val="22"/>
        </w:rPr>
        <w:br/>
      </w:r>
      <w:r w:rsidRPr="00570D49">
        <w:rPr>
          <w:rFonts w:ascii="Verdana" w:hAnsi="Verdana"/>
          <w:noProof/>
          <w:sz w:val="22"/>
          <w:szCs w:val="22"/>
        </w:rPr>
        <w:t>Please note that due to coding levels, we have provided this information for the period June to September 2025.</w:t>
      </w:r>
      <w:r w:rsidRPr="00570D49">
        <w:rPr>
          <w:rFonts w:ascii="Verdana" w:hAnsi="Verdana"/>
          <w:noProof/>
          <w:sz w:val="22"/>
          <w:szCs w:val="22"/>
        </w:rPr>
        <w:br/>
      </w:r>
      <w:r w:rsidRPr="00570D49">
        <w:rPr>
          <w:rFonts w:ascii="Verdana" w:hAnsi="Verdana"/>
          <w:noProof/>
          <w:sz w:val="22"/>
          <w:szCs w:val="22"/>
        </w:rPr>
        <w:br/>
      </w:r>
      <w:r w:rsidR="00384297">
        <w:rPr>
          <w:rFonts w:ascii="Verdana" w:hAnsi="Verdana"/>
          <w:noProof/>
          <w:sz w:val="22"/>
          <w:szCs w:val="22"/>
        </w:rPr>
        <w:t xml:space="preserve">A total of </w:t>
      </w:r>
      <w:r w:rsidRPr="00570D49">
        <w:rPr>
          <w:rFonts w:ascii="Verdana" w:hAnsi="Verdana"/>
          <w:noProof/>
          <w:sz w:val="22"/>
          <w:szCs w:val="22"/>
        </w:rPr>
        <w:t xml:space="preserve">38 </w:t>
      </w:r>
      <w:r w:rsidR="00384297">
        <w:rPr>
          <w:rFonts w:ascii="Verdana" w:hAnsi="Verdana"/>
          <w:noProof/>
          <w:sz w:val="22"/>
          <w:szCs w:val="22"/>
        </w:rPr>
        <w:t>individ</w:t>
      </w:r>
      <w:r w:rsidR="00F431DA">
        <w:rPr>
          <w:rFonts w:ascii="Verdana" w:hAnsi="Verdana"/>
          <w:noProof/>
          <w:sz w:val="22"/>
          <w:szCs w:val="22"/>
        </w:rPr>
        <w:t>u</w:t>
      </w:r>
      <w:r w:rsidR="00384297">
        <w:rPr>
          <w:rFonts w:ascii="Verdana" w:hAnsi="Verdana"/>
          <w:noProof/>
          <w:sz w:val="22"/>
          <w:szCs w:val="22"/>
        </w:rPr>
        <w:t xml:space="preserve">al </w:t>
      </w:r>
      <w:r w:rsidRPr="00570D49">
        <w:rPr>
          <w:rFonts w:ascii="Verdana" w:hAnsi="Verdana"/>
          <w:noProof/>
          <w:sz w:val="22"/>
          <w:szCs w:val="22"/>
        </w:rPr>
        <w:t>patients</w:t>
      </w:r>
      <w:r w:rsidR="00384297">
        <w:rPr>
          <w:rFonts w:ascii="Verdana" w:hAnsi="Verdana"/>
          <w:noProof/>
          <w:sz w:val="22"/>
          <w:szCs w:val="22"/>
        </w:rPr>
        <w:t xml:space="preserve"> were admitted to SBUHB as inpatients between 1</w:t>
      </w:r>
      <w:r w:rsidR="00384297" w:rsidRPr="00384297">
        <w:rPr>
          <w:rFonts w:ascii="Verdana" w:hAnsi="Verdana"/>
          <w:noProof/>
          <w:sz w:val="22"/>
          <w:szCs w:val="22"/>
          <w:vertAlign w:val="superscript"/>
        </w:rPr>
        <w:t>st</w:t>
      </w:r>
      <w:r w:rsidR="00384297">
        <w:rPr>
          <w:rFonts w:ascii="Verdana" w:hAnsi="Verdana"/>
          <w:noProof/>
          <w:sz w:val="22"/>
          <w:szCs w:val="22"/>
        </w:rPr>
        <w:t xml:space="preserve"> June and 30</w:t>
      </w:r>
      <w:r w:rsidR="00384297" w:rsidRPr="00384297">
        <w:rPr>
          <w:rFonts w:ascii="Verdana" w:hAnsi="Verdana"/>
          <w:noProof/>
          <w:sz w:val="22"/>
          <w:szCs w:val="22"/>
          <w:vertAlign w:val="superscript"/>
        </w:rPr>
        <w:t>th</w:t>
      </w:r>
      <w:r w:rsidR="00384297">
        <w:rPr>
          <w:rFonts w:ascii="Verdana" w:hAnsi="Verdana"/>
          <w:noProof/>
          <w:sz w:val="22"/>
          <w:szCs w:val="22"/>
        </w:rPr>
        <w:t xml:space="preserve"> September 2025 with a primary diagnosis of COPD.</w:t>
      </w:r>
    </w:p>
    <w:p w14:paraId="69D8E00F" w14:textId="77777777" w:rsidR="00570D49" w:rsidRPr="00570D49" w:rsidRDefault="00570D49" w:rsidP="00570D49">
      <w:pPr>
        <w:rPr>
          <w:rFonts w:ascii="Verdana" w:hAnsi="Verdana"/>
          <w:b/>
          <w:bCs/>
          <w:noProof/>
          <w:sz w:val="22"/>
          <w:szCs w:val="22"/>
        </w:rPr>
      </w:pPr>
    </w:p>
    <w:p w14:paraId="515CB3D5" w14:textId="04E98B07" w:rsidR="00570D49" w:rsidRPr="00570D49" w:rsidRDefault="00570D49" w:rsidP="00570D49">
      <w:pPr>
        <w:pStyle w:val="ListParagraph"/>
        <w:numPr>
          <w:ilvl w:val="0"/>
          <w:numId w:val="20"/>
        </w:numPr>
        <w:rPr>
          <w:rFonts w:ascii="Verdana" w:hAnsi="Verdana"/>
          <w:b/>
          <w:bCs/>
          <w:noProof/>
          <w:sz w:val="22"/>
          <w:szCs w:val="22"/>
        </w:rPr>
      </w:pPr>
      <w:r w:rsidRPr="00570D49">
        <w:rPr>
          <w:rFonts w:ascii="Verdana" w:hAnsi="Verdana"/>
          <w:b/>
          <w:bCs/>
          <w:noProof/>
          <w:sz w:val="22"/>
          <w:szCs w:val="22"/>
        </w:rPr>
        <w:t>Of the patients admitted with a primary COPD exacerbation (ICD-10: J44.1) identified in Q1, how many were already prescribed a closed triple therapy* at the point of admission?</w:t>
      </w:r>
      <w:r>
        <w:rPr>
          <w:rFonts w:ascii="Verdana" w:hAnsi="Verdana"/>
          <w:b/>
          <w:bCs/>
          <w:noProof/>
          <w:sz w:val="22"/>
          <w:szCs w:val="22"/>
        </w:rPr>
        <w:br/>
      </w:r>
      <w:r w:rsidRPr="00570D49">
        <w:rPr>
          <w:rFonts w:ascii="Verdana" w:hAnsi="Verdana"/>
          <w:b/>
          <w:bCs/>
          <w:noProof/>
          <w:sz w:val="22"/>
          <w:szCs w:val="22"/>
        </w:rPr>
        <w:t>*Closed triple therapy = Trelegy, Trixeo, or Trimbow (any formulation)</w:t>
      </w:r>
      <w:r>
        <w:rPr>
          <w:rFonts w:ascii="Verdana" w:hAnsi="Verdana"/>
          <w:b/>
          <w:bCs/>
          <w:noProof/>
          <w:sz w:val="22"/>
          <w:szCs w:val="22"/>
        </w:rPr>
        <w:br/>
      </w:r>
      <w:r w:rsidRPr="00570D49">
        <w:rPr>
          <w:rFonts w:ascii="Verdana" w:hAnsi="Verdana"/>
          <w:b/>
          <w:bCs/>
          <w:noProof/>
          <w:sz w:val="22"/>
          <w:szCs w:val="22"/>
        </w:rPr>
        <w:t>*“Already prescribed” means the therapy was documented as active on admission, either from hospital records or patient-reported history.</w:t>
      </w:r>
      <w:r w:rsidR="000A3410">
        <w:rPr>
          <w:rFonts w:ascii="Verdana" w:hAnsi="Verdana"/>
          <w:b/>
          <w:bCs/>
          <w:noProof/>
          <w:sz w:val="22"/>
          <w:szCs w:val="22"/>
        </w:rPr>
        <w:br/>
      </w:r>
    </w:p>
    <w:p w14:paraId="7945667C" w14:textId="3192D7BB" w:rsidR="006D283C" w:rsidRPr="00335AAE" w:rsidRDefault="006D283C" w:rsidP="006D283C">
      <w:pPr>
        <w:ind w:left="865"/>
        <w:rPr>
          <w:rFonts w:ascii="Verdana" w:hAnsi="Verdana"/>
          <w:b/>
          <w:bCs/>
          <w:noProof/>
          <w:sz w:val="22"/>
          <w:szCs w:val="22"/>
        </w:rPr>
      </w:pPr>
      <w:r w:rsidRPr="003738EA">
        <w:rPr>
          <w:rFonts w:ascii="Verdana" w:hAnsi="Verdana"/>
          <w:noProof/>
          <w:sz w:val="22"/>
          <w:szCs w:val="22"/>
        </w:rPr>
        <w:t>This information is not held centrally.</w:t>
      </w:r>
      <w:r>
        <w:rPr>
          <w:rFonts w:ascii="Verdana" w:hAnsi="Verdana"/>
          <w:b/>
          <w:bCs/>
          <w:noProof/>
          <w:sz w:val="22"/>
          <w:szCs w:val="22"/>
        </w:rPr>
        <w:t xml:space="preserve"> </w:t>
      </w:r>
      <w:r w:rsidRPr="00FC3B42">
        <w:rPr>
          <w:rFonts w:ascii="Verdana" w:hAnsi="Verdana"/>
          <w:sz w:val="22"/>
          <w:szCs w:val="22"/>
        </w:rPr>
        <w:t xml:space="preserve">To obtain this information would involve a manual trawl and search of records which we have estimated would significantly exceed the 18 hours limit set down by the FOI Act as the reasonable limit. </w:t>
      </w:r>
      <w:r w:rsidRPr="00FC3B42">
        <w:rPr>
          <w:rFonts w:ascii="Verdana" w:hAnsi="Verdana" w:cs="Tahoma"/>
          <w:sz w:val="22"/>
          <w:szCs w:val="22"/>
        </w:rPr>
        <w:t>Section 12 of the FOI Act and T</w:t>
      </w:r>
      <w:r w:rsidRPr="00FC3B42">
        <w:rPr>
          <w:rFonts w:ascii="Verdana" w:hAnsi="Verdana"/>
          <w:sz w:val="22"/>
          <w:szCs w:val="22"/>
        </w:rPr>
        <w:t xml:space="preserve">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 </w:t>
      </w:r>
      <w:r>
        <w:rPr>
          <w:rFonts w:ascii="Verdana" w:hAnsi="Verdana"/>
          <w:b/>
          <w:bCs/>
          <w:noProof/>
          <w:sz w:val="22"/>
          <w:szCs w:val="22"/>
        </w:rPr>
        <w:br/>
      </w:r>
    </w:p>
    <w:p w14:paraId="6C6BDE59" w14:textId="5DCC14C3" w:rsidR="00570D49" w:rsidRPr="00570D49" w:rsidRDefault="00570D49" w:rsidP="00570D49">
      <w:pPr>
        <w:rPr>
          <w:rFonts w:ascii="Verdana" w:hAnsi="Verdana"/>
          <w:b/>
          <w:bCs/>
          <w:noProof/>
          <w:sz w:val="22"/>
          <w:szCs w:val="22"/>
        </w:rPr>
      </w:pPr>
    </w:p>
    <w:p w14:paraId="013DF2B9" w14:textId="3248C269" w:rsidR="00570D49" w:rsidRPr="00570D49" w:rsidRDefault="00570D49" w:rsidP="00570D49">
      <w:pPr>
        <w:pStyle w:val="ListParagraph"/>
        <w:numPr>
          <w:ilvl w:val="0"/>
          <w:numId w:val="20"/>
        </w:numPr>
        <w:rPr>
          <w:rFonts w:ascii="Verdana" w:hAnsi="Verdana"/>
          <w:b/>
          <w:bCs/>
          <w:noProof/>
          <w:sz w:val="22"/>
          <w:szCs w:val="22"/>
        </w:rPr>
      </w:pPr>
      <w:r w:rsidRPr="00570D49">
        <w:rPr>
          <w:rFonts w:ascii="Verdana" w:hAnsi="Verdana"/>
          <w:b/>
          <w:bCs/>
          <w:noProof/>
          <w:sz w:val="22"/>
          <w:szCs w:val="22"/>
        </w:rPr>
        <w:t>How many patients in total were prescribed Trixeo for COPD (ICD-10: J44.1) between July – October 2025?</w:t>
      </w:r>
    </w:p>
    <w:p w14:paraId="74A32FD3" w14:textId="14529CBC" w:rsidR="00570D49" w:rsidRDefault="006D283C" w:rsidP="006D283C">
      <w:pPr>
        <w:ind w:left="865"/>
        <w:rPr>
          <w:rFonts w:ascii="Verdana" w:hAnsi="Verdana"/>
          <w:b/>
          <w:bCs/>
          <w:noProof/>
          <w:sz w:val="22"/>
          <w:szCs w:val="22"/>
        </w:rPr>
      </w:pPr>
      <w:r w:rsidRPr="003738EA">
        <w:rPr>
          <w:rFonts w:ascii="Verdana" w:hAnsi="Verdana"/>
          <w:noProof/>
          <w:sz w:val="22"/>
          <w:szCs w:val="22"/>
        </w:rPr>
        <w:t>This information is not held centrally.</w:t>
      </w:r>
      <w:r>
        <w:rPr>
          <w:rFonts w:ascii="Verdana" w:hAnsi="Verdana"/>
          <w:b/>
          <w:bCs/>
          <w:noProof/>
          <w:sz w:val="22"/>
          <w:szCs w:val="22"/>
        </w:rPr>
        <w:t xml:space="preserve"> </w:t>
      </w:r>
      <w:r w:rsidRPr="00FC3B42">
        <w:rPr>
          <w:rFonts w:ascii="Verdana" w:hAnsi="Verdana"/>
          <w:sz w:val="22"/>
          <w:szCs w:val="22"/>
        </w:rPr>
        <w:t xml:space="preserve">To obtain this information would involve a manual trawl and search of records which we have estimated would significantly exceed the 18 hours limit set down by the FOI Act as the reasonable limit. </w:t>
      </w:r>
      <w:r w:rsidRPr="00FC3B42">
        <w:rPr>
          <w:rFonts w:ascii="Verdana" w:hAnsi="Verdana" w:cs="Tahoma"/>
          <w:sz w:val="22"/>
          <w:szCs w:val="22"/>
        </w:rPr>
        <w:t>Section 12 of the FOI Act and T</w:t>
      </w:r>
      <w:r w:rsidRPr="00FC3B42">
        <w:rPr>
          <w:rFonts w:ascii="Verdana" w:hAnsi="Verdana"/>
          <w:sz w:val="22"/>
          <w:szCs w:val="22"/>
        </w:rPr>
        <w:t xml:space="preserve">he Freedom of Information and Data Protection (Appropriate Limit and Fees) Regulation 2004 provides that we are not obliged to </w:t>
      </w:r>
      <w:r w:rsidRPr="00FC3B42">
        <w:rPr>
          <w:rFonts w:ascii="Verdana" w:hAnsi="Verdana"/>
          <w:sz w:val="22"/>
          <w:szCs w:val="22"/>
        </w:rPr>
        <w:lastRenderedPageBreak/>
        <w:t xml:space="preserve">spend </w:t>
      </w:r>
      <w:proofErr w:type="gramStart"/>
      <w:r w:rsidRPr="00FC3B42">
        <w:rPr>
          <w:rFonts w:ascii="Verdana" w:hAnsi="Verdana"/>
          <w:sz w:val="22"/>
          <w:szCs w:val="22"/>
        </w:rPr>
        <w:t>in excess of</w:t>
      </w:r>
      <w:proofErr w:type="gramEnd"/>
      <w:r w:rsidRPr="00FC3B42">
        <w:rPr>
          <w:rFonts w:ascii="Verdana" w:hAnsi="Verdana"/>
          <w:sz w:val="22"/>
          <w:szCs w:val="22"/>
        </w:rPr>
        <w:t xml:space="preserve"> 18 hours in any </w:t>
      </w:r>
      <w:proofErr w:type="gramStart"/>
      <w:r w:rsidRPr="00FC3B42">
        <w:rPr>
          <w:rFonts w:ascii="Verdana" w:hAnsi="Verdana"/>
          <w:sz w:val="22"/>
          <w:szCs w:val="22"/>
        </w:rPr>
        <w:t>sixty day</w:t>
      </w:r>
      <w:proofErr w:type="gramEnd"/>
      <w:r w:rsidRPr="00FC3B42">
        <w:rPr>
          <w:rFonts w:ascii="Verdana" w:hAnsi="Verdana"/>
          <w:sz w:val="22"/>
          <w:szCs w:val="22"/>
        </w:rPr>
        <w:t xml:space="preserve"> period locating, retrieving and identifying information </w:t>
      </w:r>
      <w:proofErr w:type="gramStart"/>
      <w:r w:rsidRPr="00FC3B42">
        <w:rPr>
          <w:rFonts w:ascii="Verdana" w:hAnsi="Verdana"/>
          <w:sz w:val="22"/>
          <w:szCs w:val="22"/>
        </w:rPr>
        <w:t>in order to</w:t>
      </w:r>
      <w:proofErr w:type="gramEnd"/>
      <w:r w:rsidRPr="00FC3B42">
        <w:rPr>
          <w:rFonts w:ascii="Verdana" w:hAnsi="Verdana"/>
          <w:sz w:val="22"/>
          <w:szCs w:val="22"/>
        </w:rPr>
        <w:t xml:space="preserve"> deal with a request for information and therefore we are withholding this information </w:t>
      </w:r>
      <w:proofErr w:type="gramStart"/>
      <w:r w:rsidRPr="00FC3B42">
        <w:rPr>
          <w:rFonts w:ascii="Verdana" w:hAnsi="Verdana"/>
          <w:sz w:val="22"/>
          <w:szCs w:val="22"/>
        </w:rPr>
        <w:t>at this time</w:t>
      </w:r>
      <w:proofErr w:type="gramEnd"/>
      <w:r w:rsidRPr="00FC3B42">
        <w:rPr>
          <w:rFonts w:ascii="Verdana" w:hAnsi="Verdana"/>
          <w:sz w:val="22"/>
          <w:szCs w:val="22"/>
        </w:rPr>
        <w:t>.</w:t>
      </w:r>
    </w:p>
    <w:p w14:paraId="2A8C332E" w14:textId="0EDF2BC3" w:rsidR="00570D49" w:rsidRPr="00570D49" w:rsidRDefault="00570D49" w:rsidP="00570D49">
      <w:pPr>
        <w:pStyle w:val="ListParagraph"/>
        <w:numPr>
          <w:ilvl w:val="0"/>
          <w:numId w:val="24"/>
        </w:numPr>
        <w:rPr>
          <w:rFonts w:ascii="Verdana" w:hAnsi="Verdana"/>
          <w:b/>
          <w:bCs/>
          <w:noProof/>
          <w:sz w:val="22"/>
          <w:szCs w:val="22"/>
        </w:rPr>
      </w:pPr>
      <w:r w:rsidRPr="00570D49">
        <w:rPr>
          <w:rFonts w:ascii="Verdana" w:hAnsi="Verdana"/>
          <w:b/>
          <w:bCs/>
          <w:noProof/>
          <w:sz w:val="22"/>
          <w:szCs w:val="22"/>
        </w:rPr>
        <w:t>How many of these were new to Trixeo*?</w:t>
      </w:r>
      <w:r>
        <w:rPr>
          <w:rFonts w:ascii="Verdana" w:hAnsi="Verdana"/>
          <w:b/>
          <w:bCs/>
          <w:noProof/>
          <w:sz w:val="22"/>
          <w:szCs w:val="22"/>
        </w:rPr>
        <w:br/>
      </w:r>
      <w:r w:rsidRPr="00570D49">
        <w:rPr>
          <w:rFonts w:ascii="Verdana" w:hAnsi="Verdana"/>
          <w:b/>
          <w:bCs/>
          <w:noProof/>
          <w:sz w:val="22"/>
          <w:szCs w:val="22"/>
        </w:rPr>
        <w:t>*New to Trixeo = Patient not prescribed Trixeo in your hospital (inpatient or outpatient) in the past 12 months (Nov 2024 – Oct 2025), and not currently prescribed Trixeo—whether prescribed in hospital or community settings—at the point of admission.</w:t>
      </w:r>
    </w:p>
    <w:p w14:paraId="5F94306B" w14:textId="26F4F513" w:rsidR="00570D49" w:rsidRDefault="006D283C" w:rsidP="006D283C">
      <w:pPr>
        <w:ind w:left="1225"/>
        <w:rPr>
          <w:rFonts w:ascii="Verdana" w:hAnsi="Verdana"/>
          <w:sz w:val="22"/>
          <w:szCs w:val="22"/>
        </w:rPr>
      </w:pPr>
      <w:r>
        <w:rPr>
          <w:rFonts w:ascii="Verdana" w:hAnsi="Verdana"/>
          <w:noProof/>
          <w:sz w:val="22"/>
          <w:szCs w:val="22"/>
        </w:rPr>
        <w:t>N/A</w:t>
      </w:r>
    </w:p>
    <w:p w14:paraId="7769F138" w14:textId="77777777" w:rsidR="006D283C" w:rsidRPr="00570D49" w:rsidRDefault="006D283C" w:rsidP="006D283C">
      <w:pPr>
        <w:ind w:left="1225"/>
        <w:rPr>
          <w:rFonts w:ascii="Verdana" w:hAnsi="Verdana"/>
          <w:b/>
          <w:bCs/>
          <w:noProof/>
          <w:sz w:val="22"/>
          <w:szCs w:val="22"/>
        </w:rPr>
      </w:pPr>
    </w:p>
    <w:p w14:paraId="043A9C6B" w14:textId="3657DCB8" w:rsidR="00570D49" w:rsidRPr="006D283C" w:rsidRDefault="00570D49" w:rsidP="00570D49">
      <w:pPr>
        <w:pStyle w:val="ListParagraph"/>
        <w:numPr>
          <w:ilvl w:val="0"/>
          <w:numId w:val="20"/>
        </w:numPr>
        <w:rPr>
          <w:rFonts w:ascii="Verdana" w:hAnsi="Verdana"/>
          <w:b/>
          <w:bCs/>
          <w:noProof/>
          <w:sz w:val="22"/>
          <w:szCs w:val="22"/>
        </w:rPr>
      </w:pPr>
      <w:r w:rsidRPr="00570D49">
        <w:rPr>
          <w:rFonts w:ascii="Verdana" w:hAnsi="Verdana"/>
          <w:b/>
          <w:bCs/>
          <w:noProof/>
          <w:sz w:val="22"/>
          <w:szCs w:val="22"/>
        </w:rPr>
        <w:t>How many patients in total were prescribed Trimbow MDI (for COPD [ICD-10: J44.1]) between July – October 2025?</w:t>
      </w:r>
      <w:r>
        <w:rPr>
          <w:rFonts w:ascii="Verdana" w:hAnsi="Verdana"/>
          <w:b/>
          <w:bCs/>
          <w:noProof/>
          <w:sz w:val="22"/>
          <w:szCs w:val="22"/>
        </w:rPr>
        <w:br/>
      </w:r>
      <w:r>
        <w:rPr>
          <w:rFonts w:ascii="Verdana" w:hAnsi="Verdana"/>
          <w:b/>
          <w:bCs/>
          <w:noProof/>
          <w:sz w:val="22"/>
          <w:szCs w:val="22"/>
        </w:rPr>
        <w:br/>
      </w:r>
      <w:r w:rsidR="006D283C" w:rsidRPr="003738EA">
        <w:rPr>
          <w:rFonts w:ascii="Verdana" w:hAnsi="Verdana"/>
          <w:noProof/>
          <w:sz w:val="22"/>
          <w:szCs w:val="22"/>
        </w:rPr>
        <w:t>This information is not held centrally.</w:t>
      </w:r>
      <w:r w:rsidR="006D283C">
        <w:rPr>
          <w:rFonts w:ascii="Verdana" w:hAnsi="Verdana"/>
          <w:b/>
          <w:bCs/>
          <w:noProof/>
          <w:sz w:val="22"/>
          <w:szCs w:val="22"/>
        </w:rPr>
        <w:t xml:space="preserve"> </w:t>
      </w:r>
      <w:r w:rsidR="006D283C" w:rsidRPr="00FC3B42">
        <w:rPr>
          <w:rFonts w:ascii="Verdana" w:hAnsi="Verdana"/>
          <w:sz w:val="22"/>
          <w:szCs w:val="22"/>
        </w:rPr>
        <w:t xml:space="preserve">To obtain this information would involve a manual trawl and search of records which we have estimated would significantly exceed the 18 hours limit set down by the FOI Act as the reasonable limit. </w:t>
      </w:r>
      <w:r w:rsidR="006D283C" w:rsidRPr="00FC3B42">
        <w:rPr>
          <w:rFonts w:ascii="Verdana" w:hAnsi="Verdana" w:cs="Tahoma"/>
          <w:sz w:val="22"/>
          <w:szCs w:val="22"/>
        </w:rPr>
        <w:t>Section 12 of the FOI Act and T</w:t>
      </w:r>
      <w:r w:rsidR="006D283C" w:rsidRPr="00FC3B42">
        <w:rPr>
          <w:rFonts w:ascii="Verdana" w:hAnsi="Verdana"/>
          <w:sz w:val="22"/>
          <w:szCs w:val="22"/>
        </w:rPr>
        <w: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p>
    <w:p w14:paraId="21357210" w14:textId="77777777" w:rsidR="006D283C" w:rsidRPr="006D283C" w:rsidRDefault="006D283C" w:rsidP="006D283C">
      <w:pPr>
        <w:rPr>
          <w:rFonts w:ascii="Verdana" w:hAnsi="Verdana"/>
          <w:b/>
          <w:bCs/>
          <w:noProof/>
          <w:sz w:val="22"/>
          <w:szCs w:val="22"/>
        </w:rPr>
      </w:pPr>
    </w:p>
    <w:p w14:paraId="578F662C" w14:textId="00CB0026" w:rsidR="00570D49" w:rsidRDefault="00570D49" w:rsidP="00570D49">
      <w:pPr>
        <w:pStyle w:val="ListParagraph"/>
        <w:numPr>
          <w:ilvl w:val="0"/>
          <w:numId w:val="25"/>
        </w:numPr>
        <w:rPr>
          <w:rFonts w:ascii="Verdana" w:hAnsi="Verdana"/>
          <w:b/>
          <w:bCs/>
          <w:noProof/>
          <w:sz w:val="22"/>
          <w:szCs w:val="22"/>
        </w:rPr>
      </w:pPr>
      <w:r w:rsidRPr="00570D49">
        <w:rPr>
          <w:rFonts w:ascii="Verdana" w:hAnsi="Verdana"/>
          <w:b/>
          <w:bCs/>
          <w:noProof/>
          <w:sz w:val="22"/>
          <w:szCs w:val="22"/>
        </w:rPr>
        <w:t>How many of these were new to Trimbow MDI*?</w:t>
      </w:r>
    </w:p>
    <w:p w14:paraId="39FBC796" w14:textId="1085BA6D" w:rsidR="006D283C" w:rsidRDefault="006D283C" w:rsidP="006D283C">
      <w:pPr>
        <w:ind w:left="1155" w:firstLine="430"/>
        <w:rPr>
          <w:rFonts w:ascii="Verdana" w:hAnsi="Verdana"/>
          <w:noProof/>
          <w:sz w:val="22"/>
          <w:szCs w:val="22"/>
        </w:rPr>
      </w:pPr>
      <w:r>
        <w:rPr>
          <w:rFonts w:ascii="Verdana" w:hAnsi="Verdana"/>
          <w:noProof/>
          <w:sz w:val="22"/>
          <w:szCs w:val="22"/>
        </w:rPr>
        <w:t>N/A</w:t>
      </w:r>
    </w:p>
    <w:p w14:paraId="3C93A177" w14:textId="77777777" w:rsidR="006D283C" w:rsidRPr="006D283C" w:rsidRDefault="006D283C" w:rsidP="006D283C">
      <w:pPr>
        <w:rPr>
          <w:rFonts w:ascii="Verdana" w:hAnsi="Verdana"/>
          <w:b/>
          <w:bCs/>
          <w:noProof/>
          <w:sz w:val="22"/>
          <w:szCs w:val="22"/>
        </w:rPr>
      </w:pPr>
    </w:p>
    <w:p w14:paraId="334F93C1" w14:textId="14500E1A" w:rsidR="00570D49" w:rsidRPr="00570D49" w:rsidRDefault="00570D49" w:rsidP="00570D49">
      <w:pPr>
        <w:ind w:left="865"/>
        <w:rPr>
          <w:rFonts w:ascii="Verdana" w:hAnsi="Verdana"/>
          <w:b/>
          <w:bCs/>
          <w:noProof/>
          <w:sz w:val="22"/>
          <w:szCs w:val="22"/>
        </w:rPr>
      </w:pPr>
      <w:r w:rsidRPr="00570D49">
        <w:rPr>
          <w:rFonts w:ascii="Verdana" w:hAnsi="Verdana"/>
          <w:b/>
          <w:bCs/>
          <w:noProof/>
          <w:sz w:val="22"/>
          <w:szCs w:val="22"/>
        </w:rPr>
        <w:t>Of the new Trimbow MDI patients*, what was the split between:</w:t>
      </w:r>
    </w:p>
    <w:p w14:paraId="0EE430ED" w14:textId="449FFE4E" w:rsidR="00570D49" w:rsidRDefault="00570D49" w:rsidP="00570D49">
      <w:pPr>
        <w:pStyle w:val="ListParagraph"/>
        <w:numPr>
          <w:ilvl w:val="0"/>
          <w:numId w:val="23"/>
        </w:numPr>
        <w:rPr>
          <w:rFonts w:ascii="Verdana" w:hAnsi="Verdana"/>
          <w:b/>
          <w:bCs/>
          <w:noProof/>
          <w:sz w:val="22"/>
          <w:szCs w:val="22"/>
        </w:rPr>
      </w:pPr>
      <w:r w:rsidRPr="00570D49">
        <w:rPr>
          <w:rFonts w:ascii="Verdana" w:hAnsi="Verdana"/>
          <w:b/>
          <w:bCs/>
          <w:noProof/>
          <w:sz w:val="22"/>
          <w:szCs w:val="22"/>
        </w:rPr>
        <w:t>Trimbow MDI 87/5/9</w:t>
      </w:r>
    </w:p>
    <w:p w14:paraId="30E1CCD1" w14:textId="483CFD82" w:rsidR="006D283C" w:rsidRPr="006D283C" w:rsidRDefault="006D283C" w:rsidP="006D283C">
      <w:pPr>
        <w:ind w:left="1010" w:firstLine="215"/>
        <w:rPr>
          <w:rFonts w:ascii="Verdana" w:hAnsi="Verdana"/>
          <w:noProof/>
          <w:sz w:val="22"/>
          <w:szCs w:val="22"/>
        </w:rPr>
      </w:pPr>
      <w:r w:rsidRPr="006D283C">
        <w:rPr>
          <w:rFonts w:ascii="Verdana" w:hAnsi="Verdana"/>
          <w:noProof/>
          <w:sz w:val="22"/>
          <w:szCs w:val="22"/>
        </w:rPr>
        <w:t>N/A</w:t>
      </w:r>
    </w:p>
    <w:p w14:paraId="6335B775" w14:textId="2C7599E6" w:rsidR="00570D49" w:rsidRPr="00570D49" w:rsidRDefault="00570D49" w:rsidP="00570D49">
      <w:pPr>
        <w:pStyle w:val="ListParagraph"/>
        <w:numPr>
          <w:ilvl w:val="0"/>
          <w:numId w:val="23"/>
        </w:numPr>
        <w:rPr>
          <w:rFonts w:ascii="Verdana" w:hAnsi="Verdana"/>
          <w:b/>
          <w:bCs/>
          <w:noProof/>
          <w:sz w:val="22"/>
          <w:szCs w:val="22"/>
        </w:rPr>
      </w:pPr>
      <w:r w:rsidRPr="00570D49">
        <w:rPr>
          <w:rFonts w:ascii="Verdana" w:hAnsi="Verdana"/>
          <w:b/>
          <w:bCs/>
          <w:noProof/>
          <w:sz w:val="22"/>
          <w:szCs w:val="22"/>
        </w:rPr>
        <w:t>Trimbow MDI 172/5/9</w:t>
      </w:r>
    </w:p>
    <w:p w14:paraId="1ECBE8A9" w14:textId="26C482A4" w:rsidR="00570D49" w:rsidRDefault="006D283C" w:rsidP="006D283C">
      <w:pPr>
        <w:ind w:left="1010" w:firstLine="215"/>
        <w:rPr>
          <w:rFonts w:ascii="Verdana" w:hAnsi="Verdana"/>
          <w:noProof/>
          <w:sz w:val="22"/>
          <w:szCs w:val="22"/>
        </w:rPr>
      </w:pPr>
      <w:r w:rsidRPr="006D283C">
        <w:rPr>
          <w:rFonts w:ascii="Verdana" w:hAnsi="Verdana"/>
          <w:noProof/>
          <w:sz w:val="22"/>
          <w:szCs w:val="22"/>
        </w:rPr>
        <w:t>N/A</w:t>
      </w:r>
    </w:p>
    <w:p w14:paraId="043F328D" w14:textId="77777777" w:rsidR="006D283C" w:rsidRPr="006D283C" w:rsidRDefault="006D283C" w:rsidP="006D283C">
      <w:pPr>
        <w:ind w:left="1010" w:firstLine="215"/>
        <w:rPr>
          <w:rFonts w:ascii="Verdana" w:hAnsi="Verdana"/>
          <w:noProof/>
          <w:sz w:val="22"/>
          <w:szCs w:val="22"/>
        </w:rPr>
      </w:pPr>
    </w:p>
    <w:p w14:paraId="0FA9571E" w14:textId="77777777" w:rsidR="00570D49" w:rsidRPr="00570D49" w:rsidRDefault="00570D49" w:rsidP="00570D49">
      <w:pPr>
        <w:rPr>
          <w:rFonts w:ascii="Verdana" w:hAnsi="Verdana"/>
          <w:b/>
          <w:bCs/>
          <w:noProof/>
          <w:sz w:val="22"/>
          <w:szCs w:val="22"/>
        </w:rPr>
      </w:pPr>
      <w:r w:rsidRPr="00570D49">
        <w:rPr>
          <w:rFonts w:ascii="Verdana" w:hAnsi="Verdana"/>
          <w:b/>
          <w:bCs/>
          <w:noProof/>
          <w:sz w:val="22"/>
          <w:szCs w:val="22"/>
        </w:rPr>
        <w:t>*New to Trimbow MDI = Patient not prescribed Trimbow MDI in your hospital (inpatient or outpatient) in the past 12 months (Nov 2024 – Oct 2025), and not currently prescribed Trimbow MDI—whether prescribed in hospital or community settings—at the point of admission.</w:t>
      </w:r>
    </w:p>
    <w:p w14:paraId="6E7FC475" w14:textId="77777777" w:rsidR="00570D49" w:rsidRPr="00570D49" w:rsidRDefault="00570D49" w:rsidP="00570D49">
      <w:pPr>
        <w:rPr>
          <w:rFonts w:ascii="Verdana" w:hAnsi="Verdana"/>
          <w:b/>
          <w:bCs/>
          <w:noProof/>
          <w:sz w:val="22"/>
          <w:szCs w:val="22"/>
        </w:rPr>
      </w:pPr>
    </w:p>
    <w:p w14:paraId="36A09CF0" w14:textId="07830CF0" w:rsidR="00570D49" w:rsidRPr="00570D49" w:rsidRDefault="00570D49" w:rsidP="00570D49">
      <w:pPr>
        <w:pStyle w:val="ListParagraph"/>
        <w:numPr>
          <w:ilvl w:val="0"/>
          <w:numId w:val="20"/>
        </w:numPr>
        <w:rPr>
          <w:rFonts w:ascii="Verdana" w:hAnsi="Verdana"/>
          <w:b/>
          <w:bCs/>
          <w:noProof/>
          <w:sz w:val="22"/>
          <w:szCs w:val="22"/>
        </w:rPr>
      </w:pPr>
      <w:r w:rsidRPr="00570D49">
        <w:rPr>
          <w:rFonts w:ascii="Verdana" w:hAnsi="Verdana"/>
          <w:b/>
          <w:bCs/>
          <w:noProof/>
          <w:sz w:val="22"/>
          <w:szCs w:val="22"/>
        </w:rPr>
        <w:t>How many patients in total were prescribed Trelegy for COPD (ICD-10: J44.1) between July – October 2025?</w:t>
      </w:r>
      <w:r>
        <w:rPr>
          <w:rFonts w:ascii="Verdana" w:hAnsi="Verdana"/>
          <w:b/>
          <w:bCs/>
          <w:noProof/>
          <w:sz w:val="22"/>
          <w:szCs w:val="22"/>
        </w:rPr>
        <w:br/>
      </w:r>
      <w:r w:rsidR="006D283C" w:rsidRPr="003738EA">
        <w:rPr>
          <w:rFonts w:ascii="Verdana" w:hAnsi="Verdana"/>
          <w:noProof/>
          <w:sz w:val="22"/>
          <w:szCs w:val="22"/>
        </w:rPr>
        <w:t>This information is not held centrally.</w:t>
      </w:r>
      <w:r w:rsidR="006D283C">
        <w:rPr>
          <w:rFonts w:ascii="Verdana" w:hAnsi="Verdana"/>
          <w:b/>
          <w:bCs/>
          <w:noProof/>
          <w:sz w:val="22"/>
          <w:szCs w:val="22"/>
        </w:rPr>
        <w:t xml:space="preserve"> </w:t>
      </w:r>
      <w:r w:rsidR="006D283C" w:rsidRPr="00FC3B42">
        <w:rPr>
          <w:rFonts w:ascii="Verdana" w:hAnsi="Verdana"/>
          <w:sz w:val="22"/>
          <w:szCs w:val="22"/>
        </w:rPr>
        <w:t xml:space="preserve">To obtain this information would involve a </w:t>
      </w:r>
      <w:r w:rsidR="006D283C" w:rsidRPr="00FC3B42">
        <w:rPr>
          <w:rFonts w:ascii="Verdana" w:hAnsi="Verdana"/>
          <w:sz w:val="22"/>
          <w:szCs w:val="22"/>
        </w:rPr>
        <w:lastRenderedPageBreak/>
        <w:t xml:space="preserve">manual trawl and search of records which we have estimated would significantly exceed the 18 hours limit set down by the FOI Act as the reasonable limit. </w:t>
      </w:r>
      <w:r w:rsidR="006D283C" w:rsidRPr="00FC3B42">
        <w:rPr>
          <w:rFonts w:ascii="Verdana" w:hAnsi="Verdana" w:cs="Tahoma"/>
          <w:sz w:val="22"/>
          <w:szCs w:val="22"/>
        </w:rPr>
        <w:t>Section 12 of the FOI Act and T</w:t>
      </w:r>
      <w:r w:rsidR="006D283C" w:rsidRPr="00FC3B42">
        <w:rPr>
          <w:rFonts w:ascii="Verdana" w:hAnsi="Verdana"/>
          <w:sz w:val="22"/>
          <w:szCs w:val="22"/>
        </w:rPr>
        <w: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r>
        <w:rPr>
          <w:rFonts w:ascii="Verdana" w:hAnsi="Verdana"/>
          <w:b/>
          <w:bCs/>
          <w:noProof/>
          <w:sz w:val="22"/>
          <w:szCs w:val="22"/>
        </w:rPr>
        <w:br/>
      </w:r>
    </w:p>
    <w:p w14:paraId="77CEE70D" w14:textId="1BC27E1E" w:rsidR="00570D49" w:rsidRPr="00570D49" w:rsidRDefault="00570D49" w:rsidP="00570D49">
      <w:pPr>
        <w:pStyle w:val="ListParagraph"/>
        <w:numPr>
          <w:ilvl w:val="0"/>
          <w:numId w:val="26"/>
        </w:numPr>
        <w:rPr>
          <w:rFonts w:ascii="Verdana" w:hAnsi="Verdana"/>
          <w:b/>
          <w:bCs/>
          <w:noProof/>
          <w:sz w:val="22"/>
          <w:szCs w:val="22"/>
        </w:rPr>
      </w:pPr>
      <w:r w:rsidRPr="00570D49">
        <w:rPr>
          <w:rFonts w:ascii="Verdana" w:hAnsi="Verdana"/>
          <w:b/>
          <w:bCs/>
          <w:noProof/>
          <w:sz w:val="22"/>
          <w:szCs w:val="22"/>
        </w:rPr>
        <w:t>How many of these were new to Trelegy*?</w:t>
      </w:r>
      <w:r>
        <w:rPr>
          <w:rFonts w:ascii="Verdana" w:hAnsi="Verdana"/>
          <w:b/>
          <w:bCs/>
          <w:noProof/>
          <w:sz w:val="22"/>
          <w:szCs w:val="22"/>
        </w:rPr>
        <w:br/>
      </w:r>
      <w:r w:rsidRPr="00570D49">
        <w:rPr>
          <w:rFonts w:ascii="Verdana" w:hAnsi="Verdana"/>
          <w:b/>
          <w:bCs/>
          <w:noProof/>
          <w:sz w:val="22"/>
          <w:szCs w:val="22"/>
        </w:rPr>
        <w:t>*New to Trelegy = Patient not prescribed Trelegy in your hospital (inpatient or outpatient) in the past 12 months (Nov 2024 – Oct 2025), and not currently prescribed Trelegy—whether prescribed in hospital or community settings—at the point of admission.</w:t>
      </w:r>
    </w:p>
    <w:p w14:paraId="5782CD37" w14:textId="15F4AB0D" w:rsidR="00570D49" w:rsidRDefault="006D283C" w:rsidP="006D283C">
      <w:pPr>
        <w:ind w:left="1225"/>
        <w:rPr>
          <w:rFonts w:ascii="Verdana" w:hAnsi="Verdana"/>
          <w:noProof/>
          <w:sz w:val="22"/>
          <w:szCs w:val="22"/>
        </w:rPr>
      </w:pPr>
      <w:r>
        <w:rPr>
          <w:rFonts w:ascii="Verdana" w:hAnsi="Verdana"/>
          <w:noProof/>
          <w:sz w:val="22"/>
          <w:szCs w:val="22"/>
        </w:rPr>
        <w:t>N/A</w:t>
      </w:r>
    </w:p>
    <w:p w14:paraId="124131BC" w14:textId="77777777" w:rsidR="006D283C" w:rsidRPr="006D283C" w:rsidRDefault="006D283C" w:rsidP="006D283C">
      <w:pPr>
        <w:ind w:left="1225"/>
        <w:rPr>
          <w:rFonts w:ascii="Verdana" w:hAnsi="Verdana"/>
          <w:noProof/>
          <w:sz w:val="22"/>
          <w:szCs w:val="22"/>
        </w:rPr>
      </w:pPr>
    </w:p>
    <w:p w14:paraId="50079B9C" w14:textId="6A1DB2C4" w:rsidR="00570D49" w:rsidRPr="006D283C" w:rsidRDefault="00570D49" w:rsidP="00570D49">
      <w:pPr>
        <w:pStyle w:val="ListParagraph"/>
        <w:numPr>
          <w:ilvl w:val="0"/>
          <w:numId w:val="20"/>
        </w:numPr>
        <w:rPr>
          <w:rFonts w:ascii="Verdana" w:hAnsi="Verdana"/>
          <w:b/>
          <w:bCs/>
          <w:noProof/>
          <w:sz w:val="22"/>
          <w:szCs w:val="22"/>
        </w:rPr>
      </w:pPr>
      <w:r w:rsidRPr="00570D49">
        <w:rPr>
          <w:rFonts w:ascii="Verdana" w:hAnsi="Verdana"/>
          <w:b/>
          <w:bCs/>
          <w:noProof/>
          <w:sz w:val="22"/>
          <w:szCs w:val="22"/>
        </w:rPr>
        <w:t>How many patients in total were prescribed Trimbow DPI (for COPD [ICD-10: J44.1]) between July – October 2025?</w:t>
      </w:r>
      <w:r>
        <w:rPr>
          <w:rFonts w:ascii="Verdana" w:hAnsi="Verdana"/>
          <w:b/>
          <w:bCs/>
          <w:noProof/>
          <w:sz w:val="22"/>
          <w:szCs w:val="22"/>
        </w:rPr>
        <w:br/>
      </w:r>
      <w:r>
        <w:rPr>
          <w:rFonts w:ascii="Verdana" w:hAnsi="Verdana"/>
          <w:b/>
          <w:bCs/>
          <w:noProof/>
          <w:sz w:val="22"/>
          <w:szCs w:val="22"/>
        </w:rPr>
        <w:br/>
      </w:r>
      <w:r w:rsidR="006D283C" w:rsidRPr="003738EA">
        <w:rPr>
          <w:rFonts w:ascii="Verdana" w:hAnsi="Verdana"/>
          <w:noProof/>
          <w:sz w:val="22"/>
          <w:szCs w:val="22"/>
        </w:rPr>
        <w:t>This information is not held centrally.</w:t>
      </w:r>
      <w:r w:rsidR="006D283C">
        <w:rPr>
          <w:rFonts w:ascii="Verdana" w:hAnsi="Verdana"/>
          <w:b/>
          <w:bCs/>
          <w:noProof/>
          <w:sz w:val="22"/>
          <w:szCs w:val="22"/>
        </w:rPr>
        <w:t xml:space="preserve"> </w:t>
      </w:r>
      <w:r w:rsidR="006D283C" w:rsidRPr="00FC3B42">
        <w:rPr>
          <w:rFonts w:ascii="Verdana" w:hAnsi="Verdana"/>
          <w:sz w:val="22"/>
          <w:szCs w:val="22"/>
        </w:rPr>
        <w:t xml:space="preserve">To obtain this information would involve a manual trawl and search of records which we have estimated would significantly exceed the 18 hours limit set down by the FOI Act as the reasonable limit. </w:t>
      </w:r>
      <w:r w:rsidR="006D283C" w:rsidRPr="00FC3B42">
        <w:rPr>
          <w:rFonts w:ascii="Verdana" w:hAnsi="Verdana" w:cs="Tahoma"/>
          <w:sz w:val="22"/>
          <w:szCs w:val="22"/>
        </w:rPr>
        <w:t>Section 12 of the FOI Act and T</w:t>
      </w:r>
      <w:r w:rsidR="006D283C" w:rsidRPr="00FC3B42">
        <w:rPr>
          <w:rFonts w:ascii="Verdana" w:hAnsi="Verdana"/>
          <w:sz w:val="22"/>
          <w:szCs w:val="22"/>
        </w:rPr>
        <w: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p>
    <w:p w14:paraId="4B6A7996" w14:textId="77777777" w:rsidR="006D283C" w:rsidRPr="006D283C" w:rsidRDefault="006D283C" w:rsidP="006D283C">
      <w:pPr>
        <w:rPr>
          <w:rFonts w:ascii="Verdana" w:hAnsi="Verdana"/>
          <w:b/>
          <w:bCs/>
          <w:noProof/>
          <w:sz w:val="22"/>
          <w:szCs w:val="22"/>
        </w:rPr>
      </w:pPr>
    </w:p>
    <w:p w14:paraId="23DF621B" w14:textId="27D97A41" w:rsidR="00873328" w:rsidRPr="00570D49" w:rsidRDefault="00570D49" w:rsidP="00570D49">
      <w:pPr>
        <w:pStyle w:val="ListParagraph"/>
        <w:numPr>
          <w:ilvl w:val="0"/>
          <w:numId w:val="27"/>
        </w:numPr>
        <w:rPr>
          <w:rFonts w:ascii="Verdana" w:hAnsi="Verdana"/>
          <w:b/>
          <w:bCs/>
          <w:noProof/>
          <w:sz w:val="22"/>
          <w:szCs w:val="22"/>
        </w:rPr>
      </w:pPr>
      <w:r w:rsidRPr="00570D49">
        <w:rPr>
          <w:rFonts w:ascii="Verdana" w:hAnsi="Verdana"/>
          <w:b/>
          <w:bCs/>
          <w:noProof/>
          <w:sz w:val="22"/>
          <w:szCs w:val="22"/>
        </w:rPr>
        <w:t xml:space="preserve">How many of these were new to Trimbow DPI*? </w:t>
      </w:r>
      <w:r>
        <w:rPr>
          <w:rFonts w:ascii="Verdana" w:hAnsi="Verdana"/>
          <w:b/>
          <w:bCs/>
          <w:noProof/>
          <w:sz w:val="22"/>
          <w:szCs w:val="22"/>
        </w:rPr>
        <w:br/>
      </w:r>
      <w:r w:rsidRPr="00570D49">
        <w:rPr>
          <w:rFonts w:ascii="Verdana" w:hAnsi="Verdana"/>
          <w:b/>
          <w:bCs/>
          <w:noProof/>
          <w:sz w:val="22"/>
          <w:szCs w:val="22"/>
        </w:rPr>
        <w:t>*New to Trimbow DPI = Patient not prescribed Trimbow DPI in your hospital (inpatient or outpatient) in the past 12 months (Nov 2024 – Oct 2025), and not currently prescribed Trimbow DPI—whether prescribed in hospital or community settings—at the point of admission.</w:t>
      </w:r>
    </w:p>
    <w:p w14:paraId="2178A95B" w14:textId="734A7E5D" w:rsidR="00873328" w:rsidRPr="006D283C" w:rsidRDefault="006D283C" w:rsidP="006D283C">
      <w:pPr>
        <w:ind w:left="1225"/>
        <w:rPr>
          <w:rFonts w:ascii="Verdana" w:hAnsi="Verdana"/>
          <w:noProof/>
          <w:sz w:val="22"/>
          <w:szCs w:val="22"/>
        </w:rPr>
      </w:pPr>
      <w:r>
        <w:rPr>
          <w:rFonts w:ascii="Verdana" w:hAnsi="Verdana"/>
          <w:noProof/>
          <w:sz w:val="22"/>
          <w:szCs w:val="22"/>
        </w:rPr>
        <w:t>N/A</w:t>
      </w: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54" type="#_x0000_t75" style="width:20.25pt;height:20.25pt;visibility:visible;mso-wrap-style:square" o:bullet="t">
        <v:imagedata r:id="rId1" o:title=""/>
      </v:shape>
    </w:pict>
  </w:numPicBullet>
  <w:numPicBullet w:numPicBulletId="1">
    <w:pict>
      <v:shape id="_x0000_i1255" type="#_x0000_t75" style="width:382.5pt;height:382.5pt;visibility:visible;mso-wrap-style:square" o:bullet="t">
        <v:imagedata r:id="rId2" o:title=""/>
      </v:shape>
    </w:pict>
  </w:numPicBullet>
  <w:numPicBullet w:numPicBulletId="2">
    <w:pict>
      <v:shape id="_x0000_i1256" type="#_x0000_t75" style="width:225.75pt;height:225.75pt;visibility:visible;mso-wrap-style:square" o:bullet="t">
        <v:imagedata r:id="rId3" o:title=""/>
      </v:shape>
    </w:pict>
  </w:numPicBullet>
  <w:numPicBullet w:numPicBulletId="3">
    <w:pict>
      <v:shape id="_x0000_i1257"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2B16FDE"/>
    <w:multiLevelType w:val="hybridMultilevel"/>
    <w:tmpl w:val="5106C4E2"/>
    <w:lvl w:ilvl="0" w:tplc="84B23846">
      <w:start w:val="1"/>
      <w:numFmt w:val="lowerLetter"/>
      <w:lvlText w:val="%1."/>
      <w:lvlJc w:val="left"/>
      <w:pPr>
        <w:ind w:left="1585" w:hanging="360"/>
      </w:pPr>
      <w:rPr>
        <w:rFonts w:hint="default"/>
      </w:rPr>
    </w:lvl>
    <w:lvl w:ilvl="1" w:tplc="08090019" w:tentative="1">
      <w:start w:val="1"/>
      <w:numFmt w:val="lowerLetter"/>
      <w:lvlText w:val="%2."/>
      <w:lvlJc w:val="left"/>
      <w:pPr>
        <w:ind w:left="2305" w:hanging="360"/>
      </w:pPr>
    </w:lvl>
    <w:lvl w:ilvl="2" w:tplc="0809001B" w:tentative="1">
      <w:start w:val="1"/>
      <w:numFmt w:val="lowerRoman"/>
      <w:lvlText w:val="%3."/>
      <w:lvlJc w:val="right"/>
      <w:pPr>
        <w:ind w:left="3025" w:hanging="180"/>
      </w:pPr>
    </w:lvl>
    <w:lvl w:ilvl="3" w:tplc="0809000F" w:tentative="1">
      <w:start w:val="1"/>
      <w:numFmt w:val="decimal"/>
      <w:lvlText w:val="%4."/>
      <w:lvlJc w:val="left"/>
      <w:pPr>
        <w:ind w:left="3745" w:hanging="360"/>
      </w:pPr>
    </w:lvl>
    <w:lvl w:ilvl="4" w:tplc="08090019" w:tentative="1">
      <w:start w:val="1"/>
      <w:numFmt w:val="lowerLetter"/>
      <w:lvlText w:val="%5."/>
      <w:lvlJc w:val="left"/>
      <w:pPr>
        <w:ind w:left="4465" w:hanging="360"/>
      </w:pPr>
    </w:lvl>
    <w:lvl w:ilvl="5" w:tplc="0809001B" w:tentative="1">
      <w:start w:val="1"/>
      <w:numFmt w:val="lowerRoman"/>
      <w:lvlText w:val="%6."/>
      <w:lvlJc w:val="right"/>
      <w:pPr>
        <w:ind w:left="5185" w:hanging="180"/>
      </w:pPr>
    </w:lvl>
    <w:lvl w:ilvl="6" w:tplc="0809000F" w:tentative="1">
      <w:start w:val="1"/>
      <w:numFmt w:val="decimal"/>
      <w:lvlText w:val="%7."/>
      <w:lvlJc w:val="left"/>
      <w:pPr>
        <w:ind w:left="5905" w:hanging="360"/>
      </w:pPr>
    </w:lvl>
    <w:lvl w:ilvl="7" w:tplc="08090019" w:tentative="1">
      <w:start w:val="1"/>
      <w:numFmt w:val="lowerLetter"/>
      <w:lvlText w:val="%8."/>
      <w:lvlJc w:val="left"/>
      <w:pPr>
        <w:ind w:left="6625" w:hanging="360"/>
      </w:pPr>
    </w:lvl>
    <w:lvl w:ilvl="8" w:tplc="0809001B" w:tentative="1">
      <w:start w:val="1"/>
      <w:numFmt w:val="lowerRoman"/>
      <w:lvlText w:val="%9."/>
      <w:lvlJc w:val="right"/>
      <w:pPr>
        <w:ind w:left="7345" w:hanging="180"/>
      </w:pPr>
    </w:lvl>
  </w:abstractNum>
  <w:abstractNum w:abstractNumId="2"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3" w15:restartNumberingAfterBreak="0">
    <w:nsid w:val="06464F70"/>
    <w:multiLevelType w:val="hybridMultilevel"/>
    <w:tmpl w:val="65225182"/>
    <w:lvl w:ilvl="0" w:tplc="800E3512">
      <w:start w:val="1"/>
      <w:numFmt w:val="lowerLetter"/>
      <w:lvlText w:val="%1."/>
      <w:lvlJc w:val="left"/>
      <w:pPr>
        <w:ind w:left="1225" w:hanging="360"/>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4"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5"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29E02BB4"/>
    <w:multiLevelType w:val="hybridMultilevel"/>
    <w:tmpl w:val="3E6E9640"/>
    <w:lvl w:ilvl="0" w:tplc="CBFADAFE">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0"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3F2062B2"/>
    <w:multiLevelType w:val="hybridMultilevel"/>
    <w:tmpl w:val="45CC0D64"/>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4" w15:restartNumberingAfterBreak="0">
    <w:nsid w:val="46493428"/>
    <w:multiLevelType w:val="hybridMultilevel"/>
    <w:tmpl w:val="885006CA"/>
    <w:lvl w:ilvl="0" w:tplc="364E990A">
      <w:start w:val="6"/>
      <w:numFmt w:val="bullet"/>
      <w:lvlText w:val="•"/>
      <w:lvlJc w:val="left"/>
      <w:pPr>
        <w:ind w:left="1225" w:hanging="360"/>
      </w:pPr>
      <w:rPr>
        <w:rFonts w:ascii="Verdana" w:eastAsia="Calibri" w:hAnsi="Verdana" w:cs="Aria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5" w15:restartNumberingAfterBreak="0">
    <w:nsid w:val="469D3836"/>
    <w:multiLevelType w:val="hybridMultilevel"/>
    <w:tmpl w:val="C0E8FFE4"/>
    <w:lvl w:ilvl="0" w:tplc="00C62B54">
      <w:start w:val="1"/>
      <w:numFmt w:val="lowerLetter"/>
      <w:lvlText w:val="%1."/>
      <w:lvlJc w:val="left"/>
      <w:pPr>
        <w:ind w:left="1225" w:hanging="360"/>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6"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20"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1"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2"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3" w15:restartNumberingAfterBreak="0">
    <w:nsid w:val="7145440E"/>
    <w:multiLevelType w:val="hybridMultilevel"/>
    <w:tmpl w:val="060686C8"/>
    <w:lvl w:ilvl="0" w:tplc="CBFADAFE">
      <w:start w:val="1"/>
      <w:numFmt w:val="decimal"/>
      <w:lvlText w:val="%1."/>
      <w:lvlJc w:val="left"/>
      <w:pPr>
        <w:ind w:left="1370" w:hanging="360"/>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24" w15:restartNumberingAfterBreak="0">
    <w:nsid w:val="7469265D"/>
    <w:multiLevelType w:val="hybridMultilevel"/>
    <w:tmpl w:val="38D00156"/>
    <w:lvl w:ilvl="0" w:tplc="E94E0244">
      <w:start w:val="1"/>
      <w:numFmt w:val="lowerLetter"/>
      <w:lvlText w:val="%1."/>
      <w:lvlJc w:val="left"/>
      <w:pPr>
        <w:ind w:left="1225" w:hanging="360"/>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25"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F5941CC"/>
    <w:multiLevelType w:val="hybridMultilevel"/>
    <w:tmpl w:val="D5FA617C"/>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num w:numId="1" w16cid:durableId="504826370">
    <w:abstractNumId w:val="19"/>
  </w:num>
  <w:num w:numId="2" w16cid:durableId="828599020">
    <w:abstractNumId w:val="0"/>
  </w:num>
  <w:num w:numId="3" w16cid:durableId="1966037800">
    <w:abstractNumId w:val="11"/>
  </w:num>
  <w:num w:numId="4" w16cid:durableId="1125923312">
    <w:abstractNumId w:val="21"/>
  </w:num>
  <w:num w:numId="5" w16cid:durableId="1143425367">
    <w:abstractNumId w:val="6"/>
  </w:num>
  <w:num w:numId="6" w16cid:durableId="1293360629">
    <w:abstractNumId w:val="5"/>
  </w:num>
  <w:num w:numId="7" w16cid:durableId="479228409">
    <w:abstractNumId w:val="16"/>
  </w:num>
  <w:num w:numId="8" w16cid:durableId="1553300907">
    <w:abstractNumId w:val="20"/>
  </w:num>
  <w:num w:numId="9" w16cid:durableId="687946864">
    <w:abstractNumId w:val="25"/>
  </w:num>
  <w:num w:numId="10" w16cid:durableId="993416643">
    <w:abstractNumId w:val="2"/>
  </w:num>
  <w:num w:numId="11" w16cid:durableId="1541481371">
    <w:abstractNumId w:val="12"/>
  </w:num>
  <w:num w:numId="12" w16cid:durableId="1525171868">
    <w:abstractNumId w:val="18"/>
  </w:num>
  <w:num w:numId="13" w16cid:durableId="200629463">
    <w:abstractNumId w:val="22"/>
  </w:num>
  <w:num w:numId="14" w16cid:durableId="54383208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7"/>
  </w:num>
  <w:num w:numId="17" w16cid:durableId="1764229674">
    <w:abstractNumId w:val="8"/>
  </w:num>
  <w:num w:numId="18" w16cid:durableId="949163570">
    <w:abstractNumId w:val="4"/>
  </w:num>
  <w:num w:numId="19" w16cid:durableId="1746948319">
    <w:abstractNumId w:val="13"/>
  </w:num>
  <w:num w:numId="20" w16cid:durableId="552616499">
    <w:abstractNumId w:val="7"/>
  </w:num>
  <w:num w:numId="21" w16cid:durableId="1358651788">
    <w:abstractNumId w:val="23"/>
  </w:num>
  <w:num w:numId="22" w16cid:durableId="1526283487">
    <w:abstractNumId w:val="26"/>
  </w:num>
  <w:num w:numId="23" w16cid:durableId="1948999109">
    <w:abstractNumId w:val="14"/>
  </w:num>
  <w:num w:numId="24" w16cid:durableId="1772122220">
    <w:abstractNumId w:val="3"/>
  </w:num>
  <w:num w:numId="25" w16cid:durableId="1995058827">
    <w:abstractNumId w:val="1"/>
  </w:num>
  <w:num w:numId="26" w16cid:durableId="1019429778">
    <w:abstractNumId w:val="24"/>
  </w:num>
  <w:num w:numId="27" w16cid:durableId="202686011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trackRevisions/>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3410"/>
    <w:rsid w:val="000A785B"/>
    <w:rsid w:val="000C00ED"/>
    <w:rsid w:val="000F6539"/>
    <w:rsid w:val="00111757"/>
    <w:rsid w:val="001276F0"/>
    <w:rsid w:val="001508FC"/>
    <w:rsid w:val="00185784"/>
    <w:rsid w:val="001B1339"/>
    <w:rsid w:val="001E2D50"/>
    <w:rsid w:val="001F5787"/>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84297"/>
    <w:rsid w:val="0039422D"/>
    <w:rsid w:val="003B09B5"/>
    <w:rsid w:val="003F2312"/>
    <w:rsid w:val="003F4E48"/>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70D49"/>
    <w:rsid w:val="0059250D"/>
    <w:rsid w:val="005925B8"/>
    <w:rsid w:val="0059485C"/>
    <w:rsid w:val="005F0E79"/>
    <w:rsid w:val="00602EE5"/>
    <w:rsid w:val="00612C0F"/>
    <w:rsid w:val="006137E4"/>
    <w:rsid w:val="00635BDA"/>
    <w:rsid w:val="006564DF"/>
    <w:rsid w:val="00684641"/>
    <w:rsid w:val="006C2B65"/>
    <w:rsid w:val="006C4048"/>
    <w:rsid w:val="006D283C"/>
    <w:rsid w:val="006D5578"/>
    <w:rsid w:val="006F4A69"/>
    <w:rsid w:val="006F5A5D"/>
    <w:rsid w:val="00730DD2"/>
    <w:rsid w:val="00734492"/>
    <w:rsid w:val="0073651A"/>
    <w:rsid w:val="00740CB8"/>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2B61"/>
    <w:rsid w:val="00AB4D54"/>
    <w:rsid w:val="00AF0E8B"/>
    <w:rsid w:val="00AF691A"/>
    <w:rsid w:val="00B031C2"/>
    <w:rsid w:val="00B34966"/>
    <w:rsid w:val="00B61DE2"/>
    <w:rsid w:val="00B73D24"/>
    <w:rsid w:val="00B82C9E"/>
    <w:rsid w:val="00B8458F"/>
    <w:rsid w:val="00BB4931"/>
    <w:rsid w:val="00BC67E1"/>
    <w:rsid w:val="00C021A4"/>
    <w:rsid w:val="00C050BE"/>
    <w:rsid w:val="00C21013"/>
    <w:rsid w:val="00C75A00"/>
    <w:rsid w:val="00CA07E3"/>
    <w:rsid w:val="00CB2BBE"/>
    <w:rsid w:val="00CE1516"/>
    <w:rsid w:val="00CE325E"/>
    <w:rsid w:val="00CE3DBC"/>
    <w:rsid w:val="00D15865"/>
    <w:rsid w:val="00D62A67"/>
    <w:rsid w:val="00DC0D5A"/>
    <w:rsid w:val="00DC47F3"/>
    <w:rsid w:val="00DC7FA9"/>
    <w:rsid w:val="00DD5E37"/>
    <w:rsid w:val="00DE6EBB"/>
    <w:rsid w:val="00DF2EA1"/>
    <w:rsid w:val="00E11F2D"/>
    <w:rsid w:val="00E26720"/>
    <w:rsid w:val="00E545D8"/>
    <w:rsid w:val="00E817B3"/>
    <w:rsid w:val="00E90BC7"/>
    <w:rsid w:val="00EE0615"/>
    <w:rsid w:val="00F26B29"/>
    <w:rsid w:val="00F40697"/>
    <w:rsid w:val="00F431DA"/>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Revision">
    <w:name w:val="Revision"/>
    <w:hidden/>
    <w:uiPriority w:val="99"/>
    <w:semiHidden/>
    <w:rsid w:val="00F431DA"/>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98</TotalTime>
  <Pages>3</Pages>
  <Words>945</Words>
  <Characters>4828</Characters>
  <Application>Microsoft Office Word</Application>
  <DocSecurity>0</DocSecurity>
  <Lines>113</Lines>
  <Paragraphs>24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5763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32</cp:revision>
  <cp:lastPrinted>2025-12-09T12:14:00Z</cp:lastPrinted>
  <dcterms:created xsi:type="dcterms:W3CDTF">2021-09-13T07:38:00Z</dcterms:created>
  <dcterms:modified xsi:type="dcterms:W3CDTF">2025-12-09T12:15:00Z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c66868ee-5eb8-4fa0-b009-f0552c0f56b7</vt:lpwstr>
  </property>
</Properties>
</file>