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B97653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w:t>
                            </w:r>
                            <w:r w:rsidR="00124EFC">
                              <w:rPr>
                                <w:rFonts w:ascii="Verdana" w:hAnsi="Verdana"/>
                                <w:b/>
                                <w:sz w:val="22"/>
                                <w:szCs w:val="22"/>
                              </w:rPr>
                              <w:t>R</w:t>
                            </w:r>
                            <w:r w:rsidRPr="00A10460">
                              <w:rPr>
                                <w:rFonts w:ascii="Verdana" w:hAnsi="Verdana"/>
                                <w:b/>
                                <w:sz w:val="22"/>
                                <w:szCs w:val="22"/>
                              </w:rPr>
                              <w:t>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D0DBF">
                              <w:rPr>
                                <w:rFonts w:ascii="Verdana" w:hAnsi="Verdana"/>
                                <w:b/>
                                <w:sz w:val="22"/>
                                <w:szCs w:val="22"/>
                              </w:rPr>
                              <w:t>25-E-053</w:t>
                            </w:r>
                            <w:r w:rsidR="002F56EF">
                              <w:rPr>
                                <w:rFonts w:ascii="Verdana" w:hAnsi="Verdana"/>
                                <w:b/>
                                <w:sz w:val="22"/>
                                <w:szCs w:val="22"/>
                              </w:rPr>
                              <w:t xml:space="preserve"> REOPENED</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B97653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w:t>
                      </w:r>
                      <w:r w:rsidR="00124EFC">
                        <w:rPr>
                          <w:rFonts w:ascii="Verdana" w:hAnsi="Verdana"/>
                          <w:b/>
                          <w:sz w:val="22"/>
                          <w:szCs w:val="22"/>
                        </w:rPr>
                        <w:t>R</w:t>
                      </w:r>
                      <w:r w:rsidRPr="00A10460">
                        <w:rPr>
                          <w:rFonts w:ascii="Verdana" w:hAnsi="Verdana"/>
                          <w:b/>
                          <w:sz w:val="22"/>
                          <w:szCs w:val="22"/>
                        </w:rPr>
                        <w:t>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D0DBF">
                        <w:rPr>
                          <w:rFonts w:ascii="Verdana" w:hAnsi="Verdana"/>
                          <w:b/>
                          <w:sz w:val="22"/>
                          <w:szCs w:val="22"/>
                        </w:rPr>
                        <w:t>25-E-053</w:t>
                      </w:r>
                      <w:r w:rsidR="002F56EF">
                        <w:rPr>
                          <w:rFonts w:ascii="Verdana" w:hAnsi="Verdana"/>
                          <w:b/>
                          <w:sz w:val="22"/>
                          <w:szCs w:val="22"/>
                        </w:rPr>
                        <w:t xml:space="preserve"> REOPENED</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600213F" w14:textId="5E941A0F" w:rsidR="006D36B4" w:rsidRDefault="00FD0DBF" w:rsidP="006D36B4">
      <w:pPr>
        <w:spacing w:before="280"/>
        <w:rPr>
          <w:rFonts w:ascii="Verdana" w:hAnsi="Verdana"/>
          <w:b/>
          <w:sz w:val="22"/>
        </w:rPr>
      </w:pPr>
      <w:r>
        <w:rPr>
          <w:rFonts w:ascii="Verdana" w:hAnsi="Verdana"/>
          <w:b/>
          <w:sz w:val="22"/>
        </w:rPr>
        <w:t>Based</w:t>
      </w:r>
      <w:r w:rsidR="00124EFC">
        <w:rPr>
          <w:rFonts w:ascii="Verdana" w:hAnsi="Verdana"/>
          <w:b/>
          <w:sz w:val="22"/>
        </w:rPr>
        <w:t xml:space="preserve"> </w:t>
      </w:r>
      <w:r>
        <w:rPr>
          <w:rFonts w:ascii="Verdana" w:hAnsi="Verdana"/>
          <w:b/>
          <w:sz w:val="22"/>
        </w:rPr>
        <w:t xml:space="preserve">on your original response, I have concluded that: </w:t>
      </w:r>
    </w:p>
    <w:p w14:paraId="4D58ABE4" w14:textId="63DEE0E0" w:rsidR="006D36B4" w:rsidRPr="000D37B9" w:rsidRDefault="006D36B4" w:rsidP="000D37B9">
      <w:pPr>
        <w:pStyle w:val="ListParagraph"/>
        <w:numPr>
          <w:ilvl w:val="0"/>
          <w:numId w:val="20"/>
        </w:numPr>
        <w:spacing w:before="280"/>
        <w:rPr>
          <w:rFonts w:ascii="Verdana" w:hAnsi="Verdana"/>
          <w:b/>
          <w:sz w:val="22"/>
        </w:rPr>
      </w:pPr>
      <w:r w:rsidRPr="000D37B9">
        <w:rPr>
          <w:rFonts w:ascii="Verdana" w:hAnsi="Verdana"/>
          <w:b/>
          <w:sz w:val="22"/>
        </w:rPr>
        <w:t>approximately 80-90% of the 1,412 stroke patients admitted in 2024-25 would qualify for a stroke bed</w:t>
      </w:r>
      <w:r w:rsidR="000D37B9">
        <w:rPr>
          <w:rFonts w:ascii="Verdana" w:hAnsi="Verdana"/>
          <w:b/>
          <w:sz w:val="22"/>
        </w:rPr>
        <w:t xml:space="preserve">. </w:t>
      </w:r>
      <w:r w:rsidR="000D37B9">
        <w:rPr>
          <w:rFonts w:ascii="Verdana" w:hAnsi="Verdana"/>
          <w:b/>
          <w:sz w:val="22"/>
        </w:rPr>
        <w:br/>
      </w:r>
      <w:r w:rsidR="000D37B9" w:rsidRPr="000D37B9">
        <w:rPr>
          <w:rFonts w:ascii="Verdana" w:hAnsi="Verdana"/>
          <w:bCs/>
          <w:sz w:val="22"/>
        </w:rPr>
        <w:t xml:space="preserve">This is not correct. </w:t>
      </w:r>
      <w:r w:rsidR="000D37B9" w:rsidRPr="000D37B9">
        <w:rPr>
          <w:rFonts w:ascii="Verdana" w:hAnsi="Verdana"/>
          <w:bCs/>
          <w:sz w:val="22"/>
        </w:rPr>
        <w:t xml:space="preserve">We had 1412 </w:t>
      </w:r>
      <w:r w:rsidR="000D37B9" w:rsidRPr="000D37B9">
        <w:rPr>
          <w:rFonts w:ascii="Verdana" w:hAnsi="Verdana"/>
          <w:bCs/>
          <w:i/>
          <w:iCs/>
          <w:sz w:val="22"/>
        </w:rPr>
        <w:t xml:space="preserve">suspected </w:t>
      </w:r>
      <w:r w:rsidR="000D37B9" w:rsidRPr="000D37B9">
        <w:rPr>
          <w:rFonts w:ascii="Verdana" w:hAnsi="Verdana"/>
          <w:bCs/>
          <w:sz w:val="22"/>
        </w:rPr>
        <w:t xml:space="preserve">stroke admissions in 2024/2025 and this would have included stroke mimics (677 </w:t>
      </w:r>
      <w:r w:rsidR="000D37B9">
        <w:rPr>
          <w:rFonts w:ascii="Verdana" w:hAnsi="Verdana"/>
          <w:bCs/>
          <w:sz w:val="22"/>
        </w:rPr>
        <w:t xml:space="preserve">confirmed </w:t>
      </w:r>
      <w:r w:rsidR="000D37B9" w:rsidRPr="000D37B9">
        <w:rPr>
          <w:rFonts w:ascii="Verdana" w:hAnsi="Verdana"/>
          <w:bCs/>
          <w:sz w:val="22"/>
        </w:rPr>
        <w:t>stroke</w:t>
      </w:r>
      <w:r w:rsidR="000D37B9">
        <w:rPr>
          <w:rFonts w:ascii="Verdana" w:hAnsi="Verdana"/>
          <w:bCs/>
          <w:sz w:val="22"/>
        </w:rPr>
        <w:t>s</w:t>
      </w:r>
      <w:r w:rsidR="000D37B9" w:rsidRPr="000D37B9">
        <w:rPr>
          <w:rFonts w:ascii="Verdana" w:hAnsi="Verdana"/>
          <w:bCs/>
          <w:sz w:val="22"/>
        </w:rPr>
        <w:t xml:space="preserve"> plus 735 </w:t>
      </w:r>
      <w:r w:rsidR="000D37B9">
        <w:rPr>
          <w:rFonts w:ascii="Verdana" w:hAnsi="Verdana"/>
          <w:bCs/>
          <w:sz w:val="22"/>
        </w:rPr>
        <w:t xml:space="preserve">stroke </w:t>
      </w:r>
      <w:r w:rsidR="000D37B9" w:rsidRPr="000D37B9">
        <w:rPr>
          <w:rFonts w:ascii="Verdana" w:hAnsi="Verdana"/>
          <w:bCs/>
          <w:sz w:val="22"/>
        </w:rPr>
        <w:t>mimics).  677 patients had a final diagnosis of stroke and therefore should have been admitted to the stroke unit, unless they did not have any stroke needs of which they would have been discharged home.  Therefore approximately 47% would have qualified for a stroke</w:t>
      </w:r>
      <w:r w:rsidR="000D37B9">
        <w:rPr>
          <w:rFonts w:ascii="Verdana" w:hAnsi="Verdana"/>
          <w:bCs/>
          <w:sz w:val="22"/>
        </w:rPr>
        <w:t xml:space="preserve"> bed. </w:t>
      </w:r>
      <w:r w:rsidR="000D37B9" w:rsidRPr="000D37B9">
        <w:rPr>
          <w:rFonts w:ascii="Verdana" w:hAnsi="Verdana"/>
          <w:bCs/>
          <w:sz w:val="22"/>
        </w:rPr>
        <w:br/>
      </w:r>
    </w:p>
    <w:p w14:paraId="3E4B89E8" w14:textId="151DA8BC" w:rsidR="00286642" w:rsidRDefault="006D36B4" w:rsidP="000D37B9">
      <w:pPr>
        <w:pStyle w:val="ListParagraph"/>
        <w:numPr>
          <w:ilvl w:val="0"/>
          <w:numId w:val="20"/>
        </w:numPr>
        <w:spacing w:before="280"/>
        <w:rPr>
          <w:rFonts w:ascii="Verdana" w:hAnsi="Verdana"/>
          <w:b/>
          <w:sz w:val="22"/>
        </w:rPr>
      </w:pPr>
      <w:r w:rsidRPr="000D37B9">
        <w:rPr>
          <w:rFonts w:ascii="Verdana" w:hAnsi="Verdana"/>
          <w:b/>
          <w:sz w:val="22"/>
        </w:rPr>
        <w:t>677 of the 1,412 them were admitted to a stroke bed?</w:t>
      </w:r>
      <w:r w:rsidR="000D37B9" w:rsidRPr="000D37B9">
        <w:rPr>
          <w:rFonts w:ascii="Verdana" w:hAnsi="Verdana"/>
          <w:b/>
          <w:sz w:val="22"/>
        </w:rPr>
        <w:t xml:space="preserve"> </w:t>
      </w:r>
      <w:r w:rsidRPr="000D37B9">
        <w:rPr>
          <w:rFonts w:ascii="Verdana" w:hAnsi="Verdana"/>
          <w:b/>
          <w:sz w:val="22"/>
        </w:rPr>
        <w:t>If that's the case, then there's a few hundred who would have qualified but who didn't get admitted to a stroke bed, based on the 80-90% figure.</w:t>
      </w:r>
      <w:r w:rsidR="000D37B9">
        <w:rPr>
          <w:rFonts w:ascii="Verdana" w:hAnsi="Verdana"/>
          <w:b/>
          <w:sz w:val="22"/>
        </w:rPr>
        <w:br/>
      </w:r>
      <w:r w:rsidRPr="000D37B9">
        <w:rPr>
          <w:rFonts w:ascii="Verdana" w:hAnsi="Verdana"/>
          <w:b/>
          <w:sz w:val="22"/>
        </w:rPr>
        <w:t>Is this correct?</w:t>
      </w:r>
    </w:p>
    <w:p w14:paraId="12FB937D" w14:textId="01AF604D" w:rsidR="000D37B9" w:rsidRPr="000D37B9" w:rsidRDefault="000D37B9" w:rsidP="000D37B9">
      <w:pPr>
        <w:pStyle w:val="ListParagraph"/>
        <w:spacing w:before="280"/>
        <w:ind w:left="865"/>
        <w:rPr>
          <w:rFonts w:ascii="Verdana" w:hAnsi="Verdana"/>
          <w:bCs/>
          <w:sz w:val="22"/>
        </w:rPr>
      </w:pPr>
      <w:r w:rsidRPr="000D37B9">
        <w:rPr>
          <w:rFonts w:ascii="Verdana" w:hAnsi="Verdana"/>
          <w:bCs/>
          <w:sz w:val="22"/>
        </w:rPr>
        <w:t>Not all confirmed strokes require a stroke bed and need admission to hospital.  There is a group of patients, which will be included in the above figure</w:t>
      </w:r>
      <w:r>
        <w:rPr>
          <w:rFonts w:ascii="Verdana" w:hAnsi="Verdana"/>
          <w:bCs/>
          <w:sz w:val="22"/>
        </w:rPr>
        <w:t xml:space="preserve"> of 677 </w:t>
      </w:r>
      <w:r w:rsidRPr="000D37B9">
        <w:rPr>
          <w:rFonts w:ascii="Verdana" w:hAnsi="Verdana"/>
          <w:bCs/>
          <w:sz w:val="22"/>
        </w:rPr>
        <w:t xml:space="preserve">who had a final diagnosis of stroke but were discharged prior to admission as they did not have any stroke needs requiring hospital admission.  </w:t>
      </w:r>
    </w:p>
    <w:p w14:paraId="5855CF4B" w14:textId="77777777" w:rsidR="000D37B9" w:rsidRPr="000D37B9" w:rsidRDefault="000D37B9" w:rsidP="000D37B9">
      <w:pPr>
        <w:pStyle w:val="ListParagraph"/>
        <w:spacing w:before="280"/>
        <w:ind w:left="865"/>
        <w:rPr>
          <w:rFonts w:ascii="Verdana" w:hAnsi="Verdana"/>
          <w:bCs/>
          <w:sz w:val="22"/>
        </w:rPr>
      </w:pPr>
    </w:p>
    <w:p w14:paraId="6EFE4284" w14:textId="4E7392EB" w:rsidR="000D37B9" w:rsidRPr="000D37B9" w:rsidRDefault="000D37B9" w:rsidP="000D37B9">
      <w:pPr>
        <w:pStyle w:val="ListParagraph"/>
        <w:spacing w:before="280"/>
        <w:ind w:left="865"/>
        <w:rPr>
          <w:rFonts w:ascii="Verdana" w:hAnsi="Verdana"/>
          <w:bCs/>
          <w:sz w:val="22"/>
        </w:rPr>
      </w:pPr>
      <w:r w:rsidRPr="000D37B9">
        <w:rPr>
          <w:rFonts w:ascii="Verdana" w:hAnsi="Verdana"/>
          <w:bCs/>
          <w:sz w:val="22"/>
        </w:rPr>
        <w:t xml:space="preserve">Due to unscheduled care pressures and the unscheduled nature of stroke patients it is not always possible to keep a ring-fenced stroke bed available on the Acute Stroke Unit.  Where this happens, the patient will receive a bed on another ward that has been risk assessed as suitable for the patient’s needs.  The acute stroke team will deliver care and support the </w:t>
      </w:r>
      <w:r w:rsidRPr="000D37B9">
        <w:rPr>
          <w:rFonts w:ascii="Verdana" w:hAnsi="Verdana"/>
          <w:bCs/>
          <w:sz w:val="22"/>
        </w:rPr>
        <w:t>patient’s</w:t>
      </w:r>
      <w:r w:rsidRPr="000D37B9">
        <w:rPr>
          <w:rFonts w:ascii="Verdana" w:hAnsi="Verdana"/>
          <w:bCs/>
          <w:sz w:val="22"/>
        </w:rPr>
        <w:t xml:space="preserve"> rehabilitation needs in the same way as patients on the Acute Stroke Unit.  Urgent plans are then put in place to internally transfer the stroke patient to the Acute Stroke Unit as soon as a bed becomes available.     </w:t>
      </w:r>
    </w:p>
    <w:p w14:paraId="2B4AACBA" w14:textId="77777777" w:rsidR="000D37B9" w:rsidRPr="000D37B9" w:rsidRDefault="000D37B9" w:rsidP="000D37B9">
      <w:pPr>
        <w:pStyle w:val="ListParagraph"/>
        <w:spacing w:before="280"/>
        <w:ind w:left="865"/>
        <w:rPr>
          <w:rFonts w:ascii="Verdana" w:hAnsi="Verdana"/>
          <w:bCs/>
          <w:sz w:val="22"/>
        </w:rPr>
      </w:pPr>
    </w:p>
    <w:p w14:paraId="1BBC0C09" w14:textId="77777777" w:rsidR="000D37B9" w:rsidRDefault="000D37B9" w:rsidP="000D37B9">
      <w:pPr>
        <w:pStyle w:val="ListParagraph"/>
        <w:spacing w:before="280"/>
        <w:ind w:left="865"/>
        <w:rPr>
          <w:rFonts w:ascii="Verdana" w:hAnsi="Verdana"/>
          <w:bCs/>
          <w:sz w:val="22"/>
        </w:rPr>
      </w:pPr>
      <w:r w:rsidRPr="000D37B9">
        <w:rPr>
          <w:rFonts w:ascii="Verdana" w:hAnsi="Verdana"/>
          <w:bCs/>
          <w:sz w:val="22"/>
        </w:rPr>
        <w:t xml:space="preserve">The service are currently delivering a number of improvements to the stroke pathway to support timely admission to the acute stroke unit and improve the stroke pathway for Swansea Bay residents.  </w:t>
      </w:r>
    </w:p>
    <w:p w14:paraId="6644CEA6" w14:textId="63D39AF1" w:rsidR="004F001A" w:rsidRPr="000D37B9" w:rsidRDefault="00421E7F" w:rsidP="000D37B9">
      <w:pPr>
        <w:pStyle w:val="ListParagraph"/>
        <w:spacing w:before="280"/>
        <w:ind w:left="865"/>
        <w:rPr>
          <w:rFonts w:ascii="Verdana" w:hAnsi="Verdana"/>
          <w:bCs/>
          <w:sz w:val="22"/>
        </w:rPr>
      </w:pPr>
      <w:r>
        <w:rPr>
          <w:rFonts w:ascii="Verdana" w:hAnsi="Verdana"/>
          <w:b/>
          <w:bCs/>
          <w:noProof/>
          <w:sz w:val="22"/>
          <w:szCs w:val="22"/>
        </w:rPr>
        <w:br/>
        <w:t>__________________________________________________________</w:t>
      </w:r>
    </w:p>
    <w:sectPr w:rsidR="004F001A" w:rsidRPr="000D37B9"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A6363B5"/>
    <w:multiLevelType w:val="hybridMultilevel"/>
    <w:tmpl w:val="DE10BAD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5EF5200"/>
    <w:multiLevelType w:val="hybridMultilevel"/>
    <w:tmpl w:val="98CA090A"/>
    <w:lvl w:ilvl="0" w:tplc="2012B5EC">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480564">
    <w:abstractNumId w:val="14"/>
  </w:num>
  <w:num w:numId="2" w16cid:durableId="277223543">
    <w:abstractNumId w:val="0"/>
  </w:num>
  <w:num w:numId="3" w16cid:durableId="1309817744">
    <w:abstractNumId w:val="9"/>
  </w:num>
  <w:num w:numId="4" w16cid:durableId="1783038822">
    <w:abstractNumId w:val="17"/>
  </w:num>
  <w:num w:numId="5" w16cid:durableId="1574461662">
    <w:abstractNumId w:val="4"/>
  </w:num>
  <w:num w:numId="6" w16cid:durableId="2040541216">
    <w:abstractNumId w:val="3"/>
  </w:num>
  <w:num w:numId="7" w16cid:durableId="1768891229">
    <w:abstractNumId w:val="11"/>
  </w:num>
  <w:num w:numId="8" w16cid:durableId="563493419">
    <w:abstractNumId w:val="15"/>
  </w:num>
  <w:num w:numId="9" w16cid:durableId="563178281">
    <w:abstractNumId w:val="19"/>
  </w:num>
  <w:num w:numId="10" w16cid:durableId="1333950290">
    <w:abstractNumId w:val="1"/>
  </w:num>
  <w:num w:numId="11" w16cid:durableId="1498308917">
    <w:abstractNumId w:val="10"/>
  </w:num>
  <w:num w:numId="12" w16cid:durableId="1224950144">
    <w:abstractNumId w:val="13"/>
  </w:num>
  <w:num w:numId="13" w16cid:durableId="28535590">
    <w:abstractNumId w:val="18"/>
  </w:num>
  <w:num w:numId="14" w16cid:durableId="67183144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067921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2048009">
    <w:abstractNumId w:val="12"/>
  </w:num>
  <w:num w:numId="17" w16cid:durableId="85538731">
    <w:abstractNumId w:val="6"/>
  </w:num>
  <w:num w:numId="18" w16cid:durableId="331956907">
    <w:abstractNumId w:val="2"/>
  </w:num>
  <w:num w:numId="19" w16cid:durableId="40592441">
    <w:abstractNumId w:val="5"/>
  </w:num>
  <w:num w:numId="20" w16cid:durableId="3825583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D37B9"/>
    <w:rsid w:val="000F6539"/>
    <w:rsid w:val="001059E6"/>
    <w:rsid w:val="00111757"/>
    <w:rsid w:val="00124EFC"/>
    <w:rsid w:val="001276F0"/>
    <w:rsid w:val="001508FC"/>
    <w:rsid w:val="00185784"/>
    <w:rsid w:val="001B1339"/>
    <w:rsid w:val="001D42CA"/>
    <w:rsid w:val="001E2D50"/>
    <w:rsid w:val="00213076"/>
    <w:rsid w:val="002156AF"/>
    <w:rsid w:val="00236F74"/>
    <w:rsid w:val="00257A6E"/>
    <w:rsid w:val="002677FD"/>
    <w:rsid w:val="00286642"/>
    <w:rsid w:val="00296FDA"/>
    <w:rsid w:val="002B74C8"/>
    <w:rsid w:val="002C252B"/>
    <w:rsid w:val="002D32B6"/>
    <w:rsid w:val="002E02A9"/>
    <w:rsid w:val="002F56EF"/>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36B4"/>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6D65"/>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0D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5313405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1</Pages>
  <Words>295</Words>
  <Characters>1683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2025-07-23T07:10:00Z</dcterms:modified>
</cp:coreProperties>
</file>