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439DC2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121E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439DC2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121E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71A7D86" w14:textId="2251E4E7" w:rsidR="00F23005" w:rsidRPr="00F23005" w:rsidRDefault="007C567D" w:rsidP="00F23005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the information we have provided is based on the number of patients newly referred.</w:t>
      </w:r>
      <w:r w:rsidR="00F23005">
        <w:rPr>
          <w:rFonts w:ascii="Verdana" w:hAnsi="Verdana"/>
          <w:sz w:val="22"/>
        </w:rPr>
        <w:br/>
      </w:r>
      <w:r w:rsidR="00F23005" w:rsidRPr="00F23005">
        <w:rPr>
          <w:rFonts w:ascii="Verdana" w:hAnsi="Verdana"/>
          <w:sz w:val="22"/>
        </w:rPr>
        <w:t xml:space="preserve">We no longer have Routine and Urgent in </w:t>
      </w:r>
      <w:r w:rsidR="00F23005">
        <w:rPr>
          <w:rFonts w:ascii="Verdana" w:hAnsi="Verdana"/>
          <w:sz w:val="22"/>
        </w:rPr>
        <w:t>e</w:t>
      </w:r>
      <w:r w:rsidR="00F23005" w:rsidRPr="00F23005">
        <w:rPr>
          <w:rFonts w:ascii="Verdana" w:hAnsi="Verdana"/>
          <w:sz w:val="22"/>
        </w:rPr>
        <w:t>ye care services nationally</w:t>
      </w:r>
      <w:r w:rsidR="00F23005">
        <w:rPr>
          <w:rFonts w:ascii="Verdana" w:hAnsi="Verdana"/>
          <w:sz w:val="22"/>
        </w:rPr>
        <w:t>. S</w:t>
      </w:r>
      <w:r w:rsidR="00F23005" w:rsidRPr="00F23005">
        <w:rPr>
          <w:rFonts w:ascii="Verdana" w:hAnsi="Verdana"/>
          <w:sz w:val="22"/>
        </w:rPr>
        <w:t>ince October 2018</w:t>
      </w:r>
      <w:r w:rsidR="00F23005">
        <w:rPr>
          <w:rFonts w:ascii="Verdana" w:hAnsi="Verdana"/>
          <w:sz w:val="22"/>
        </w:rPr>
        <w:t xml:space="preserve">, </w:t>
      </w:r>
      <w:r w:rsidR="00F23005" w:rsidRPr="00F23005">
        <w:rPr>
          <w:rFonts w:ascii="Verdana" w:hAnsi="Verdana"/>
          <w:sz w:val="22"/>
        </w:rPr>
        <w:t xml:space="preserve">Eye Care Measure targets </w:t>
      </w:r>
      <w:r w:rsidR="00F23005">
        <w:rPr>
          <w:rFonts w:ascii="Verdana" w:hAnsi="Verdana"/>
          <w:sz w:val="22"/>
        </w:rPr>
        <w:t xml:space="preserve">have been </w:t>
      </w:r>
      <w:r w:rsidR="00F23005" w:rsidRPr="00F23005">
        <w:rPr>
          <w:rFonts w:ascii="Verdana" w:hAnsi="Verdana"/>
          <w:sz w:val="22"/>
        </w:rPr>
        <w:t>based on 95% of R1 patients to be seen within 25% of the clinical target date.</w:t>
      </w:r>
    </w:p>
    <w:p w14:paraId="2E4E71D2" w14:textId="22C0BFB2" w:rsidR="00F23005" w:rsidRPr="00F23005" w:rsidRDefault="00F23005" w:rsidP="00F23005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sz w:val="22"/>
        </w:rPr>
      </w:pPr>
      <w:r w:rsidRPr="00F23005">
        <w:rPr>
          <w:rFonts w:ascii="Verdana" w:hAnsi="Verdana"/>
          <w:sz w:val="22"/>
        </w:rPr>
        <w:t xml:space="preserve">R1:  Risk of irreversible harm or significant patient adverse outcome if target date is missed.  </w:t>
      </w:r>
    </w:p>
    <w:p w14:paraId="12714D99" w14:textId="5B895D2C" w:rsidR="00F23005" w:rsidRPr="00F23005" w:rsidRDefault="00F23005" w:rsidP="00F23005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sz w:val="22"/>
        </w:rPr>
      </w:pPr>
      <w:r w:rsidRPr="00F23005">
        <w:rPr>
          <w:rFonts w:ascii="Verdana" w:hAnsi="Verdana"/>
          <w:sz w:val="22"/>
        </w:rPr>
        <w:t>R2:  Risk of reversible harm or adverse outcome if target date is missed</w:t>
      </w:r>
    </w:p>
    <w:p w14:paraId="07E0A000" w14:textId="47E112A5" w:rsidR="00F23005" w:rsidRDefault="00F23005" w:rsidP="00F23005">
      <w:pPr>
        <w:pStyle w:val="ListParagraph"/>
        <w:numPr>
          <w:ilvl w:val="0"/>
          <w:numId w:val="22"/>
        </w:numPr>
        <w:spacing w:before="280"/>
        <w:ind w:left="851" w:hanging="346"/>
        <w:rPr>
          <w:rFonts w:ascii="Verdana" w:hAnsi="Verdana"/>
          <w:b/>
          <w:sz w:val="22"/>
        </w:rPr>
      </w:pPr>
      <w:r w:rsidRPr="00F23005">
        <w:rPr>
          <w:rFonts w:ascii="Verdana" w:hAnsi="Verdana"/>
          <w:sz w:val="22"/>
        </w:rPr>
        <w:t>R3:  No risk of significant harm or adverse outcome</w:t>
      </w:r>
    </w:p>
    <w:p w14:paraId="635CAE49" w14:textId="724CD051" w:rsidR="00DC0D5A" w:rsidRPr="00F23005" w:rsidRDefault="00A10460" w:rsidP="00F23005">
      <w:pPr>
        <w:spacing w:before="280"/>
        <w:rPr>
          <w:rFonts w:ascii="Verdana" w:hAnsi="Verdana"/>
          <w:b/>
          <w:sz w:val="22"/>
        </w:rPr>
      </w:pPr>
      <w:r w:rsidRPr="00F23005">
        <w:rPr>
          <w:rFonts w:ascii="Verdana" w:hAnsi="Verdana"/>
          <w:b/>
          <w:sz w:val="22"/>
        </w:rPr>
        <w:t>You asked:</w:t>
      </w:r>
    </w:p>
    <w:p w14:paraId="3E2D61E7" w14:textId="561CF154" w:rsidR="009121E7" w:rsidRPr="009121E7" w:rsidRDefault="009121E7" w:rsidP="009121E7">
      <w:p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The total number of patients waiting for appointments, and the average routine wait time for the following specialties: </w:t>
      </w:r>
    </w:p>
    <w:p w14:paraId="6E11C2D7" w14:textId="77777777" w:rsidR="009121E7" w:rsidRPr="009121E7" w:rsidRDefault="009121E7" w:rsidP="009121E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Cataract</w:t>
      </w:r>
    </w:p>
    <w:p w14:paraId="3A6CAFD6" w14:textId="77777777" w:rsidR="009121E7" w:rsidRPr="009121E7" w:rsidRDefault="009121E7" w:rsidP="009121E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Glaucoma (hospital) </w:t>
      </w:r>
    </w:p>
    <w:p w14:paraId="76A276C9" w14:textId="77777777" w:rsidR="009121E7" w:rsidRPr="009121E7" w:rsidRDefault="009121E7" w:rsidP="009121E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Glaucoma (ODTC) </w:t>
      </w:r>
    </w:p>
    <w:p w14:paraId="51B3F940" w14:textId="77777777" w:rsidR="009121E7" w:rsidRPr="009121E7" w:rsidRDefault="009121E7" w:rsidP="009121E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Paediatric </w:t>
      </w:r>
    </w:p>
    <w:p w14:paraId="006DEC63" w14:textId="77777777" w:rsidR="009121E7" w:rsidRPr="009121E7" w:rsidRDefault="009121E7" w:rsidP="009121E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Retina</w:t>
      </w:r>
    </w:p>
    <w:p w14:paraId="1C40EEC0" w14:textId="58D82640" w:rsidR="009121E7" w:rsidRPr="00F23005" w:rsidRDefault="009121E7" w:rsidP="00F23005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Diabetic Retina</w:t>
      </w:r>
    </w:p>
    <w:p w14:paraId="137B4EA9" w14:textId="02822BEB" w:rsidR="009121E7" w:rsidRPr="009121E7" w:rsidRDefault="009121E7" w:rsidP="009121E7">
      <w:p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The total number of patients waiting for urgent appointments</w:t>
      </w:r>
      <w:r>
        <w:rPr>
          <w:rFonts w:ascii="Verdana" w:hAnsi="Verdana"/>
          <w:b/>
          <w:sz w:val="22"/>
        </w:rPr>
        <w:t xml:space="preserve"> </w:t>
      </w:r>
      <w:r w:rsidRPr="009121E7">
        <w:rPr>
          <w:rFonts w:ascii="Verdana" w:hAnsi="Verdana"/>
          <w:b/>
          <w:sz w:val="22"/>
        </w:rPr>
        <w:t xml:space="preserve">for the following specialties: </w:t>
      </w:r>
    </w:p>
    <w:p w14:paraId="7C856B8E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Cataract</w:t>
      </w:r>
    </w:p>
    <w:p w14:paraId="257C0F56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Glaucoma (hospital) </w:t>
      </w:r>
    </w:p>
    <w:p w14:paraId="23652DB0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Glaucoma (ODTC) </w:t>
      </w:r>
    </w:p>
    <w:p w14:paraId="7B966B70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 xml:space="preserve">Paediatric </w:t>
      </w:r>
    </w:p>
    <w:p w14:paraId="54A491DC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Retina</w:t>
      </w:r>
    </w:p>
    <w:p w14:paraId="487C8D99" w14:textId="77777777" w:rsidR="009121E7" w:rsidRPr="009121E7" w:rsidRDefault="009121E7" w:rsidP="009121E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121E7">
        <w:rPr>
          <w:rFonts w:ascii="Verdana" w:hAnsi="Verdana"/>
          <w:b/>
          <w:sz w:val="22"/>
        </w:rPr>
        <w:t>Diabetic Retina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6264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1032"/>
        <w:gridCol w:w="1120"/>
        <w:gridCol w:w="960"/>
        <w:gridCol w:w="1032"/>
      </w:tblGrid>
      <w:tr w:rsidR="005259CD" w:rsidRPr="00F23005" w14:paraId="107CBB54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241DDE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Cararact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9AA89C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100%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43562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50%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4C8B6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25%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8BDC16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</w:tr>
      <w:tr w:rsidR="005259CD" w:rsidRPr="00F23005" w14:paraId="5CEB526F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2B35D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BD7F6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CC72E5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0A00B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8B29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321</w:t>
            </w:r>
          </w:p>
        </w:tc>
      </w:tr>
      <w:tr w:rsidR="005259CD" w:rsidRPr="00F23005" w14:paraId="2F5004D2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6475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AC88D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0B441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406DAA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246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BBF2E5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1293</w:t>
            </w:r>
          </w:p>
        </w:tc>
      </w:tr>
      <w:tr w:rsidR="005259CD" w:rsidRPr="00F23005" w14:paraId="1ECDCB65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D5B39F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58B19B" w14:textId="3DBD8DE6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A24ECB" w14:textId="2BF97C75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B58029" w14:textId="7D4BB621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28A7F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8</w:t>
            </w:r>
          </w:p>
        </w:tc>
      </w:tr>
      <w:tr w:rsidR="005259CD" w:rsidRPr="00F23005" w14:paraId="6E43E6A9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0A4FA" w14:textId="7B44CC6C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5E902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8B19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07467E4A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2B343F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E801F7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44301A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9A22D3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AD8BDF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16DC3B24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89E41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EFF802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AE4041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7D37A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6CDBB7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6491C522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8F6733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Glaucoma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77100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AECA2A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9BC2E6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E7D2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63586C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59CD" w:rsidRPr="00F23005" w14:paraId="2C26E543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4487D6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1BF875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17609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0802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049BC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4187E787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FDF55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7C3A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AB12B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B991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BB782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523C7A0A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E692C9A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3E0F03B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76CCA9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3A4134B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84C5F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106F1338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C9FBF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Glaucoma ODTC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D4D98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100%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A8CD02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50%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CD8078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25%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C6708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</w:tr>
      <w:tr w:rsidR="005259CD" w:rsidRPr="00F23005" w14:paraId="69817DC7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40F887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8B1AD3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90EAF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91F4AC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42B26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350</w:t>
            </w:r>
          </w:p>
        </w:tc>
      </w:tr>
      <w:tr w:rsidR="005259CD" w:rsidRPr="00F23005" w14:paraId="09F9998B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C32518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72CF7B" w14:textId="7A0630CF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8E5948" w14:textId="1490C468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5726A7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03F074" w14:textId="6CC1856B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5726A7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2C6F0C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14</w:t>
            </w:r>
          </w:p>
        </w:tc>
      </w:tr>
      <w:tr w:rsidR="005259CD" w:rsidRPr="00F23005" w14:paraId="393882A6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8427B0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35BA3" w14:textId="08061741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0F47BF" w14:textId="5A8B7F24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402175" w14:textId="7D9E6B66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072C0" w14:textId="3499715A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5259CD" w:rsidRPr="00F23005" w14:paraId="1CD01AB6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F8FCD6" w14:textId="1F707A3B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08721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0E8A3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6C133BDE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D786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101C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DFA9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3881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993C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2719316F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7DA81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A640D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A133535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ECDA5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811C4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42787603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ECADA2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Paediatric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CDEE9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100%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47601C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50%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F0E2E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25%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0FC5DE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</w:tr>
      <w:tr w:rsidR="005259CD" w:rsidRPr="00F23005" w14:paraId="00934859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54229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C0AC7E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60DE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6F3BB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53BB0B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84</w:t>
            </w:r>
          </w:p>
        </w:tc>
      </w:tr>
      <w:tr w:rsidR="005259CD" w:rsidRPr="00F23005" w14:paraId="2256B183" w14:textId="77777777" w:rsidTr="001F20CE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4B2A77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A8F08C" w14:textId="057AB83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20FD9E" w14:textId="4FF9CE7A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AE74F4" w14:textId="096C9C0E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C9BDAE" w14:textId="7B7561E1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1F330A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5259CD" w:rsidRPr="00F23005" w14:paraId="56A18C55" w14:textId="77777777" w:rsidTr="001F20CE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E4C581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9DAAD" w14:textId="3D72F683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C6FF94" w14:textId="7E67D168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7BDB7" w14:textId="6FD99078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45CD00" w14:textId="61C32BBE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1F330A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5259CD" w:rsidRPr="00F23005" w14:paraId="777BBE59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17B57" w14:textId="7ABDCD19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55FA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308C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50FD843A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2579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70E0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52EC8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8CEC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1C37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05DE52B0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ABC8D8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8E532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517DFB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FEE81AA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BF13F3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71358DD5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C6871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Vitreoretinal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38D438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100%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324CE7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50%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CE44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25%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D5D2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</w:tr>
      <w:tr w:rsidR="005259CD" w:rsidRPr="00F23005" w14:paraId="325D606C" w14:textId="77777777" w:rsidTr="005D1888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8F1E24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404FF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C09423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FD2F7" w14:textId="4E550F3C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A278A4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4D15CF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48</w:t>
            </w:r>
          </w:p>
        </w:tc>
      </w:tr>
      <w:tr w:rsidR="005259CD" w:rsidRPr="00F23005" w14:paraId="48930A4B" w14:textId="77777777" w:rsidTr="005D1888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48D165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95F871" w14:textId="14B35E10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68DE58" w14:textId="402C50F9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26A0E7" w14:textId="2FDF899C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A278A4"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F7639C" w14:textId="77777777" w:rsidR="005259CD" w:rsidRPr="00F23005" w:rsidRDefault="005259CD" w:rsidP="005259C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34</w:t>
            </w:r>
          </w:p>
        </w:tc>
      </w:tr>
      <w:tr w:rsidR="005259CD" w:rsidRPr="00F23005" w14:paraId="3960B384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FEB543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7CB943" w14:textId="7F2B2D08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DC04BA" w14:textId="366B7E2C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AE0EB0" w14:textId="54D437F9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65BD8" w14:textId="7CF0B3A3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5259CD" w:rsidRPr="00F23005" w14:paraId="6C9EE259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D3B322" w14:textId="61D8ABEE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BF392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0C082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245882C0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1E31C2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0BBF083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506C475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FAB817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19183B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29791FC8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2155005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6ABA7DB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25366CE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49BDC6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A63470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56B00641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627D6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Wet AMD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3420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0958D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31165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F13E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747486B0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ECC0A8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7CD17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73BFF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7A9E3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D56C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79A3448B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A6630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F3081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4A25F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60AB9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650D7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1E66139C" w14:textId="77777777" w:rsidTr="005259CD">
        <w:trPr>
          <w:trHeight w:val="290"/>
          <w:jc w:val="center"/>
        </w:trPr>
        <w:tc>
          <w:tcPr>
            <w:tcW w:w="2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408C60F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A2E32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6F1F1E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AD988AD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65D2E4F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1844A79E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993B8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Diabetic Retinopathy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F4B0C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100%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2E2E84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50%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BB333B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Over 25%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A91788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Under 25%</w:t>
            </w:r>
          </w:p>
        </w:tc>
      </w:tr>
      <w:tr w:rsidR="005259CD" w:rsidRPr="00F23005" w14:paraId="2876531A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DF1C5C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4FC599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5C3FB2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046395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6D35C1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212</w:t>
            </w:r>
          </w:p>
        </w:tc>
      </w:tr>
      <w:tr w:rsidR="005259CD" w:rsidRPr="00F23005" w14:paraId="76F02CAA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EE1DD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0BB7D2" w14:textId="12645F4E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7D9A4" w14:textId="7F9E821A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854736" w14:textId="7EF22E08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09CC45" w14:textId="2BDCDC39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5259CD" w:rsidRPr="00F23005" w14:paraId="0ABC7465" w14:textId="77777777" w:rsidTr="005259CD">
        <w:trPr>
          <w:trHeight w:val="290"/>
          <w:jc w:val="center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EE6CAA" w14:textId="77777777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R3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CBC027" w14:textId="70B03029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975E87" w14:textId="3EF8FA89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122A07" w14:textId="52F93F29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2FEDF" w14:textId="6308AD16" w:rsidR="005259CD" w:rsidRPr="00F23005" w:rsidRDefault="005259CD" w:rsidP="00F23005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5259CD" w:rsidRPr="00F23005" w14:paraId="4262EDF0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A052E" w14:textId="2C4777EE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5A248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F85A4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59CD" w:rsidRPr="00F23005" w14:paraId="447B0681" w14:textId="77777777" w:rsidTr="005259CD">
        <w:trPr>
          <w:trHeight w:val="290"/>
          <w:jc w:val="center"/>
        </w:trPr>
        <w:tc>
          <w:tcPr>
            <w:tcW w:w="427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DC1366B" w14:textId="4CD0AF1D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F23005">
              <w:rPr>
                <w:rFonts w:ascii="Verdana" w:eastAsia="Aptos" w:hAnsi="Verdana" w:cs="Calibri"/>
                <w:color w:val="000000"/>
                <w:sz w:val="22"/>
                <w:szCs w:val="22"/>
              </w:rPr>
              <w:t>Average routine waiting time = 26 weeks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8519D5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0DA676" w14:textId="77777777" w:rsidR="005259CD" w:rsidRPr="00F23005" w:rsidRDefault="005259CD" w:rsidP="00F23005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38937B98" w:rsidR="00A10460" w:rsidRDefault="00DC0E3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DC0E3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</w:t>
      </w:r>
      <w:r w:rsidRPr="00FC3B42">
        <w:rPr>
          <w:rFonts w:ascii="Verdana" w:hAnsi="Verdana"/>
          <w:sz w:val="22"/>
          <w:szCs w:val="22"/>
        </w:rPr>
        <w:lastRenderedPageBreak/>
        <w:t xml:space="preserve">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44D7C11F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867086666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3135607A">
            <wp:extent cx="257175" cy="257175"/>
            <wp:effectExtent l="0" t="0" r="0" b="0"/>
            <wp:docPr id="1867086666" name="Picture 18670866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4C1160CB" id="Picture 143151827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0E7219E4">
            <wp:extent cx="4857750" cy="4857750"/>
            <wp:effectExtent l="0" t="0" r="0" b="0"/>
            <wp:docPr id="143151827" name="Picture 143151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E1E4FF3" id="Picture 308706599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5123A2C9">
            <wp:extent cx="2867025" cy="2867025"/>
            <wp:effectExtent l="0" t="0" r="0" b="0"/>
            <wp:docPr id="308706599" name="Picture 3087065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79922308" id="Picture 1051684513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494A45A6">
            <wp:extent cx="200025" cy="200025"/>
            <wp:effectExtent l="0" t="0" r="0" b="0"/>
            <wp:docPr id="1051684513" name="Picture 105168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EF446EC"/>
    <w:multiLevelType w:val="hybridMultilevel"/>
    <w:tmpl w:val="3EB8989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0F804B5F"/>
    <w:multiLevelType w:val="hybridMultilevel"/>
    <w:tmpl w:val="A26EE60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0C92318"/>
    <w:multiLevelType w:val="hybridMultilevel"/>
    <w:tmpl w:val="15EA1CF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22B1260"/>
    <w:multiLevelType w:val="hybridMultilevel"/>
    <w:tmpl w:val="DD5803AC"/>
    <w:lvl w:ilvl="0" w:tplc="042A1E1E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6172524">
    <w:abstractNumId w:val="17"/>
  </w:num>
  <w:num w:numId="2" w16cid:durableId="1508910499">
    <w:abstractNumId w:val="0"/>
  </w:num>
  <w:num w:numId="3" w16cid:durableId="1921519440">
    <w:abstractNumId w:val="12"/>
  </w:num>
  <w:num w:numId="4" w16cid:durableId="1494222618">
    <w:abstractNumId w:val="19"/>
  </w:num>
  <w:num w:numId="5" w16cid:durableId="1961648393">
    <w:abstractNumId w:val="7"/>
  </w:num>
  <w:num w:numId="6" w16cid:durableId="789785172">
    <w:abstractNumId w:val="6"/>
  </w:num>
  <w:num w:numId="7" w16cid:durableId="979110446">
    <w:abstractNumId w:val="14"/>
  </w:num>
  <w:num w:numId="8" w16cid:durableId="1635058005">
    <w:abstractNumId w:val="18"/>
  </w:num>
  <w:num w:numId="9" w16cid:durableId="656147949">
    <w:abstractNumId w:val="21"/>
  </w:num>
  <w:num w:numId="10" w16cid:durableId="1398045564">
    <w:abstractNumId w:val="1"/>
  </w:num>
  <w:num w:numId="11" w16cid:durableId="1667588388">
    <w:abstractNumId w:val="13"/>
  </w:num>
  <w:num w:numId="12" w16cid:durableId="1384525220">
    <w:abstractNumId w:val="16"/>
  </w:num>
  <w:num w:numId="13" w16cid:durableId="364715365">
    <w:abstractNumId w:val="20"/>
  </w:num>
  <w:num w:numId="14" w16cid:durableId="12324272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0366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6264869">
    <w:abstractNumId w:val="15"/>
  </w:num>
  <w:num w:numId="17" w16cid:durableId="1435051568">
    <w:abstractNumId w:val="9"/>
  </w:num>
  <w:num w:numId="18" w16cid:durableId="1727752681">
    <w:abstractNumId w:val="2"/>
  </w:num>
  <w:num w:numId="19" w16cid:durableId="953635288">
    <w:abstractNumId w:val="4"/>
  </w:num>
  <w:num w:numId="20" w16cid:durableId="1739939065">
    <w:abstractNumId w:val="3"/>
  </w:num>
  <w:num w:numId="21" w16cid:durableId="1457718508">
    <w:abstractNumId w:val="5"/>
  </w:num>
  <w:num w:numId="22" w16cid:durableId="10578226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59CD"/>
    <w:rsid w:val="005317D4"/>
    <w:rsid w:val="00534D7A"/>
    <w:rsid w:val="00553E1D"/>
    <w:rsid w:val="005925B8"/>
    <w:rsid w:val="0059485C"/>
    <w:rsid w:val="005A19C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567D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1E7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0E34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07A1"/>
    <w:rsid w:val="00EE0615"/>
    <w:rsid w:val="00F2300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3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2025-06-18T10:06:00Z</dcterms:modified>
</cp:coreProperties>
</file>