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5211A1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E2F1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25-E-038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5211A1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E2F1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25-E-038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677CE21D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FE9414B" w14:textId="296EE4A7" w:rsidR="00CE2F1B" w:rsidRDefault="00CE2F1B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Please provide the information requested below for 1</w:t>
      </w:r>
      <w:r w:rsidRPr="00CE2F1B">
        <w:rPr>
          <w:rFonts w:ascii="Verdana" w:hAnsi="Verdana"/>
          <w:b/>
          <w:sz w:val="22"/>
          <w:vertAlign w:val="superscript"/>
        </w:rPr>
        <w:t>st</w:t>
      </w:r>
      <w:r>
        <w:rPr>
          <w:rFonts w:ascii="Verdana" w:hAnsi="Verdana"/>
          <w:b/>
          <w:sz w:val="22"/>
        </w:rPr>
        <w:t xml:space="preserve"> January 2023 to 31</w:t>
      </w:r>
      <w:r w:rsidRPr="00CE2F1B">
        <w:rPr>
          <w:rFonts w:ascii="Verdana" w:hAnsi="Verdana"/>
          <w:b/>
          <w:sz w:val="22"/>
          <w:vertAlign w:val="superscript"/>
        </w:rPr>
        <w:t>st</w:t>
      </w:r>
      <w:r>
        <w:rPr>
          <w:rFonts w:ascii="Verdana" w:hAnsi="Verdana"/>
          <w:b/>
          <w:sz w:val="22"/>
        </w:rPr>
        <w:t xml:space="preserve"> December 2023 and 1</w:t>
      </w:r>
      <w:r w:rsidRPr="00CE2F1B">
        <w:rPr>
          <w:rFonts w:ascii="Verdana" w:hAnsi="Verdana"/>
          <w:b/>
          <w:sz w:val="22"/>
          <w:vertAlign w:val="superscript"/>
        </w:rPr>
        <w:t>st</w:t>
      </w:r>
      <w:r>
        <w:rPr>
          <w:rFonts w:ascii="Verdana" w:hAnsi="Verdana"/>
          <w:b/>
          <w:sz w:val="22"/>
        </w:rPr>
        <w:t xml:space="preserve"> January 2024 to 31</w:t>
      </w:r>
      <w:r w:rsidRPr="00CE2F1B">
        <w:rPr>
          <w:rFonts w:ascii="Verdana" w:hAnsi="Verdana"/>
          <w:b/>
          <w:sz w:val="22"/>
          <w:vertAlign w:val="superscript"/>
        </w:rPr>
        <w:t>st</w:t>
      </w:r>
      <w:r>
        <w:rPr>
          <w:rFonts w:ascii="Verdana" w:hAnsi="Verdana"/>
          <w:b/>
          <w:sz w:val="22"/>
        </w:rPr>
        <w:t xml:space="preserve"> December 2024. </w:t>
      </w:r>
    </w:p>
    <w:p w14:paraId="35B0978F" w14:textId="77777777" w:rsidR="00CE2F1B" w:rsidRPr="00CE2F1B" w:rsidRDefault="00CE2F1B" w:rsidP="00CE2F1B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  <w:u w:val="single"/>
          <w:lang w:val="en-US"/>
        </w:rPr>
      </w:pPr>
      <w:r w:rsidRPr="00CE2F1B">
        <w:rPr>
          <w:rFonts w:ascii="Verdana" w:eastAsia="Times New Roman" w:hAnsi="Verdana"/>
          <w:b/>
          <w:bCs/>
          <w:sz w:val="22"/>
          <w:szCs w:val="22"/>
          <w:u w:val="single"/>
          <w:lang w:val="en-US"/>
        </w:rPr>
        <w:t>Number of Patients at Each Stage of Prostate Cancer</w:t>
      </w:r>
    </w:p>
    <w:p w14:paraId="52B317D9" w14:textId="3BCDD5A7" w:rsidR="00CE2F1B" w:rsidRPr="00CE2F1B" w:rsidRDefault="00CE2F1B" w:rsidP="00CE2F1B">
      <w:pPr>
        <w:numPr>
          <w:ilvl w:val="1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  <w:lang w:val="en-US"/>
        </w:rPr>
      </w:pPr>
      <w:r w:rsidRPr="00CE2F1B">
        <w:rPr>
          <w:rFonts w:ascii="Verdana" w:eastAsia="Times New Roman" w:hAnsi="Verdana"/>
          <w:b/>
          <w:bCs/>
          <w:sz w:val="22"/>
          <w:szCs w:val="22"/>
          <w:lang w:val="en-US"/>
        </w:rPr>
        <w:t xml:space="preserve">Please provide the number of patients diagnosed and treated at your </w:t>
      </w:r>
      <w:r>
        <w:rPr>
          <w:rFonts w:ascii="Verdana" w:eastAsia="Times New Roman" w:hAnsi="Verdana"/>
          <w:b/>
          <w:bCs/>
          <w:sz w:val="22"/>
          <w:szCs w:val="22"/>
          <w:lang w:val="en-US"/>
        </w:rPr>
        <w:t>health board</w:t>
      </w:r>
      <w:r w:rsidRPr="00CE2F1B">
        <w:rPr>
          <w:rFonts w:ascii="Verdana" w:eastAsia="Times New Roman" w:hAnsi="Verdana"/>
          <w:b/>
          <w:bCs/>
          <w:sz w:val="22"/>
          <w:szCs w:val="22"/>
          <w:lang w:val="en-US"/>
        </w:rPr>
        <w:t>, broken down by the following stages:</w:t>
      </w:r>
    </w:p>
    <w:p w14:paraId="3BA6C3F0" w14:textId="77777777" w:rsidR="00CE2F1B" w:rsidRPr="00CE2F1B" w:rsidRDefault="00CE2F1B" w:rsidP="00CE2F1B">
      <w:pPr>
        <w:numPr>
          <w:ilvl w:val="2"/>
          <w:numId w:val="19"/>
        </w:numPr>
        <w:spacing w:before="0" w:after="0" w:line="240" w:lineRule="auto"/>
        <w:ind w:right="0"/>
        <w:rPr>
          <w:rFonts w:ascii="Verdana" w:eastAsiaTheme="minorHAnsi" w:hAnsi="Verdana"/>
          <w:b/>
          <w:bCs/>
          <w:sz w:val="22"/>
          <w:szCs w:val="22"/>
        </w:rPr>
      </w:pPr>
      <w:r w:rsidRPr="00CE2F1B">
        <w:rPr>
          <w:rFonts w:ascii="Verdana" w:hAnsi="Verdana"/>
          <w:b/>
          <w:bCs/>
          <w:sz w:val="22"/>
          <w:szCs w:val="22"/>
        </w:rPr>
        <w:t>ICD-10 C61 / M0 and M1-M1c (localised and metastatic disease).</w:t>
      </w:r>
    </w:p>
    <w:p w14:paraId="3839293D" w14:textId="348FEF26" w:rsidR="00F467EB" w:rsidRPr="00F467EB" w:rsidRDefault="00F467EB" w:rsidP="00CE2F1B">
      <w:pPr>
        <w:rPr>
          <w:rFonts w:ascii="Verdana" w:hAnsi="Verdana"/>
          <w:sz w:val="22"/>
          <w:szCs w:val="22"/>
          <w:lang w:val="en-US"/>
        </w:rPr>
      </w:pPr>
      <w:r w:rsidRPr="00F467EB">
        <w:rPr>
          <w:rFonts w:ascii="Verdana" w:hAnsi="Verdana"/>
          <w:sz w:val="22"/>
          <w:szCs w:val="22"/>
          <w:lang w:val="en-US"/>
        </w:rPr>
        <w:t xml:space="preserve">I can confirm that SBUHB do not hold this information by number of patients with a current diagnosis nor by stage. However, we can provide you with the number of patients </w:t>
      </w:r>
      <w:r w:rsidR="00EE5E09">
        <w:rPr>
          <w:rFonts w:ascii="Verdana" w:hAnsi="Verdana"/>
          <w:sz w:val="22"/>
          <w:szCs w:val="22"/>
          <w:lang w:val="en-US"/>
        </w:rPr>
        <w:t>admitted for treatment</w:t>
      </w:r>
      <w:r w:rsidRPr="00F467EB">
        <w:rPr>
          <w:rFonts w:ascii="Verdana" w:hAnsi="Verdana"/>
          <w:sz w:val="22"/>
          <w:szCs w:val="22"/>
          <w:lang w:val="en-US"/>
        </w:rPr>
        <w:t xml:space="preserve"> within our hospitals under ICD-10 C61 for 2023 and 2024 </w:t>
      </w:r>
      <w:r w:rsidR="00EE5E09" w:rsidRPr="00F467EB">
        <w:rPr>
          <w:rFonts w:ascii="Verdana" w:hAnsi="Verdana"/>
          <w:sz w:val="22"/>
          <w:szCs w:val="22"/>
          <w:lang w:val="en-US"/>
        </w:rPr>
        <w:t>respectively.</w:t>
      </w:r>
    </w:p>
    <w:tbl>
      <w:tblPr>
        <w:tblW w:w="5958" w:type="dxa"/>
        <w:jc w:val="center"/>
        <w:tblLook w:val="04A0" w:firstRow="1" w:lastRow="0" w:firstColumn="1" w:lastColumn="0" w:noHBand="0" w:noVBand="1"/>
      </w:tblPr>
      <w:tblGrid>
        <w:gridCol w:w="4038"/>
        <w:gridCol w:w="960"/>
        <w:gridCol w:w="960"/>
      </w:tblGrid>
      <w:tr w:rsidR="00EE5E09" w:rsidRPr="00EE5E09" w14:paraId="6CA997BB" w14:textId="77777777" w:rsidTr="00EE5E09">
        <w:trPr>
          <w:trHeight w:val="300"/>
          <w:jc w:val="center"/>
        </w:trPr>
        <w:tc>
          <w:tcPr>
            <w:tcW w:w="4038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DCE6F1" w:fill="B8CCE4"/>
            <w:noWrap/>
            <w:vAlign w:val="center"/>
            <w:hideMark/>
          </w:tcPr>
          <w:p w14:paraId="758BB7E7" w14:textId="77777777" w:rsidR="00EE5E09" w:rsidRPr="00EE5E09" w:rsidRDefault="00EE5E09" w:rsidP="00EE5E0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EE5E0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Diagnosis</w:t>
            </w:r>
          </w:p>
        </w:tc>
        <w:tc>
          <w:tcPr>
            <w:tcW w:w="960" w:type="dxa"/>
            <w:tcBorders>
              <w:top w:val="single" w:sz="4" w:space="0" w:color="4F81BD"/>
              <w:left w:val="nil"/>
              <w:bottom w:val="single" w:sz="4" w:space="0" w:color="4F81BD"/>
              <w:right w:val="single" w:sz="4" w:space="0" w:color="A6A6A6"/>
            </w:tcBorders>
            <w:shd w:val="clear" w:color="DCE6F1" w:fill="B8CCE4"/>
            <w:noWrap/>
            <w:vAlign w:val="center"/>
            <w:hideMark/>
          </w:tcPr>
          <w:p w14:paraId="0C1B20FE" w14:textId="77777777" w:rsidR="00EE5E09" w:rsidRPr="00EE5E09" w:rsidRDefault="00EE5E09" w:rsidP="00EE5E0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EE5E0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2023</w:t>
            </w:r>
          </w:p>
        </w:tc>
        <w:tc>
          <w:tcPr>
            <w:tcW w:w="960" w:type="dxa"/>
            <w:tcBorders>
              <w:top w:val="single" w:sz="4" w:space="0" w:color="4F81BD"/>
              <w:left w:val="nil"/>
              <w:bottom w:val="single" w:sz="4" w:space="0" w:color="4F81BD"/>
              <w:right w:val="single" w:sz="4" w:space="0" w:color="4F81BD"/>
            </w:tcBorders>
            <w:shd w:val="clear" w:color="DCE6F1" w:fill="B8CCE4"/>
            <w:noWrap/>
            <w:vAlign w:val="center"/>
            <w:hideMark/>
          </w:tcPr>
          <w:p w14:paraId="07CD5E5C" w14:textId="77777777" w:rsidR="00EE5E09" w:rsidRPr="00EE5E09" w:rsidRDefault="00EE5E09" w:rsidP="00EE5E0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EE5E0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2024</w:t>
            </w:r>
          </w:p>
        </w:tc>
      </w:tr>
      <w:tr w:rsidR="00EE5E09" w:rsidRPr="00EE5E09" w14:paraId="09C5E663" w14:textId="77777777" w:rsidTr="00BD44A5">
        <w:trPr>
          <w:trHeight w:val="784"/>
          <w:jc w:val="center"/>
        </w:trPr>
        <w:tc>
          <w:tcPr>
            <w:tcW w:w="4038" w:type="dxa"/>
            <w:tcBorders>
              <w:top w:val="nil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412ED67F" w14:textId="77777777" w:rsidR="00EE5E09" w:rsidRPr="00EE5E09" w:rsidRDefault="00EE5E09" w:rsidP="00EE5E0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EE5E0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Malignant neoplasm of prostate (C61)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4F81BD"/>
              <w:right w:val="single" w:sz="4" w:space="0" w:color="A6A6A6"/>
            </w:tcBorders>
            <w:shd w:val="clear" w:color="000000" w:fill="FFFFFF"/>
            <w:noWrap/>
            <w:vAlign w:val="center"/>
            <w:hideMark/>
          </w:tcPr>
          <w:p w14:paraId="3CE79FD4" w14:textId="77777777" w:rsidR="00EE5E09" w:rsidRPr="00EE5E09" w:rsidRDefault="00EE5E09" w:rsidP="00EE5E0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EE5E0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583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4F81BD"/>
              <w:right w:val="single" w:sz="4" w:space="0" w:color="4F81BD"/>
            </w:tcBorders>
            <w:shd w:val="clear" w:color="000000" w:fill="FFFFFF"/>
            <w:noWrap/>
            <w:vAlign w:val="center"/>
            <w:hideMark/>
          </w:tcPr>
          <w:p w14:paraId="1CEB4BC1" w14:textId="77777777" w:rsidR="00EE5E09" w:rsidRPr="00EE5E09" w:rsidRDefault="00EE5E09" w:rsidP="00EE5E0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EE5E09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481</w:t>
            </w:r>
          </w:p>
        </w:tc>
      </w:tr>
    </w:tbl>
    <w:p w14:paraId="07B79B71" w14:textId="18A88822" w:rsidR="00CE2F1B" w:rsidRPr="00CE2F1B" w:rsidRDefault="00CE2F1B" w:rsidP="00EE5E09">
      <w:pPr>
        <w:ind w:left="0"/>
        <w:rPr>
          <w:rFonts w:ascii="Verdana" w:hAnsi="Verdana"/>
          <w:b/>
          <w:bCs/>
          <w:sz w:val="22"/>
          <w:szCs w:val="22"/>
          <w:lang w:val="en-US"/>
        </w:rPr>
      </w:pPr>
    </w:p>
    <w:p w14:paraId="29D2FBF1" w14:textId="77777777" w:rsidR="00CE2F1B" w:rsidRPr="00CE2F1B" w:rsidRDefault="00CE2F1B" w:rsidP="00CE2F1B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  <w:u w:val="single"/>
          <w:lang w:val="en-US"/>
        </w:rPr>
      </w:pPr>
      <w:r w:rsidRPr="00CE2F1B">
        <w:rPr>
          <w:rFonts w:ascii="Verdana" w:eastAsia="Times New Roman" w:hAnsi="Verdana"/>
          <w:b/>
          <w:bCs/>
          <w:sz w:val="22"/>
          <w:szCs w:val="22"/>
          <w:u w:val="single"/>
          <w:lang w:val="en-US"/>
        </w:rPr>
        <w:t>Number of Patients at Each Stage on Hormone Therapies and/or Docetaxel</w:t>
      </w:r>
    </w:p>
    <w:p w14:paraId="1E1827BE" w14:textId="77777777" w:rsidR="00CE2F1B" w:rsidRPr="00CE2F1B" w:rsidRDefault="00CE2F1B" w:rsidP="00CE2F1B">
      <w:pPr>
        <w:numPr>
          <w:ilvl w:val="1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  <w:lang w:val="en-US"/>
        </w:rPr>
      </w:pPr>
      <w:r w:rsidRPr="00CE2F1B">
        <w:rPr>
          <w:rFonts w:ascii="Verdana" w:eastAsia="Times New Roman" w:hAnsi="Verdana"/>
          <w:b/>
          <w:bCs/>
          <w:sz w:val="22"/>
          <w:szCs w:val="22"/>
          <w:lang w:val="en-US"/>
        </w:rPr>
        <w:t>For the patient populations categorized above, please provide the number of patients who are:</w:t>
      </w:r>
    </w:p>
    <w:p w14:paraId="1FB959AD" w14:textId="77777777" w:rsidR="00CE2F1B" w:rsidRPr="00CE2F1B" w:rsidRDefault="00CE2F1B" w:rsidP="00CE2F1B">
      <w:pPr>
        <w:numPr>
          <w:ilvl w:val="2"/>
          <w:numId w:val="19"/>
        </w:numPr>
        <w:spacing w:before="0" w:after="0" w:line="240" w:lineRule="auto"/>
        <w:ind w:right="0"/>
        <w:rPr>
          <w:rFonts w:ascii="Verdana" w:eastAsiaTheme="minorHAnsi" w:hAnsi="Verdana"/>
          <w:b/>
          <w:bCs/>
          <w:sz w:val="22"/>
          <w:szCs w:val="22"/>
          <w:lang w:val="en-US"/>
        </w:rPr>
      </w:pPr>
      <w:r w:rsidRPr="00CE2F1B">
        <w:rPr>
          <w:rFonts w:ascii="Verdana" w:hAnsi="Verdana"/>
          <w:b/>
          <w:bCs/>
          <w:sz w:val="22"/>
          <w:szCs w:val="22"/>
          <w:lang w:val="en-US"/>
        </w:rPr>
        <w:t>Initiated on hormone therapies.</w:t>
      </w:r>
    </w:p>
    <w:p w14:paraId="24B1F76C" w14:textId="77777777" w:rsidR="00CE2F1B" w:rsidRPr="00CE2F1B" w:rsidRDefault="00CE2F1B" w:rsidP="00CE2F1B">
      <w:pPr>
        <w:numPr>
          <w:ilvl w:val="2"/>
          <w:numId w:val="19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CE2F1B">
        <w:rPr>
          <w:rFonts w:ascii="Verdana" w:hAnsi="Verdana"/>
          <w:b/>
          <w:bCs/>
          <w:sz w:val="22"/>
          <w:szCs w:val="22"/>
          <w:lang w:val="en-US"/>
        </w:rPr>
        <w:t>Continued on hormone therapies.</w:t>
      </w:r>
    </w:p>
    <w:p w14:paraId="5A6DBF34" w14:textId="77777777" w:rsidR="00CE2F1B" w:rsidRPr="00CE2F1B" w:rsidRDefault="00CE2F1B" w:rsidP="00CE2F1B">
      <w:pPr>
        <w:numPr>
          <w:ilvl w:val="2"/>
          <w:numId w:val="19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CE2F1B">
        <w:rPr>
          <w:rFonts w:ascii="Verdana" w:hAnsi="Verdana"/>
          <w:b/>
          <w:bCs/>
          <w:sz w:val="22"/>
          <w:szCs w:val="22"/>
          <w:lang w:val="en-US"/>
        </w:rPr>
        <w:t>Initiated on docetaxel.</w:t>
      </w:r>
    </w:p>
    <w:p w14:paraId="3F4D06FB" w14:textId="7363CE7F" w:rsidR="00CE2F1B" w:rsidRDefault="00CE2F1B" w:rsidP="00CE2F1B">
      <w:pPr>
        <w:numPr>
          <w:ilvl w:val="2"/>
          <w:numId w:val="19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  <w:r w:rsidRPr="00CE2F1B">
        <w:rPr>
          <w:rFonts w:ascii="Verdana" w:hAnsi="Verdana"/>
          <w:b/>
          <w:bCs/>
          <w:sz w:val="22"/>
          <w:szCs w:val="22"/>
          <w:lang w:val="en-US"/>
        </w:rPr>
        <w:t>Continued on docetaxel.</w:t>
      </w:r>
    </w:p>
    <w:p w14:paraId="56F5DCB1" w14:textId="31204433" w:rsidR="00CE2F1B" w:rsidRDefault="00CE2F1B" w:rsidP="00CE2F1B">
      <w:p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  <w:lang w:val="en-US"/>
        </w:rPr>
      </w:pPr>
    </w:p>
    <w:p w14:paraId="3DE52075" w14:textId="53DA4A50" w:rsidR="00CE2F1B" w:rsidRPr="00CE2F1B" w:rsidRDefault="00CE2F1B" w:rsidP="00CE2F1B">
      <w:pPr>
        <w:spacing w:before="0" w:after="0" w:line="240" w:lineRule="auto"/>
        <w:ind w:right="0"/>
        <w:rPr>
          <w:rFonts w:ascii="Verdana" w:hAnsi="Verdana"/>
          <w:sz w:val="22"/>
          <w:szCs w:val="22"/>
          <w:lang w:val="en-US"/>
        </w:rPr>
      </w:pPr>
      <w:r>
        <w:rPr>
          <w:rFonts w:ascii="Verdana" w:hAnsi="Verdana"/>
          <w:sz w:val="22"/>
          <w:szCs w:val="22"/>
          <w:lang w:val="en-US"/>
        </w:rPr>
        <w:t>Swansea Bay University Health Board does not record this information. These medications are prescribed via GP</w:t>
      </w:r>
      <w:r w:rsidR="00EE5E09">
        <w:rPr>
          <w:rFonts w:ascii="Verdana" w:hAnsi="Verdana"/>
          <w:sz w:val="22"/>
          <w:szCs w:val="22"/>
          <w:lang w:val="en-US"/>
        </w:rPr>
        <w:t xml:space="preserve"> in the community</w:t>
      </w:r>
      <w:r>
        <w:rPr>
          <w:rFonts w:ascii="Verdana" w:hAnsi="Verdana"/>
          <w:sz w:val="22"/>
          <w:szCs w:val="22"/>
          <w:lang w:val="en-US"/>
        </w:rPr>
        <w:t>.</w:t>
      </w:r>
      <w:r w:rsidR="00EE5E09">
        <w:rPr>
          <w:rFonts w:ascii="Verdana" w:hAnsi="Verdana"/>
          <w:sz w:val="22"/>
          <w:szCs w:val="22"/>
          <w:lang w:val="en-US"/>
        </w:rPr>
        <w:t xml:space="preserve"> You will need to contact the individual practices for this information.</w:t>
      </w:r>
    </w:p>
    <w:p w14:paraId="0911A3E7" w14:textId="77777777" w:rsidR="00CE2F1B" w:rsidRPr="00CE2F1B" w:rsidRDefault="00CE2F1B" w:rsidP="00CE2F1B">
      <w:pPr>
        <w:rPr>
          <w:rFonts w:ascii="Verdana" w:hAnsi="Verdana"/>
          <w:b/>
          <w:bCs/>
          <w:sz w:val="22"/>
          <w:szCs w:val="22"/>
          <w:lang w:val="en-US"/>
        </w:rPr>
      </w:pPr>
    </w:p>
    <w:p w14:paraId="04C98ACC" w14:textId="77777777" w:rsidR="00CE2F1B" w:rsidRPr="00CE2F1B" w:rsidRDefault="00CE2F1B" w:rsidP="00CE2F1B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  <w:u w:val="single"/>
          <w:lang w:val="en-US"/>
        </w:rPr>
      </w:pPr>
      <w:r w:rsidRPr="00CE2F1B">
        <w:rPr>
          <w:rFonts w:ascii="Verdana" w:eastAsia="Times New Roman" w:hAnsi="Verdana"/>
          <w:b/>
          <w:bCs/>
          <w:sz w:val="22"/>
          <w:szCs w:val="22"/>
          <w:u w:val="single"/>
          <w:lang w:val="en-US"/>
        </w:rPr>
        <w:t>Volume of Drugs Prescribed (in packs)</w:t>
      </w:r>
    </w:p>
    <w:p w14:paraId="42DE583A" w14:textId="272592C9" w:rsidR="00CE2F1B" w:rsidRPr="00CE2F1B" w:rsidRDefault="00CE2F1B" w:rsidP="00CE2F1B">
      <w:pPr>
        <w:rPr>
          <w:rFonts w:ascii="Verdana" w:eastAsiaTheme="minorHAnsi" w:hAnsi="Verdana"/>
          <w:b/>
          <w:bCs/>
          <w:sz w:val="22"/>
          <w:szCs w:val="22"/>
        </w:rPr>
      </w:pPr>
      <w:r w:rsidRPr="00CE2F1B">
        <w:rPr>
          <w:rFonts w:ascii="Verdana" w:hAnsi="Verdana"/>
          <w:b/>
          <w:bCs/>
          <w:sz w:val="22"/>
          <w:szCs w:val="22"/>
        </w:rPr>
        <w:t>For each of the following treatments used in managing prostate cancer, please provide the total quantity of drugs prescribed during the specified period: 1 January 2023 to 31 December 202</w:t>
      </w:r>
      <w:r>
        <w:rPr>
          <w:rFonts w:ascii="Verdana" w:hAnsi="Verdana"/>
          <w:b/>
          <w:bCs/>
          <w:sz w:val="22"/>
          <w:szCs w:val="22"/>
        </w:rPr>
        <w:t>3 and 1</w:t>
      </w:r>
      <w:r w:rsidRPr="00CE2F1B">
        <w:rPr>
          <w:rFonts w:ascii="Verdana" w:hAnsi="Verdana"/>
          <w:b/>
          <w:bCs/>
          <w:sz w:val="22"/>
          <w:szCs w:val="22"/>
          <w:vertAlign w:val="superscript"/>
        </w:rPr>
        <w:t>st</w:t>
      </w:r>
      <w:r>
        <w:rPr>
          <w:rFonts w:ascii="Verdana" w:hAnsi="Verdana"/>
          <w:b/>
          <w:bCs/>
          <w:sz w:val="22"/>
          <w:szCs w:val="22"/>
        </w:rPr>
        <w:t xml:space="preserve"> January 2024 to 31</w:t>
      </w:r>
      <w:r w:rsidRPr="00CE2F1B">
        <w:rPr>
          <w:rFonts w:ascii="Verdana" w:hAnsi="Verdana"/>
          <w:b/>
          <w:bCs/>
          <w:sz w:val="22"/>
          <w:szCs w:val="22"/>
          <w:vertAlign w:val="superscript"/>
        </w:rPr>
        <w:t>st</w:t>
      </w:r>
      <w:r>
        <w:rPr>
          <w:rFonts w:ascii="Verdana" w:hAnsi="Verdana"/>
          <w:b/>
          <w:bCs/>
          <w:sz w:val="22"/>
          <w:szCs w:val="22"/>
        </w:rPr>
        <w:t xml:space="preserve"> December 2024.</w:t>
      </w:r>
    </w:p>
    <w:p w14:paraId="66EB71AC" w14:textId="77777777" w:rsidR="00CE2F1B" w:rsidRPr="00CE2F1B" w:rsidRDefault="00CE2F1B" w:rsidP="00CE2F1B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  <w:lang w:val="en-US"/>
        </w:rPr>
      </w:pPr>
      <w:r w:rsidRPr="00CE2F1B">
        <w:rPr>
          <w:rFonts w:ascii="Verdana" w:eastAsia="Times New Roman" w:hAnsi="Verdana"/>
          <w:b/>
          <w:bCs/>
          <w:sz w:val="22"/>
          <w:szCs w:val="22"/>
          <w:lang w:val="en-US"/>
        </w:rPr>
        <w:t>ADT Alone</w:t>
      </w:r>
    </w:p>
    <w:p w14:paraId="7174D40F" w14:textId="77777777" w:rsidR="00CE2F1B" w:rsidRPr="00CE2F1B" w:rsidRDefault="00CE2F1B" w:rsidP="00CE2F1B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  <w:lang w:val="en-US"/>
        </w:rPr>
      </w:pPr>
      <w:r w:rsidRPr="00CE2F1B">
        <w:rPr>
          <w:rFonts w:ascii="Verdana" w:eastAsia="Times New Roman" w:hAnsi="Verdana"/>
          <w:b/>
          <w:bCs/>
          <w:sz w:val="22"/>
          <w:szCs w:val="22"/>
          <w:lang w:val="en-US"/>
        </w:rPr>
        <w:t>Abiraterone (Zytiga) in combination with any ADT.</w:t>
      </w:r>
    </w:p>
    <w:p w14:paraId="29F837F7" w14:textId="77777777" w:rsidR="00CE2F1B" w:rsidRPr="00CE2F1B" w:rsidRDefault="00CE2F1B" w:rsidP="00CE2F1B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  <w:lang w:val="en-US"/>
        </w:rPr>
      </w:pPr>
      <w:r w:rsidRPr="00CE2F1B">
        <w:rPr>
          <w:rFonts w:ascii="Verdana" w:eastAsia="Times New Roman" w:hAnsi="Verdana"/>
          <w:b/>
          <w:bCs/>
          <w:sz w:val="22"/>
          <w:szCs w:val="22"/>
          <w:lang w:val="en-US"/>
        </w:rPr>
        <w:t>Abiraterone (Zytiga) – no ADT.</w:t>
      </w:r>
    </w:p>
    <w:p w14:paraId="3287C397" w14:textId="77777777" w:rsidR="00CE2F1B" w:rsidRPr="00CE2F1B" w:rsidRDefault="00CE2F1B" w:rsidP="00CE2F1B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  <w:lang w:val="en-US"/>
        </w:rPr>
      </w:pPr>
      <w:r w:rsidRPr="00CE2F1B">
        <w:rPr>
          <w:rFonts w:ascii="Verdana" w:eastAsia="Times New Roman" w:hAnsi="Verdana"/>
          <w:b/>
          <w:bCs/>
          <w:sz w:val="22"/>
          <w:szCs w:val="22"/>
          <w:lang w:val="en-US"/>
        </w:rPr>
        <w:t>Enzalutamide (Xtandi) in combination with any ADT.</w:t>
      </w:r>
    </w:p>
    <w:p w14:paraId="1D674EED" w14:textId="77777777" w:rsidR="00CE2F1B" w:rsidRPr="00CE2F1B" w:rsidRDefault="00CE2F1B" w:rsidP="00CE2F1B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  <w:lang w:val="en-US"/>
        </w:rPr>
      </w:pPr>
      <w:r w:rsidRPr="00CE2F1B">
        <w:rPr>
          <w:rFonts w:ascii="Verdana" w:eastAsia="Times New Roman" w:hAnsi="Verdana"/>
          <w:b/>
          <w:bCs/>
          <w:sz w:val="22"/>
          <w:szCs w:val="22"/>
          <w:lang w:val="en-US"/>
        </w:rPr>
        <w:lastRenderedPageBreak/>
        <w:t>Enzalutamide (Xtandi) – no ADT.</w:t>
      </w:r>
    </w:p>
    <w:p w14:paraId="1F4B9020" w14:textId="77777777" w:rsidR="00CE2F1B" w:rsidRPr="00CE2F1B" w:rsidRDefault="00CE2F1B" w:rsidP="00CE2F1B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  <w:lang w:val="en-US"/>
        </w:rPr>
      </w:pPr>
      <w:r w:rsidRPr="00CE2F1B">
        <w:rPr>
          <w:rFonts w:ascii="Verdana" w:eastAsia="Times New Roman" w:hAnsi="Verdana"/>
          <w:b/>
          <w:bCs/>
          <w:sz w:val="22"/>
          <w:szCs w:val="22"/>
          <w:lang w:val="en-US"/>
        </w:rPr>
        <w:t>Apalutamide (Erleada) in combination with any ADT.</w:t>
      </w:r>
    </w:p>
    <w:p w14:paraId="30E4CDAE" w14:textId="77777777" w:rsidR="00CE2F1B" w:rsidRPr="00CE2F1B" w:rsidRDefault="00CE2F1B" w:rsidP="00CE2F1B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  <w:lang w:val="en-US"/>
        </w:rPr>
      </w:pPr>
      <w:r w:rsidRPr="00CE2F1B">
        <w:rPr>
          <w:rFonts w:ascii="Verdana" w:eastAsia="Times New Roman" w:hAnsi="Verdana"/>
          <w:b/>
          <w:bCs/>
          <w:sz w:val="22"/>
          <w:szCs w:val="22"/>
          <w:lang w:val="en-US"/>
        </w:rPr>
        <w:t>Darolutamide (Nubeqa) in combination with any ADT.</w:t>
      </w:r>
    </w:p>
    <w:p w14:paraId="54B34C93" w14:textId="77777777" w:rsidR="00CE2F1B" w:rsidRPr="00CE2F1B" w:rsidRDefault="00CE2F1B" w:rsidP="00CE2F1B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  <w:lang w:val="en-US"/>
        </w:rPr>
      </w:pPr>
      <w:r w:rsidRPr="00CE2F1B">
        <w:rPr>
          <w:rFonts w:ascii="Verdana" w:eastAsia="Times New Roman" w:hAnsi="Verdana"/>
          <w:b/>
          <w:bCs/>
          <w:sz w:val="22"/>
          <w:szCs w:val="22"/>
          <w:lang w:val="en-US"/>
        </w:rPr>
        <w:t>Darolutamide (Nubeqa) in combination with any ADT and docetaxel.</w:t>
      </w:r>
    </w:p>
    <w:p w14:paraId="7D8D7E5D" w14:textId="77777777" w:rsidR="00CE2F1B" w:rsidRPr="00CE2F1B" w:rsidRDefault="00CE2F1B" w:rsidP="00CE2F1B">
      <w:pPr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CE2F1B">
        <w:rPr>
          <w:rFonts w:ascii="Verdana" w:eastAsia="Times New Roman" w:hAnsi="Verdana"/>
          <w:b/>
          <w:bCs/>
          <w:sz w:val="22"/>
          <w:szCs w:val="22"/>
        </w:rPr>
        <w:t>Docetaxel in combination with any ADT.</w:t>
      </w:r>
    </w:p>
    <w:p w14:paraId="4CEC593F" w14:textId="77777777" w:rsidR="00CE2F1B" w:rsidRPr="00CE2F1B" w:rsidRDefault="00CE2F1B" w:rsidP="00CE2F1B">
      <w:pPr>
        <w:pStyle w:val="ListParagraph"/>
        <w:rPr>
          <w:rFonts w:ascii="Verdana" w:hAnsi="Verdana" w:cs="Times New Roman"/>
          <w:sz w:val="22"/>
          <w:szCs w:val="22"/>
        </w:rPr>
      </w:pPr>
      <w:r w:rsidRPr="00CE2F1B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CE2F1B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CE2F1B">
          <w:rPr>
            <w:rFonts w:ascii="Verdana" w:hAnsi="Verdana" w:cs="Times New Roman"/>
            <w:sz w:val="22"/>
            <w:szCs w:val="22"/>
          </w:rPr>
          <w:t>FOI</w:t>
        </w:r>
      </w:smartTag>
      <w:r w:rsidRPr="00CE2F1B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CE2F1B">
        <w:rPr>
          <w:rFonts w:ascii="Verdana" w:hAnsi="Verdana" w:cs="Tahoma"/>
          <w:sz w:val="22"/>
          <w:szCs w:val="22"/>
        </w:rPr>
        <w:t>Section 12 of the FOI Act and T</w:t>
      </w:r>
      <w:r w:rsidRPr="00CE2F1B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CE2F1B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3E4B89E8" w14:textId="77777777" w:rsidR="00286642" w:rsidRDefault="00286642" w:rsidP="00DC0D5A">
      <w:pPr>
        <w:spacing w:before="280"/>
        <w:rPr>
          <w:rFonts w:ascii="Verdana" w:hAnsi="Verdana"/>
          <w:b/>
          <w:sz w:val="22"/>
        </w:rPr>
      </w:pPr>
    </w:p>
    <w:p w14:paraId="75970B72" w14:textId="4BC3614D" w:rsidR="00A10460" w:rsidRDefault="00421E7F" w:rsidP="00A31BDA">
      <w:pPr>
        <w:ind w:lef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42711C9E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469650225" o:spid="_x0000_i1025" type="#_x0000_t75" style="width:20.25pt;height:20.25pt;visibility:visible;mso-wrap-style:square">
            <v:imagedata r:id="rId1" o:title=""/>
          </v:shape>
        </w:pict>
      </mc:Choice>
      <mc:Fallback>
        <w:drawing>
          <wp:inline distT="0" distB="0" distL="0" distR="0" wp14:anchorId="207FF048">
            <wp:extent cx="257175" cy="257175"/>
            <wp:effectExtent l="0" t="0" r="0" b="0"/>
            <wp:docPr id="1469650225" name="Picture 14696502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3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1">
    <mc:AlternateContent>
      <mc:Choice Requires="v">
        <w:pict>
          <v:shape w14:anchorId="6B683882" id="Picture 873821456" o:spid="_x0000_i1025" type="#_x0000_t75" style="width:382.5pt;height:382.5pt;visibility:visible;mso-wrap-style:square">
            <v:imagedata r:id="rId3" o:title=""/>
          </v:shape>
        </w:pict>
      </mc:Choice>
      <mc:Fallback>
        <w:drawing>
          <wp:inline distT="0" distB="0" distL="0" distR="0" wp14:anchorId="5C04FDA8">
            <wp:extent cx="4857750" cy="4857750"/>
            <wp:effectExtent l="0" t="0" r="0" b="0"/>
            <wp:docPr id="873821456" name="Picture 8738214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0" cy="485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2">
    <mc:AlternateContent>
      <mc:Choice Requires="v">
        <w:pict>
          <v:shape w14:anchorId="15966525" id="Picture 1539742610" o:spid="_x0000_i1025" type="#_x0000_t75" style="width:225.75pt;height:225.75pt;visibility:visible;mso-wrap-style:square">
            <v:imagedata r:id="rId5" o:title=""/>
          </v:shape>
        </w:pict>
      </mc:Choice>
      <mc:Fallback>
        <w:drawing>
          <wp:inline distT="0" distB="0" distL="0" distR="0" wp14:anchorId="6D1BA642">
            <wp:extent cx="2867025" cy="2867025"/>
            <wp:effectExtent l="0" t="0" r="0" b="0"/>
            <wp:docPr id="1539742610" name="Picture 15397426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7025" cy="286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3">
    <mc:AlternateContent>
      <mc:Choice Requires="v">
        <w:pict>
          <v:shape w14:anchorId="075B1AF7" id="Picture 1175506118" o:spid="_x0000_i1025" type="#_x0000_t75" style="width:15.75pt;height:15.75pt;visibility:visible;mso-wrap-style:square">
            <v:imagedata r:id="rId7" o:title=""/>
          </v:shape>
        </w:pict>
      </mc:Choice>
      <mc:Fallback>
        <w:drawing>
          <wp:inline distT="0" distB="0" distL="0" distR="0" wp14:anchorId="56B0D1B3">
            <wp:extent cx="200025" cy="200025"/>
            <wp:effectExtent l="0" t="0" r="0" b="0"/>
            <wp:docPr id="1175506118" name="Picture 11755061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" cy="20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569EFF5"/>
    <w:multiLevelType w:val="hybridMultilevel"/>
    <w:tmpl w:val="C38E9410"/>
    <w:lvl w:ilvl="0" w:tplc="A4AE5398">
      <w:start w:val="1"/>
      <w:numFmt w:val="decimal"/>
      <w:lvlText w:val="%1."/>
      <w:lvlJc w:val="left"/>
      <w:pPr>
        <w:ind w:left="720" w:hanging="360"/>
      </w:pPr>
    </w:lvl>
    <w:lvl w:ilvl="1" w:tplc="79F4EB1A">
      <w:start w:val="1"/>
      <w:numFmt w:val="lowerLetter"/>
      <w:lvlText w:val="%2."/>
      <w:lvlJc w:val="left"/>
      <w:pPr>
        <w:ind w:left="1440" w:hanging="360"/>
      </w:pPr>
    </w:lvl>
    <w:lvl w:ilvl="2" w:tplc="CA28EA1E">
      <w:start w:val="1"/>
      <w:numFmt w:val="lowerRoman"/>
      <w:lvlText w:val="%3."/>
      <w:lvlJc w:val="right"/>
      <w:pPr>
        <w:ind w:left="2160" w:hanging="180"/>
      </w:pPr>
    </w:lvl>
    <w:lvl w:ilvl="3" w:tplc="3AC28D6E">
      <w:start w:val="1"/>
      <w:numFmt w:val="decimal"/>
      <w:lvlText w:val="%4."/>
      <w:lvlJc w:val="left"/>
      <w:pPr>
        <w:ind w:left="2880" w:hanging="360"/>
      </w:pPr>
    </w:lvl>
    <w:lvl w:ilvl="4" w:tplc="45CE64B0">
      <w:start w:val="1"/>
      <w:numFmt w:val="lowerLetter"/>
      <w:lvlText w:val="%5."/>
      <w:lvlJc w:val="left"/>
      <w:pPr>
        <w:ind w:left="3600" w:hanging="360"/>
      </w:pPr>
    </w:lvl>
    <w:lvl w:ilvl="5" w:tplc="418ACA1E">
      <w:start w:val="1"/>
      <w:numFmt w:val="lowerRoman"/>
      <w:lvlText w:val="%6."/>
      <w:lvlJc w:val="right"/>
      <w:pPr>
        <w:ind w:left="4320" w:hanging="180"/>
      </w:pPr>
    </w:lvl>
    <w:lvl w:ilvl="6" w:tplc="5FF0CFE0">
      <w:start w:val="1"/>
      <w:numFmt w:val="decimal"/>
      <w:lvlText w:val="%7."/>
      <w:lvlJc w:val="left"/>
      <w:pPr>
        <w:ind w:left="5040" w:hanging="360"/>
      </w:pPr>
    </w:lvl>
    <w:lvl w:ilvl="7" w:tplc="3E5E1642">
      <w:start w:val="1"/>
      <w:numFmt w:val="lowerLetter"/>
      <w:lvlText w:val="%8."/>
      <w:lvlJc w:val="left"/>
      <w:pPr>
        <w:ind w:left="5760" w:hanging="360"/>
      </w:pPr>
    </w:lvl>
    <w:lvl w:ilvl="8" w:tplc="561C00A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0A127460"/>
    <w:multiLevelType w:val="hybridMultilevel"/>
    <w:tmpl w:val="CCC0781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Letter"/>
      <w:lvlText w:val="%3)"/>
      <w:lvlJc w:val="left"/>
      <w:pPr>
        <w:ind w:left="2340" w:hanging="36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75918442">
    <w:abstractNumId w:val="15"/>
  </w:num>
  <w:num w:numId="2" w16cid:durableId="48840978">
    <w:abstractNumId w:val="0"/>
  </w:num>
  <w:num w:numId="3" w16cid:durableId="1975333729">
    <w:abstractNumId w:val="10"/>
  </w:num>
  <w:num w:numId="4" w16cid:durableId="961375139">
    <w:abstractNumId w:val="17"/>
  </w:num>
  <w:num w:numId="5" w16cid:durableId="1092824644">
    <w:abstractNumId w:val="6"/>
  </w:num>
  <w:num w:numId="6" w16cid:durableId="1090933763">
    <w:abstractNumId w:val="5"/>
  </w:num>
  <w:num w:numId="7" w16cid:durableId="1412238436">
    <w:abstractNumId w:val="12"/>
  </w:num>
  <w:num w:numId="8" w16cid:durableId="295532024">
    <w:abstractNumId w:val="16"/>
  </w:num>
  <w:num w:numId="9" w16cid:durableId="503935841">
    <w:abstractNumId w:val="19"/>
  </w:num>
  <w:num w:numId="10" w16cid:durableId="2107924966">
    <w:abstractNumId w:val="1"/>
  </w:num>
  <w:num w:numId="11" w16cid:durableId="767653619">
    <w:abstractNumId w:val="11"/>
  </w:num>
  <w:num w:numId="12" w16cid:durableId="1679379605">
    <w:abstractNumId w:val="14"/>
  </w:num>
  <w:num w:numId="13" w16cid:durableId="1396783966">
    <w:abstractNumId w:val="18"/>
  </w:num>
  <w:num w:numId="14" w16cid:durableId="192703750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8423736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31673589">
    <w:abstractNumId w:val="13"/>
  </w:num>
  <w:num w:numId="17" w16cid:durableId="144322716">
    <w:abstractNumId w:val="7"/>
  </w:num>
  <w:num w:numId="18" w16cid:durableId="1741950964">
    <w:abstractNumId w:val="3"/>
  </w:num>
  <w:num w:numId="19" w16cid:durableId="10357331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1379260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31BDA"/>
    <w:rsid w:val="00A56076"/>
    <w:rsid w:val="00A84640"/>
    <w:rsid w:val="00AB4D54"/>
    <w:rsid w:val="00AF0E8B"/>
    <w:rsid w:val="00AF691A"/>
    <w:rsid w:val="00B031C2"/>
    <w:rsid w:val="00B34966"/>
    <w:rsid w:val="00B61DE2"/>
    <w:rsid w:val="00B732D9"/>
    <w:rsid w:val="00B73D24"/>
    <w:rsid w:val="00B82C9E"/>
    <w:rsid w:val="00B8458F"/>
    <w:rsid w:val="00BB14E2"/>
    <w:rsid w:val="00BB4931"/>
    <w:rsid w:val="00BC67E1"/>
    <w:rsid w:val="00BD44A5"/>
    <w:rsid w:val="00C021A4"/>
    <w:rsid w:val="00C050BE"/>
    <w:rsid w:val="00C75A00"/>
    <w:rsid w:val="00CA07E3"/>
    <w:rsid w:val="00CB2BBE"/>
    <w:rsid w:val="00CE1516"/>
    <w:rsid w:val="00CE2F1B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E5E09"/>
    <w:rsid w:val="00F26B29"/>
    <w:rsid w:val="00F467EB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28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numbering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91</TotalTime>
  <Pages>2</Pages>
  <Words>373</Words>
  <Characters>2132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2019-03-26T11:11:00Z</cp:lastPrinted>
  <dcterms:created xsi:type="dcterms:W3CDTF">2021-09-13T07:38:00Z</dcterms:created>
  <dcterms:modified xsi:type="dcterms:W3CDTF">2025-06-20T14:35:00Z</dcterms:modified>
</cp:coreProperties>
</file>