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EFC31F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5E74">
                              <w:rPr>
                                <w:rFonts w:ascii="Verdana" w:hAnsi="Verdana"/>
                                <w:b/>
                                <w:sz w:val="22"/>
                                <w:szCs w:val="22"/>
                              </w:rPr>
                              <w:t>25-E-023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EFC31F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5E74">
                        <w:rPr>
                          <w:rFonts w:ascii="Verdana" w:hAnsi="Verdana"/>
                          <w:b/>
                          <w:sz w:val="22"/>
                          <w:szCs w:val="22"/>
                        </w:rPr>
                        <w:t>25-E-023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1BC3503" w:rsidR="00DC0D5A" w:rsidRDefault="00A10460" w:rsidP="00DC0D5A">
      <w:pPr>
        <w:spacing w:before="280"/>
        <w:rPr>
          <w:rFonts w:ascii="Verdana" w:hAnsi="Verdana"/>
          <w:b/>
          <w:sz w:val="22"/>
        </w:rPr>
      </w:pPr>
      <w:r w:rsidRPr="00A10460">
        <w:rPr>
          <w:rFonts w:ascii="Verdana" w:hAnsi="Verdana"/>
          <w:b/>
          <w:sz w:val="22"/>
        </w:rPr>
        <w:t>You asked:</w:t>
      </w:r>
    </w:p>
    <w:p w14:paraId="0779F160" w14:textId="77777777" w:rsidR="00D134A4" w:rsidRDefault="00D65E74" w:rsidP="00D65E74">
      <w:pPr>
        <w:spacing w:before="280"/>
        <w:rPr>
          <w:rFonts w:ascii="Verdana" w:hAnsi="Verdana"/>
          <w:b/>
          <w:sz w:val="22"/>
        </w:rPr>
      </w:pPr>
      <w:r w:rsidRPr="00D65E74">
        <w:rPr>
          <w:rFonts w:ascii="Verdana" w:hAnsi="Verdana"/>
          <w:b/>
          <w:sz w:val="22"/>
        </w:rPr>
        <w:t>Can you please provide the following information under the Freedom of Information Act 2000. This query relates to shopping addiction, which is also known as Compulsive Buying Disorder (CBD) or Oniomania. Could the information please be provided in financial years.</w:t>
      </w:r>
    </w:p>
    <w:p w14:paraId="1C061CA6" w14:textId="6C2D9DCE" w:rsidR="00D65E74" w:rsidRPr="00D134A4" w:rsidRDefault="00D134A4" w:rsidP="00D65E74">
      <w:pPr>
        <w:spacing w:before="280"/>
        <w:rPr>
          <w:rFonts w:ascii="Verdana" w:hAnsi="Verdana"/>
          <w:bCs/>
          <w:sz w:val="22"/>
        </w:rPr>
      </w:pPr>
      <w:r w:rsidRPr="00D134A4">
        <w:rPr>
          <w:rFonts w:ascii="Verdana" w:hAnsi="Verdana"/>
          <w:bCs/>
          <w:sz w:val="22"/>
        </w:rPr>
        <w:t>You clarified on the 6</w:t>
      </w:r>
      <w:r w:rsidRPr="00D134A4">
        <w:rPr>
          <w:rFonts w:ascii="Verdana" w:hAnsi="Verdana"/>
          <w:bCs/>
          <w:sz w:val="22"/>
          <w:vertAlign w:val="superscript"/>
        </w:rPr>
        <w:t>th</w:t>
      </w:r>
      <w:r w:rsidRPr="00D134A4">
        <w:rPr>
          <w:rFonts w:ascii="Verdana" w:hAnsi="Verdana"/>
          <w:bCs/>
          <w:sz w:val="22"/>
        </w:rPr>
        <w:t xml:space="preserve"> June 2025 that the information requested relates to the below codes:</w:t>
      </w:r>
    </w:p>
    <w:p w14:paraId="7CA6BBCD" w14:textId="77777777" w:rsidR="00D134A4" w:rsidRPr="00D134A4" w:rsidRDefault="00D134A4" w:rsidP="00D134A4">
      <w:pPr>
        <w:pStyle w:val="p2"/>
        <w:ind w:firstLine="505"/>
        <w:rPr>
          <w:rFonts w:ascii="Verdana" w:hAnsi="Verdana" w:cs="Arial"/>
          <w:bCs/>
          <w:sz w:val="22"/>
          <w:szCs w:val="22"/>
        </w:rPr>
      </w:pPr>
      <w:r w:rsidRPr="00D134A4">
        <w:rPr>
          <w:rFonts w:ascii="Verdana" w:hAnsi="Verdana" w:cs="Arial"/>
          <w:bCs/>
          <w:i/>
          <w:iCs/>
          <w:sz w:val="22"/>
          <w:szCs w:val="22"/>
        </w:rPr>
        <w:t>F63 - Habit and impulse disorders</w:t>
      </w:r>
    </w:p>
    <w:p w14:paraId="237FB251" w14:textId="77777777" w:rsidR="00D134A4" w:rsidRPr="00D134A4" w:rsidRDefault="00D134A4" w:rsidP="00D134A4">
      <w:pPr>
        <w:pStyle w:val="p2"/>
        <w:ind w:firstLine="505"/>
        <w:rPr>
          <w:rFonts w:ascii="Verdana" w:hAnsi="Verdana" w:cs="Arial"/>
          <w:bCs/>
          <w:sz w:val="22"/>
          <w:szCs w:val="22"/>
        </w:rPr>
      </w:pPr>
      <w:r w:rsidRPr="00D134A4">
        <w:rPr>
          <w:rFonts w:ascii="Verdana" w:hAnsi="Verdana" w:cs="Arial"/>
          <w:bCs/>
          <w:i/>
          <w:iCs/>
          <w:sz w:val="22"/>
          <w:szCs w:val="22"/>
        </w:rPr>
        <w:t>F63.0 - Pathological gambling</w:t>
      </w:r>
    </w:p>
    <w:p w14:paraId="74E8973A" w14:textId="77777777" w:rsidR="00D134A4" w:rsidRPr="00D134A4" w:rsidRDefault="00D134A4" w:rsidP="00D134A4">
      <w:pPr>
        <w:pStyle w:val="p2"/>
        <w:ind w:firstLine="505"/>
        <w:rPr>
          <w:rFonts w:ascii="Verdana" w:hAnsi="Verdana" w:cs="Arial"/>
          <w:bCs/>
          <w:sz w:val="22"/>
          <w:szCs w:val="22"/>
        </w:rPr>
      </w:pPr>
      <w:r w:rsidRPr="00D134A4">
        <w:rPr>
          <w:rFonts w:ascii="Verdana" w:hAnsi="Verdana" w:cs="Arial"/>
          <w:bCs/>
          <w:i/>
          <w:iCs/>
          <w:sz w:val="22"/>
          <w:szCs w:val="22"/>
        </w:rPr>
        <w:t>F63.1 - Pathological fire-setting [pyromania]</w:t>
      </w:r>
    </w:p>
    <w:p w14:paraId="19FE890E" w14:textId="77777777" w:rsidR="00D134A4" w:rsidRPr="00D134A4" w:rsidRDefault="00D134A4" w:rsidP="00D134A4">
      <w:pPr>
        <w:pStyle w:val="p2"/>
        <w:ind w:firstLine="505"/>
        <w:rPr>
          <w:rFonts w:ascii="Verdana" w:hAnsi="Verdana" w:cs="Arial"/>
          <w:bCs/>
          <w:sz w:val="22"/>
          <w:szCs w:val="22"/>
        </w:rPr>
      </w:pPr>
      <w:r w:rsidRPr="00D134A4">
        <w:rPr>
          <w:rFonts w:ascii="Verdana" w:hAnsi="Verdana" w:cs="Arial"/>
          <w:bCs/>
          <w:i/>
          <w:iCs/>
          <w:sz w:val="22"/>
          <w:szCs w:val="22"/>
        </w:rPr>
        <w:t>F63.2 - Pathological stealing [kleptomania]</w:t>
      </w:r>
    </w:p>
    <w:p w14:paraId="54DC90A9" w14:textId="77777777" w:rsidR="00D134A4" w:rsidRPr="00D134A4" w:rsidRDefault="00D134A4" w:rsidP="00D134A4">
      <w:pPr>
        <w:pStyle w:val="p2"/>
        <w:ind w:firstLine="505"/>
        <w:rPr>
          <w:rFonts w:ascii="Verdana" w:hAnsi="Verdana" w:cs="Arial"/>
          <w:bCs/>
          <w:sz w:val="22"/>
          <w:szCs w:val="22"/>
        </w:rPr>
      </w:pPr>
      <w:r w:rsidRPr="00D134A4">
        <w:rPr>
          <w:rFonts w:ascii="Verdana" w:hAnsi="Verdana" w:cs="Arial"/>
          <w:bCs/>
          <w:i/>
          <w:iCs/>
          <w:sz w:val="22"/>
          <w:szCs w:val="22"/>
        </w:rPr>
        <w:t>F63.3 - Trichotillomania</w:t>
      </w:r>
    </w:p>
    <w:p w14:paraId="2CA6948A" w14:textId="77777777" w:rsidR="00D134A4" w:rsidRPr="00D134A4" w:rsidRDefault="00D134A4" w:rsidP="00D134A4">
      <w:pPr>
        <w:pStyle w:val="p2"/>
        <w:ind w:firstLine="505"/>
        <w:rPr>
          <w:rFonts w:ascii="Verdana" w:hAnsi="Verdana" w:cs="Arial"/>
          <w:bCs/>
          <w:sz w:val="22"/>
          <w:szCs w:val="22"/>
        </w:rPr>
      </w:pPr>
      <w:r w:rsidRPr="00D134A4">
        <w:rPr>
          <w:rFonts w:ascii="Verdana" w:hAnsi="Verdana" w:cs="Arial"/>
          <w:bCs/>
          <w:i/>
          <w:iCs/>
          <w:sz w:val="22"/>
          <w:szCs w:val="22"/>
        </w:rPr>
        <w:t>F63.8 - Other habit and impulse disorders </w:t>
      </w:r>
    </w:p>
    <w:p w14:paraId="0D9D3040" w14:textId="77777777" w:rsidR="00D134A4" w:rsidRPr="00D134A4" w:rsidRDefault="00D134A4" w:rsidP="00D134A4">
      <w:pPr>
        <w:pStyle w:val="p2"/>
        <w:ind w:firstLine="505"/>
        <w:rPr>
          <w:rFonts w:ascii="Verdana" w:hAnsi="Verdana" w:cs="Arial"/>
          <w:bCs/>
          <w:sz w:val="22"/>
          <w:szCs w:val="22"/>
        </w:rPr>
      </w:pPr>
      <w:r w:rsidRPr="00D134A4">
        <w:rPr>
          <w:rFonts w:ascii="Verdana" w:hAnsi="Verdana" w:cs="Arial"/>
          <w:bCs/>
          <w:i/>
          <w:iCs/>
          <w:sz w:val="22"/>
          <w:szCs w:val="22"/>
        </w:rPr>
        <w:t>F63.9 - Habit and impulse disorder, unspecified</w:t>
      </w:r>
    </w:p>
    <w:p w14:paraId="1682AFFC" w14:textId="77777777" w:rsidR="00D65E74" w:rsidRPr="00D65E74" w:rsidRDefault="00D65E74" w:rsidP="00D65E74">
      <w:pPr>
        <w:spacing w:before="280"/>
        <w:rPr>
          <w:rFonts w:ascii="Verdana" w:hAnsi="Verdana"/>
          <w:b/>
          <w:sz w:val="22"/>
        </w:rPr>
      </w:pPr>
      <w:r w:rsidRPr="00D65E74">
        <w:rPr>
          <w:rFonts w:ascii="Verdana" w:hAnsi="Verdana"/>
          <w:b/>
          <w:bCs/>
          <w:sz w:val="22"/>
        </w:rPr>
        <w:t>1. How many people have been identified as possibly having the condition during the following periods: </w:t>
      </w:r>
    </w:p>
    <w:p w14:paraId="2EA60FF1" w14:textId="77777777" w:rsidR="00D65E74" w:rsidRPr="00D65E74" w:rsidRDefault="00D65E74" w:rsidP="00D65E74">
      <w:pPr>
        <w:spacing w:before="280"/>
        <w:rPr>
          <w:rFonts w:ascii="Verdana" w:hAnsi="Verdana"/>
          <w:b/>
          <w:sz w:val="22"/>
        </w:rPr>
      </w:pPr>
      <w:r w:rsidRPr="00D65E74">
        <w:rPr>
          <w:rFonts w:ascii="Verdana" w:hAnsi="Verdana"/>
          <w:b/>
          <w:bCs/>
          <w:sz w:val="22"/>
        </w:rPr>
        <w:t>a.</w:t>
      </w:r>
      <w:r w:rsidRPr="00D65E74">
        <w:rPr>
          <w:rFonts w:ascii="Verdana" w:hAnsi="Verdana"/>
          <w:b/>
          <w:sz w:val="22"/>
        </w:rPr>
        <w:t>            2021/22</w:t>
      </w:r>
    </w:p>
    <w:p w14:paraId="33BE6FA3" w14:textId="77777777" w:rsidR="00D65E74" w:rsidRPr="00D65E74" w:rsidRDefault="00D65E74" w:rsidP="00D65E74">
      <w:pPr>
        <w:spacing w:before="280"/>
        <w:rPr>
          <w:rFonts w:ascii="Verdana" w:hAnsi="Verdana"/>
          <w:b/>
          <w:sz w:val="22"/>
        </w:rPr>
      </w:pPr>
      <w:r w:rsidRPr="00D65E74">
        <w:rPr>
          <w:rFonts w:ascii="Verdana" w:hAnsi="Verdana"/>
          <w:b/>
          <w:bCs/>
          <w:sz w:val="22"/>
        </w:rPr>
        <w:t>b.</w:t>
      </w:r>
      <w:r w:rsidRPr="00D65E74">
        <w:rPr>
          <w:rFonts w:ascii="Verdana" w:hAnsi="Verdana"/>
          <w:b/>
          <w:sz w:val="22"/>
        </w:rPr>
        <w:t>            2022/23</w:t>
      </w:r>
    </w:p>
    <w:p w14:paraId="2BCD86F3" w14:textId="77777777" w:rsidR="00D65E74" w:rsidRPr="00D65E74" w:rsidRDefault="00D65E74" w:rsidP="00D65E74">
      <w:pPr>
        <w:spacing w:before="280"/>
        <w:rPr>
          <w:rFonts w:ascii="Verdana" w:hAnsi="Verdana"/>
          <w:b/>
          <w:sz w:val="22"/>
        </w:rPr>
      </w:pPr>
      <w:r w:rsidRPr="00D65E74">
        <w:rPr>
          <w:rFonts w:ascii="Verdana" w:hAnsi="Verdana"/>
          <w:b/>
          <w:bCs/>
          <w:sz w:val="22"/>
        </w:rPr>
        <w:t>c.</w:t>
      </w:r>
      <w:r w:rsidRPr="00D65E74">
        <w:rPr>
          <w:rFonts w:ascii="Verdana" w:hAnsi="Verdana"/>
          <w:b/>
          <w:sz w:val="22"/>
        </w:rPr>
        <w:t>            2023/24</w:t>
      </w:r>
    </w:p>
    <w:p w14:paraId="06BEDDBD" w14:textId="77777777" w:rsidR="00D65E74" w:rsidRPr="00D65E74" w:rsidRDefault="00D65E74" w:rsidP="00D65E74">
      <w:pPr>
        <w:spacing w:before="280"/>
        <w:rPr>
          <w:rFonts w:ascii="Verdana" w:hAnsi="Verdana"/>
          <w:b/>
          <w:sz w:val="22"/>
        </w:rPr>
      </w:pPr>
      <w:r w:rsidRPr="00D65E74">
        <w:rPr>
          <w:rFonts w:ascii="Verdana" w:hAnsi="Verdana"/>
          <w:b/>
          <w:bCs/>
          <w:sz w:val="22"/>
        </w:rPr>
        <w:t>d.</w:t>
      </w:r>
      <w:r w:rsidRPr="00D65E74">
        <w:rPr>
          <w:rFonts w:ascii="Verdana" w:hAnsi="Verdana"/>
          <w:b/>
          <w:sz w:val="22"/>
        </w:rPr>
        <w:t>            2024/25</w:t>
      </w:r>
    </w:p>
    <w:p w14:paraId="634D5DBF" w14:textId="77777777" w:rsidR="00D65E74" w:rsidRDefault="00D65E74" w:rsidP="00D65E74">
      <w:pPr>
        <w:spacing w:before="280"/>
        <w:rPr>
          <w:rFonts w:ascii="Verdana" w:hAnsi="Verdana"/>
          <w:b/>
          <w:sz w:val="22"/>
        </w:rPr>
      </w:pPr>
      <w:r w:rsidRPr="00D65E74">
        <w:rPr>
          <w:rFonts w:ascii="Verdana" w:hAnsi="Verdana"/>
          <w:b/>
          <w:bCs/>
          <w:sz w:val="22"/>
        </w:rPr>
        <w:t>e.</w:t>
      </w:r>
      <w:r w:rsidRPr="00D65E74">
        <w:rPr>
          <w:rFonts w:ascii="Verdana" w:hAnsi="Verdana"/>
          <w:b/>
          <w:sz w:val="22"/>
        </w:rPr>
        <w:t>            2025-to date </w:t>
      </w:r>
    </w:p>
    <w:p w14:paraId="1121B7BB" w14:textId="77777777" w:rsidR="00D65E74" w:rsidRPr="00FC3B42" w:rsidRDefault="00D65E74" w:rsidP="00D65E74">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2A124A2B" w14:textId="77777777" w:rsidR="00D65E74" w:rsidRDefault="00D65E74" w:rsidP="00D65E74">
      <w:pPr>
        <w:spacing w:before="280"/>
        <w:rPr>
          <w:rFonts w:ascii="Verdana" w:hAnsi="Verdana"/>
          <w:b/>
          <w:bCs/>
          <w:sz w:val="22"/>
        </w:rPr>
      </w:pPr>
      <w:r w:rsidRPr="00D65E74">
        <w:rPr>
          <w:rFonts w:ascii="Verdana" w:hAnsi="Verdana"/>
          <w:b/>
          <w:bCs/>
          <w:sz w:val="22"/>
        </w:rPr>
        <w:t>2. What is the age and gender of those mentioned above?</w:t>
      </w:r>
    </w:p>
    <w:p w14:paraId="52912263" w14:textId="76B8BB33" w:rsidR="00D65E74" w:rsidRPr="00D65E74" w:rsidRDefault="00D65E74" w:rsidP="00D65E74">
      <w:pPr>
        <w:spacing w:before="280"/>
        <w:rPr>
          <w:rFonts w:ascii="Verdana" w:hAnsi="Verdana"/>
          <w:sz w:val="22"/>
        </w:rPr>
      </w:pPr>
      <w:r>
        <w:rPr>
          <w:rFonts w:ascii="Verdana" w:hAnsi="Verdana"/>
          <w:sz w:val="22"/>
        </w:rPr>
        <w:lastRenderedPageBreak/>
        <w:t xml:space="preserve">Please see response to Q1. </w:t>
      </w:r>
    </w:p>
    <w:p w14:paraId="1AB42F09" w14:textId="77777777" w:rsidR="00D65E74" w:rsidRPr="00D65E74" w:rsidRDefault="00D65E74" w:rsidP="00D65E74">
      <w:pPr>
        <w:spacing w:before="280"/>
        <w:rPr>
          <w:rFonts w:ascii="Verdana" w:hAnsi="Verdana"/>
          <w:b/>
          <w:sz w:val="22"/>
        </w:rPr>
      </w:pPr>
      <w:r w:rsidRPr="00D65E74">
        <w:rPr>
          <w:rFonts w:ascii="Verdana" w:hAnsi="Verdana"/>
          <w:b/>
          <w:bCs/>
          <w:sz w:val="22"/>
        </w:rPr>
        <w:t>3. If someone presented to the NHS with this condition, what treatment options are available? </w:t>
      </w:r>
    </w:p>
    <w:p w14:paraId="60646A88" w14:textId="5FAABBB2" w:rsidR="00D65E74" w:rsidRPr="00D65E74" w:rsidRDefault="00D65E74" w:rsidP="00D65E74">
      <w:pPr>
        <w:spacing w:before="280"/>
        <w:rPr>
          <w:rFonts w:ascii="Verdana" w:hAnsi="Verdana"/>
          <w:bCs/>
          <w:sz w:val="22"/>
        </w:rPr>
      </w:pPr>
      <w:r>
        <w:rPr>
          <w:rFonts w:ascii="Verdana" w:hAnsi="Verdana"/>
          <w:bCs/>
          <w:sz w:val="22"/>
        </w:rPr>
        <w:t>Patients</w:t>
      </w:r>
      <w:r w:rsidRPr="00D65E74">
        <w:rPr>
          <w:rFonts w:ascii="Verdana" w:hAnsi="Verdana"/>
          <w:bCs/>
          <w:sz w:val="22"/>
        </w:rPr>
        <w:t xml:space="preserve"> presenting with Compulsive Buying Disorder (CBD) or Oniomania would be offered psychological treatment in the form of Cognitive Behavioural Therapy (CBT) under </w:t>
      </w:r>
      <w:r>
        <w:rPr>
          <w:rFonts w:ascii="Verdana" w:hAnsi="Verdana"/>
          <w:bCs/>
          <w:sz w:val="22"/>
        </w:rPr>
        <w:t xml:space="preserve">local </w:t>
      </w:r>
      <w:r w:rsidRPr="00D65E74">
        <w:rPr>
          <w:rFonts w:ascii="Verdana" w:hAnsi="Verdana"/>
          <w:bCs/>
          <w:sz w:val="22"/>
        </w:rPr>
        <w:t>primary care mental health</w:t>
      </w:r>
      <w:r>
        <w:rPr>
          <w:rFonts w:ascii="Verdana" w:hAnsi="Verdana"/>
          <w:bCs/>
          <w:sz w:val="22"/>
        </w:rPr>
        <w:t xml:space="preserve"> support services</w:t>
      </w:r>
      <w:r w:rsidRPr="00D65E74">
        <w:rPr>
          <w:rFonts w:ascii="Verdana" w:hAnsi="Verdana"/>
          <w:bCs/>
          <w:sz w:val="22"/>
        </w:rPr>
        <w:t xml:space="preserve"> (LPMHSS)</w:t>
      </w:r>
    </w:p>
    <w:p w14:paraId="0757DCCB" w14:textId="5CBBAE8D" w:rsidR="00D65E74" w:rsidRPr="00D65E74" w:rsidRDefault="00D65E74" w:rsidP="00D65E74">
      <w:pPr>
        <w:spacing w:before="280"/>
        <w:rPr>
          <w:rFonts w:ascii="Verdana" w:hAnsi="Verdana"/>
          <w:bCs/>
          <w:sz w:val="22"/>
        </w:rPr>
      </w:pPr>
      <w:r w:rsidRPr="00D65E74">
        <w:rPr>
          <w:rFonts w:ascii="Verdana" w:hAnsi="Verdana"/>
          <w:bCs/>
          <w:sz w:val="22"/>
        </w:rPr>
        <w:t xml:space="preserve">First line </w:t>
      </w:r>
      <w:r>
        <w:rPr>
          <w:rFonts w:ascii="Verdana" w:hAnsi="Verdana"/>
          <w:bCs/>
          <w:sz w:val="22"/>
        </w:rPr>
        <w:t xml:space="preserve">treatment </w:t>
      </w:r>
      <w:r w:rsidRPr="00D65E74">
        <w:rPr>
          <w:rFonts w:ascii="Verdana" w:hAnsi="Verdana"/>
          <w:bCs/>
          <w:sz w:val="22"/>
        </w:rPr>
        <w:t>would be OCD</w:t>
      </w:r>
      <w:r>
        <w:rPr>
          <w:rFonts w:ascii="Verdana" w:hAnsi="Verdana"/>
          <w:bCs/>
          <w:sz w:val="22"/>
        </w:rPr>
        <w:t xml:space="preserve"> cognitive behavioural therapy</w:t>
      </w:r>
      <w:r w:rsidRPr="00D65E74">
        <w:rPr>
          <w:rFonts w:ascii="Verdana" w:hAnsi="Verdana"/>
          <w:bCs/>
          <w:sz w:val="22"/>
        </w:rPr>
        <w:t xml:space="preserve"> (CBT)</w:t>
      </w:r>
      <w:r>
        <w:rPr>
          <w:rFonts w:ascii="Verdana" w:hAnsi="Verdana"/>
          <w:bCs/>
          <w:sz w:val="22"/>
        </w:rPr>
        <w:t xml:space="preserve"> </w:t>
      </w:r>
      <w:r w:rsidRPr="00D65E74">
        <w:rPr>
          <w:rFonts w:ascii="Verdana" w:hAnsi="Verdana"/>
          <w:bCs/>
          <w:sz w:val="22"/>
        </w:rPr>
        <w:t>group treatment</w:t>
      </w:r>
      <w:r>
        <w:rPr>
          <w:rFonts w:ascii="Verdana" w:hAnsi="Verdana"/>
          <w:bCs/>
          <w:sz w:val="22"/>
        </w:rPr>
        <w:t xml:space="preserve">. </w:t>
      </w:r>
      <w:r w:rsidRPr="00D65E74">
        <w:rPr>
          <w:rFonts w:ascii="Verdana" w:hAnsi="Verdana"/>
          <w:bCs/>
          <w:sz w:val="22"/>
        </w:rPr>
        <w:t>Second line would be individual CBT for OCD.</w:t>
      </w:r>
    </w:p>
    <w:p w14:paraId="50BE151D" w14:textId="645E32C7" w:rsidR="00D65E74" w:rsidRPr="00D65E74" w:rsidRDefault="00D65E74" w:rsidP="00D65E74">
      <w:pPr>
        <w:spacing w:before="280"/>
        <w:rPr>
          <w:rFonts w:ascii="Verdana" w:hAnsi="Verdana"/>
          <w:bCs/>
          <w:sz w:val="22"/>
        </w:rPr>
      </w:pPr>
      <w:r w:rsidRPr="00D65E74">
        <w:rPr>
          <w:rFonts w:ascii="Verdana" w:hAnsi="Verdana"/>
          <w:bCs/>
          <w:sz w:val="22"/>
        </w:rPr>
        <w:t xml:space="preserve">If the </w:t>
      </w:r>
      <w:r>
        <w:rPr>
          <w:rFonts w:ascii="Verdana" w:hAnsi="Verdana"/>
          <w:bCs/>
          <w:sz w:val="22"/>
        </w:rPr>
        <w:t>patient</w:t>
      </w:r>
      <w:r w:rsidRPr="00D65E74">
        <w:rPr>
          <w:rFonts w:ascii="Verdana" w:hAnsi="Verdana"/>
          <w:bCs/>
          <w:sz w:val="22"/>
        </w:rPr>
        <w:t xml:space="preserve"> wished to pursue medication- in keeping with NICE guidance - they would likely be initiated on this by GP; but for severely affected individuals, or those who were not helped by initial care under their GP, they would </w:t>
      </w:r>
      <w:r>
        <w:rPr>
          <w:rFonts w:ascii="Verdana" w:hAnsi="Verdana"/>
          <w:bCs/>
          <w:sz w:val="22"/>
        </w:rPr>
        <w:t xml:space="preserve">then </w:t>
      </w:r>
      <w:r w:rsidRPr="00D65E74">
        <w:rPr>
          <w:rFonts w:ascii="Verdana" w:hAnsi="Verdana"/>
          <w:bCs/>
          <w:sz w:val="22"/>
        </w:rPr>
        <w:t>be referred to Outpatient Psychiatry clinic.</w:t>
      </w:r>
    </w:p>
    <w:p w14:paraId="17AD0C3B" w14:textId="77777777" w:rsidR="00D65E74" w:rsidRPr="00D65E74" w:rsidRDefault="00D65E74" w:rsidP="00D65E74">
      <w:pPr>
        <w:spacing w:before="280"/>
        <w:rPr>
          <w:rFonts w:ascii="Verdana" w:hAnsi="Verdana"/>
          <w:b/>
          <w:sz w:val="22"/>
        </w:rPr>
      </w:pPr>
      <w:r w:rsidRPr="00D65E74">
        <w:rPr>
          <w:rFonts w:ascii="Verdana" w:hAnsi="Verdana"/>
          <w:b/>
          <w:bCs/>
          <w:sz w:val="22"/>
        </w:rPr>
        <w:t>4. How many people have been identified as having a behavioural addiction during the following periods:</w:t>
      </w:r>
    </w:p>
    <w:p w14:paraId="64BAE329" w14:textId="77777777" w:rsidR="00D65E74" w:rsidRPr="00D65E74" w:rsidRDefault="00D65E74" w:rsidP="00D65E74">
      <w:pPr>
        <w:spacing w:before="280"/>
        <w:rPr>
          <w:rFonts w:ascii="Verdana" w:hAnsi="Verdana"/>
          <w:b/>
          <w:sz w:val="22"/>
        </w:rPr>
      </w:pPr>
      <w:r w:rsidRPr="00D65E74">
        <w:rPr>
          <w:rFonts w:ascii="Verdana" w:hAnsi="Verdana"/>
          <w:b/>
          <w:sz w:val="22"/>
        </w:rPr>
        <w:t>a.            2021/22</w:t>
      </w:r>
    </w:p>
    <w:p w14:paraId="70A990C8" w14:textId="77777777" w:rsidR="00D65E74" w:rsidRPr="00D65E74" w:rsidRDefault="00D65E74" w:rsidP="00D65E74">
      <w:pPr>
        <w:spacing w:before="280"/>
        <w:rPr>
          <w:rFonts w:ascii="Verdana" w:hAnsi="Verdana"/>
          <w:b/>
          <w:sz w:val="22"/>
        </w:rPr>
      </w:pPr>
      <w:r w:rsidRPr="00D65E74">
        <w:rPr>
          <w:rFonts w:ascii="Verdana" w:hAnsi="Verdana"/>
          <w:b/>
          <w:sz w:val="22"/>
        </w:rPr>
        <w:t>b.            2022/23</w:t>
      </w:r>
    </w:p>
    <w:p w14:paraId="34243048" w14:textId="77777777" w:rsidR="00D65E74" w:rsidRPr="00D65E74" w:rsidRDefault="00D65E74" w:rsidP="00D65E74">
      <w:pPr>
        <w:spacing w:before="280"/>
        <w:rPr>
          <w:rFonts w:ascii="Verdana" w:hAnsi="Verdana"/>
          <w:b/>
          <w:sz w:val="22"/>
        </w:rPr>
      </w:pPr>
      <w:r w:rsidRPr="00D65E74">
        <w:rPr>
          <w:rFonts w:ascii="Verdana" w:hAnsi="Verdana"/>
          <w:b/>
          <w:sz w:val="22"/>
        </w:rPr>
        <w:t>c.             2023/24</w:t>
      </w:r>
    </w:p>
    <w:p w14:paraId="6B5D1C16" w14:textId="77777777" w:rsidR="00D65E74" w:rsidRPr="00D65E74" w:rsidRDefault="00D65E74" w:rsidP="00D65E74">
      <w:pPr>
        <w:spacing w:before="280"/>
        <w:rPr>
          <w:rFonts w:ascii="Verdana" w:hAnsi="Verdana"/>
          <w:b/>
          <w:sz w:val="22"/>
        </w:rPr>
      </w:pPr>
      <w:r w:rsidRPr="00D65E74">
        <w:rPr>
          <w:rFonts w:ascii="Verdana" w:hAnsi="Verdana"/>
          <w:b/>
          <w:sz w:val="22"/>
        </w:rPr>
        <w:t>d.            2024/25</w:t>
      </w:r>
    </w:p>
    <w:p w14:paraId="6E0B6157" w14:textId="65F92D09" w:rsidR="00D65E74" w:rsidRDefault="00D65E74" w:rsidP="00D65E74">
      <w:pPr>
        <w:spacing w:before="280"/>
        <w:rPr>
          <w:rFonts w:ascii="Verdana" w:hAnsi="Verdana"/>
          <w:b/>
          <w:sz w:val="22"/>
        </w:rPr>
      </w:pPr>
      <w:r w:rsidRPr="00D65E74">
        <w:rPr>
          <w:rFonts w:ascii="Verdana" w:hAnsi="Verdana"/>
          <w:b/>
          <w:sz w:val="22"/>
        </w:rPr>
        <w:t>e.            2025-to date </w:t>
      </w:r>
    </w:p>
    <w:p w14:paraId="118EC0BB" w14:textId="22789CE3" w:rsidR="00D134A4" w:rsidRPr="00D134A4" w:rsidRDefault="00D134A4" w:rsidP="00D65E74">
      <w:pPr>
        <w:spacing w:before="280"/>
        <w:rPr>
          <w:rFonts w:ascii="Verdana" w:hAnsi="Verdana"/>
          <w:sz w:val="22"/>
        </w:rPr>
      </w:pPr>
      <w:r>
        <w:rPr>
          <w:rFonts w:ascii="Verdana" w:hAnsi="Verdana"/>
          <w:sz w:val="22"/>
        </w:rPr>
        <w:t xml:space="preserve">Nil. &lt;5* patients had a secondary diagnosis of F639. </w:t>
      </w:r>
    </w:p>
    <w:p w14:paraId="72B6915B" w14:textId="016A1B54" w:rsidR="00D134A4" w:rsidRDefault="00D134A4" w:rsidP="00D65E74">
      <w:pPr>
        <w:spacing w:before="280"/>
        <w:rPr>
          <w:rFonts w:ascii="Verdana" w:hAnsi="Verdana"/>
          <w:b/>
          <w:bCs/>
          <w:sz w:val="22"/>
        </w:rPr>
      </w:pPr>
      <w:r>
        <w:rPr>
          <w:rFonts w:ascii="Verdana" w:hAnsi="Verdana"/>
          <w:sz w:val="22"/>
          <w:szCs w:val="22"/>
        </w:rPr>
        <w:t>*</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45A22F6E" w14:textId="2C848387" w:rsidR="00D65E74" w:rsidRPr="00D65E74" w:rsidRDefault="00D65E74" w:rsidP="00D65E74">
      <w:pPr>
        <w:spacing w:before="280"/>
        <w:rPr>
          <w:rFonts w:ascii="Verdana" w:hAnsi="Verdana"/>
          <w:b/>
          <w:sz w:val="22"/>
        </w:rPr>
      </w:pPr>
      <w:r w:rsidRPr="00D65E74">
        <w:rPr>
          <w:rFonts w:ascii="Verdana" w:hAnsi="Verdana"/>
          <w:b/>
          <w:bCs/>
          <w:sz w:val="22"/>
        </w:rPr>
        <w:t>5. What is the age and gender of those identified above?</w:t>
      </w:r>
    </w:p>
    <w:p w14:paraId="77C19A88" w14:textId="15375671" w:rsidR="00D134A4" w:rsidRPr="00FC3B42" w:rsidRDefault="00D134A4" w:rsidP="00D134A4">
      <w:pPr>
        <w:rPr>
          <w:rFonts w:ascii="Verdana" w:hAnsi="Verdana"/>
          <w:iCs/>
          <w:sz w:val="22"/>
          <w:szCs w:val="22"/>
        </w:rPr>
      </w:pPr>
      <w:r w:rsidRPr="00FC3B42">
        <w:rPr>
          <w:rFonts w:ascii="Verdana" w:hAnsi="Verdana"/>
          <w:iCs/>
          <w:sz w:val="22"/>
          <w:szCs w:val="22"/>
        </w:rPr>
        <w:t>We are unable to provide you with the level of detail you are seeking as there is a potential risk of identifying the individual</w:t>
      </w:r>
      <w:r>
        <w:rPr>
          <w:rFonts w:ascii="Verdana" w:hAnsi="Verdana"/>
          <w:iCs/>
          <w:sz w:val="22"/>
          <w:szCs w:val="22"/>
        </w:rPr>
        <w:t>/s</w:t>
      </w:r>
      <w:r w:rsidRPr="00FC3B42">
        <w:rPr>
          <w:rFonts w:ascii="Verdana" w:hAnsi="Verdana"/>
          <w:iCs/>
          <w:sz w:val="22"/>
          <w:szCs w:val="22"/>
        </w:rPr>
        <w:t xml:space="preserve"> if this was disclosed. Therefore, the data is classed as personal data as defined under the General Data Protection Regulation (GDPR) and Data Protection Act 2018 and its disclosure would be contrary to the data </w:t>
      </w:r>
      <w:r w:rsidRPr="00FC3B42">
        <w:rPr>
          <w:rFonts w:ascii="Verdana" w:hAnsi="Verdana"/>
          <w:iCs/>
          <w:sz w:val="22"/>
          <w:szCs w:val="22"/>
        </w:rPr>
        <w:lastRenderedPageBreak/>
        <w:t xml:space="preserve">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970B72" w14:textId="5EA7104C"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Neue">
    <w:altName w:val="Arial"/>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00436138" o:spid="_x0000_i1126" type="#_x0000_t75" style="width:20.5pt;height:20.5pt;visibility:visible;mso-wrap-style:square" o:bullet="t">
        <v:imagedata r:id="rId1" o:title=""/>
      </v:shape>
    </w:pict>
  </w:numPicBullet>
  <w:numPicBullet w:numPicBulletId="1">
    <w:pict>
      <v:shape id="Picture 1662827621" o:spid="_x0000_i1127" type="#_x0000_t75" style="width:382.5pt;height:382.5pt;visibility:visible;mso-wrap-style:square" o:bullet="t">
        <v:imagedata r:id="rId2" o:title=""/>
      </v:shape>
    </w:pict>
  </w:numPicBullet>
  <w:numPicBullet w:numPicBulletId="2">
    <w:pict>
      <v:shape id="Picture 1532460387" o:spid="_x0000_i1128" type="#_x0000_t75" style="width:225.5pt;height:225.5pt;visibility:visible;mso-wrap-style:square" o:bullet="t">
        <v:imagedata r:id="rId3" o:title=""/>
      </v:shape>
    </w:pict>
  </w:numPicBullet>
  <w:numPicBullet w:numPicBulletId="3">
    <w:pict>
      <v:shape id="Picture 2012463440" o:spid="_x0000_i11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C0D3F"/>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A7442"/>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34A4"/>
    <w:rsid w:val="00D15865"/>
    <w:rsid w:val="00D62A67"/>
    <w:rsid w:val="00D65E74"/>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p2">
    <w:name w:val="p2"/>
    <w:basedOn w:val="Normal"/>
    <w:rsid w:val="00D134A4"/>
    <w:pPr>
      <w:spacing w:before="0" w:after="0" w:line="240" w:lineRule="auto"/>
      <w:ind w:left="0" w:right="0"/>
      <w:jc w:val="both"/>
    </w:pPr>
    <w:rPr>
      <w:rFonts w:ascii="Helvetica Neue" w:eastAsiaTheme="minorHAnsi" w:hAnsi="Helvetica Neue" w:cs="Calibr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10338235">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68225254">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07554203">
      <w:bodyDiv w:val="1"/>
      <w:marLeft w:val="0"/>
      <w:marRight w:val="0"/>
      <w:marTop w:val="0"/>
      <w:marBottom w:val="0"/>
      <w:divBdr>
        <w:top w:val="none" w:sz="0" w:space="0" w:color="auto"/>
        <w:left w:val="none" w:sz="0" w:space="0" w:color="auto"/>
        <w:bottom w:val="none" w:sz="0" w:space="0" w:color="auto"/>
        <w:right w:val="none" w:sz="0" w:space="0" w:color="auto"/>
      </w:divBdr>
    </w:div>
    <w:div w:id="878665383">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76182868">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3</Pages>
  <Words>645</Words>
  <Characters>3369</Characters>
  <Application>Microsoft Office Word</Application>
  <DocSecurity>0</DocSecurity>
  <Lines>224</Lines>
  <Paragraphs>133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25</cp:revision>
  <cp:lastPrinted>2019-03-26T11:11:00Z</cp:lastPrinted>
  <dcterms:created xsi:type="dcterms:W3CDTF">2021-09-13T07:38:00Z</dcterms:created>
  <dcterms:modified xsi:type="dcterms:W3CDTF">2025-06-16T13:15:00Z</dcterms:modified>
</cp:coreProperties>
</file>