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310D99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38C45A7" wp14:editId="1758FBB3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FC70412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37C6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25-E-022</w:t>
                            </w:r>
                          </w:p>
                          <w:p w14:paraId="60F3E6E7" w14:textId="77777777" w:rsidR="00DC7FA9" w:rsidRDefault="00DC7FA9" w:rsidP="00DC7FA9"/>
                          <w:p w14:paraId="07EE06E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518AD335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E7A8EC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37C6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25-E-022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5E364C7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F9DD0A0" w14:textId="77777777" w:rsidR="00137C63" w:rsidRPr="00137C63" w:rsidRDefault="00137C63" w:rsidP="00137C63">
      <w:pPr>
        <w:spacing w:before="280"/>
        <w:rPr>
          <w:rFonts w:ascii="Verdana" w:hAnsi="Verdana"/>
          <w:b/>
          <w:sz w:val="22"/>
          <w:lang w:val="en-IN"/>
        </w:rPr>
      </w:pPr>
      <w:r w:rsidRPr="00137C63">
        <w:rPr>
          <w:rFonts w:ascii="Verdana" w:hAnsi="Verdana"/>
          <w:b/>
          <w:sz w:val="22"/>
        </w:rPr>
        <w:t xml:space="preserve">Q1. Does your health board treat giant cell arteritis (GCA)?  If not, please provide the name of the hospital or trust that you refer GCA patients to. </w:t>
      </w:r>
    </w:p>
    <w:p w14:paraId="74597C03" w14:textId="77777777" w:rsidR="00137C63" w:rsidRPr="002C5E9A" w:rsidRDefault="002C5E9A" w:rsidP="00137C63">
      <w:pPr>
        <w:spacing w:before="280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Yes.</w:t>
      </w:r>
    </w:p>
    <w:p w14:paraId="27F782E4" w14:textId="77777777" w:rsidR="00137C63" w:rsidRPr="00137C63" w:rsidRDefault="00137C63" w:rsidP="00137C63">
      <w:pPr>
        <w:spacing w:before="280"/>
        <w:rPr>
          <w:rFonts w:ascii="Verdana" w:hAnsi="Verdana"/>
          <w:b/>
          <w:sz w:val="22"/>
        </w:rPr>
      </w:pPr>
      <w:r w:rsidRPr="00137C63">
        <w:rPr>
          <w:rFonts w:ascii="Verdana" w:hAnsi="Verdana"/>
          <w:b/>
          <w:sz w:val="22"/>
        </w:rPr>
        <w:t>Q2. In the past 3 months,</w:t>
      </w:r>
      <w:r w:rsidR="002C5E9A">
        <w:rPr>
          <w:rFonts w:ascii="Verdana" w:hAnsi="Verdana"/>
          <w:b/>
          <w:sz w:val="22"/>
        </w:rPr>
        <w:t xml:space="preserve"> January to March 2025,</w:t>
      </w:r>
      <w:r w:rsidRPr="00137C63">
        <w:rPr>
          <w:rFonts w:ascii="Verdana" w:hAnsi="Verdana"/>
          <w:b/>
          <w:sz w:val="22"/>
        </w:rPr>
        <w:t xml:space="preserve"> how many patients with a primary diagnosis of GCA (ICD10 codes M31.5 or M31.6) were:</w:t>
      </w:r>
    </w:p>
    <w:p w14:paraId="5D652BC9" w14:textId="77777777" w:rsidR="00137C63" w:rsidRPr="00137C63" w:rsidRDefault="00137C63" w:rsidP="00137C63">
      <w:pPr>
        <w:numPr>
          <w:ilvl w:val="0"/>
          <w:numId w:val="19"/>
        </w:numPr>
        <w:spacing w:before="280"/>
        <w:rPr>
          <w:rFonts w:ascii="Verdana" w:hAnsi="Verdana"/>
          <w:b/>
          <w:sz w:val="22"/>
          <w:lang w:val="en-IN"/>
        </w:rPr>
      </w:pPr>
      <w:r w:rsidRPr="00137C63">
        <w:rPr>
          <w:rFonts w:ascii="Verdana" w:hAnsi="Verdana"/>
          <w:b/>
          <w:sz w:val="22"/>
        </w:rPr>
        <w:t>Admitted as an inpatient</w:t>
      </w:r>
    </w:p>
    <w:p w14:paraId="0D4D9863" w14:textId="77777777" w:rsidR="002C5E9A" w:rsidRDefault="002C5E9A" w:rsidP="00137C63">
      <w:pPr>
        <w:spacing w:before="280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10 individual patients were admitted in this period. 0 patients were admitted as inpatients.</w:t>
      </w:r>
    </w:p>
    <w:p w14:paraId="74DBC3AF" w14:textId="77777777" w:rsidR="002C5E9A" w:rsidRDefault="002C5E9A" w:rsidP="00137C63">
      <w:pPr>
        <w:spacing w:before="280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 xml:space="preserve">Please note the above information is a count of individual patients for ANY admission during this period.  This will include any Inpatient, </w:t>
      </w:r>
      <w:proofErr w:type="spellStart"/>
      <w:r>
        <w:rPr>
          <w:rFonts w:ascii="Verdana" w:hAnsi="Verdana"/>
          <w:bCs/>
          <w:sz w:val="22"/>
        </w:rPr>
        <w:t>Daycase</w:t>
      </w:r>
      <w:proofErr w:type="spellEnd"/>
      <w:r>
        <w:rPr>
          <w:rFonts w:ascii="Verdana" w:hAnsi="Verdana"/>
          <w:bCs/>
          <w:sz w:val="22"/>
        </w:rPr>
        <w:t xml:space="preserve"> or Regular Day Admission (RDA) Of the 10 patients recorded, 7 were admitted as </w:t>
      </w:r>
      <w:proofErr w:type="spellStart"/>
      <w:r>
        <w:rPr>
          <w:rFonts w:ascii="Verdana" w:hAnsi="Verdana"/>
          <w:bCs/>
          <w:sz w:val="22"/>
        </w:rPr>
        <w:t>daycases</w:t>
      </w:r>
      <w:proofErr w:type="spellEnd"/>
      <w:r>
        <w:rPr>
          <w:rFonts w:ascii="Verdana" w:hAnsi="Verdana"/>
          <w:bCs/>
          <w:sz w:val="22"/>
        </w:rPr>
        <w:t xml:space="preserve"> and 4 patients were seen on 11 occasions as Regular Day Admissions. </w:t>
      </w:r>
    </w:p>
    <w:p w14:paraId="2DEF19D8" w14:textId="77777777" w:rsidR="002C5E9A" w:rsidRPr="00137C63" w:rsidRDefault="002C5E9A" w:rsidP="002C5E9A">
      <w:pPr>
        <w:numPr>
          <w:ilvl w:val="0"/>
          <w:numId w:val="19"/>
        </w:numPr>
        <w:spacing w:before="280"/>
        <w:rPr>
          <w:rFonts w:ascii="Verdana" w:hAnsi="Verdana"/>
          <w:b/>
          <w:sz w:val="22"/>
          <w:lang w:val="en-IN"/>
        </w:rPr>
      </w:pPr>
      <w:r w:rsidRPr="00137C63">
        <w:rPr>
          <w:rFonts w:ascii="Verdana" w:hAnsi="Verdana"/>
          <w:b/>
          <w:sz w:val="22"/>
        </w:rPr>
        <w:t>Treated in A&amp;E</w:t>
      </w:r>
    </w:p>
    <w:p w14:paraId="48BF4451" w14:textId="77777777" w:rsidR="00137C63" w:rsidRPr="002C5E9A" w:rsidRDefault="002C5E9A" w:rsidP="00137C63">
      <w:pPr>
        <w:spacing w:before="280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 xml:space="preserve">There were no patients treated in Accident and Emergency who then went on to be admitted with a primary diagnosis of M31.5 or M31.6 during this </w:t>
      </w:r>
      <w:proofErr w:type="gramStart"/>
      <w:r>
        <w:rPr>
          <w:rFonts w:ascii="Verdana" w:hAnsi="Verdana"/>
          <w:bCs/>
          <w:sz w:val="22"/>
        </w:rPr>
        <w:t>time period</w:t>
      </w:r>
      <w:proofErr w:type="gramEnd"/>
      <w:r>
        <w:rPr>
          <w:rFonts w:ascii="Verdana" w:hAnsi="Verdana"/>
          <w:bCs/>
          <w:sz w:val="22"/>
        </w:rPr>
        <w:t xml:space="preserve">. </w:t>
      </w:r>
    </w:p>
    <w:p w14:paraId="6CACB0E3" w14:textId="77777777" w:rsidR="00137C63" w:rsidRPr="00137C63" w:rsidRDefault="00137C63" w:rsidP="00137C63">
      <w:pPr>
        <w:spacing w:before="280"/>
        <w:rPr>
          <w:rFonts w:ascii="Verdana" w:hAnsi="Verdana"/>
          <w:b/>
          <w:sz w:val="22"/>
          <w:lang w:val="en-IN"/>
        </w:rPr>
      </w:pPr>
      <w:r w:rsidRPr="00137C63">
        <w:rPr>
          <w:rFonts w:ascii="Verdana" w:hAnsi="Verdana"/>
          <w:b/>
          <w:sz w:val="22"/>
        </w:rPr>
        <w:t>Q3. How many patients were treated by the rheumatology department in the past 3 months with the following: </w:t>
      </w:r>
    </w:p>
    <w:p w14:paraId="380AF006" w14:textId="77777777" w:rsidR="00137C63" w:rsidRPr="00137C63" w:rsidRDefault="00137C63" w:rsidP="00137C63">
      <w:pPr>
        <w:numPr>
          <w:ilvl w:val="0"/>
          <w:numId w:val="20"/>
        </w:numPr>
        <w:spacing w:before="280"/>
        <w:rPr>
          <w:rFonts w:ascii="Verdana" w:hAnsi="Verdana"/>
          <w:b/>
          <w:sz w:val="22"/>
          <w:lang w:val="en-IN"/>
        </w:rPr>
      </w:pPr>
      <w:r w:rsidRPr="00137C63">
        <w:rPr>
          <w:rFonts w:ascii="Verdana" w:hAnsi="Verdana"/>
          <w:b/>
          <w:sz w:val="22"/>
        </w:rPr>
        <w:t>Tocilizumab – for any disease </w:t>
      </w:r>
      <w:r w:rsidR="002C5E9A">
        <w:rPr>
          <w:rFonts w:ascii="Verdana" w:hAnsi="Verdana"/>
          <w:b/>
          <w:sz w:val="22"/>
        </w:rPr>
        <w:tab/>
      </w:r>
      <w:r w:rsidR="002C5E9A">
        <w:rPr>
          <w:rFonts w:ascii="Verdana" w:hAnsi="Verdana"/>
          <w:b/>
          <w:sz w:val="22"/>
        </w:rPr>
        <w:tab/>
      </w:r>
      <w:r w:rsidR="002C5E9A">
        <w:rPr>
          <w:rFonts w:ascii="Verdana" w:hAnsi="Verdana"/>
          <w:b/>
          <w:sz w:val="22"/>
        </w:rPr>
        <w:tab/>
      </w:r>
      <w:r w:rsidR="002C5E9A">
        <w:rPr>
          <w:rFonts w:ascii="Verdana" w:hAnsi="Verdana"/>
          <w:b/>
          <w:sz w:val="22"/>
        </w:rPr>
        <w:tab/>
      </w:r>
      <w:r w:rsidR="002C5E9A">
        <w:rPr>
          <w:rFonts w:ascii="Verdana" w:hAnsi="Verdana"/>
          <w:bCs/>
          <w:sz w:val="22"/>
        </w:rPr>
        <w:t>194</w:t>
      </w:r>
    </w:p>
    <w:p w14:paraId="16A6DDE4" w14:textId="77777777" w:rsidR="00137C63" w:rsidRPr="00137C63" w:rsidRDefault="00137C63" w:rsidP="00137C63">
      <w:pPr>
        <w:numPr>
          <w:ilvl w:val="0"/>
          <w:numId w:val="20"/>
        </w:numPr>
        <w:spacing w:before="280"/>
        <w:rPr>
          <w:rFonts w:ascii="Verdana" w:hAnsi="Verdana"/>
          <w:b/>
          <w:sz w:val="22"/>
          <w:lang w:val="en-IN"/>
        </w:rPr>
      </w:pPr>
      <w:r w:rsidRPr="00137C63">
        <w:rPr>
          <w:rFonts w:ascii="Verdana" w:hAnsi="Verdana"/>
          <w:b/>
          <w:sz w:val="22"/>
        </w:rPr>
        <w:t>Tocilizumab for rheumatoid arthritis (RA) only </w:t>
      </w:r>
      <w:r w:rsidR="002C5E9A">
        <w:rPr>
          <w:rFonts w:ascii="Verdana" w:hAnsi="Verdana"/>
          <w:b/>
          <w:sz w:val="22"/>
        </w:rPr>
        <w:tab/>
      </w:r>
      <w:r w:rsidR="002C5E9A">
        <w:rPr>
          <w:rFonts w:ascii="Verdana" w:hAnsi="Verdana"/>
          <w:bCs/>
          <w:sz w:val="22"/>
        </w:rPr>
        <w:t>96 (Homecare only)</w:t>
      </w:r>
    </w:p>
    <w:p w14:paraId="1A9B20CA" w14:textId="77777777" w:rsidR="00137C63" w:rsidRPr="00137C63" w:rsidRDefault="00137C63" w:rsidP="00137C63">
      <w:pPr>
        <w:numPr>
          <w:ilvl w:val="0"/>
          <w:numId w:val="20"/>
        </w:numPr>
        <w:spacing w:before="280"/>
        <w:rPr>
          <w:rFonts w:ascii="Verdana" w:hAnsi="Verdana"/>
          <w:b/>
          <w:sz w:val="22"/>
          <w:lang w:val="en-IN"/>
        </w:rPr>
      </w:pPr>
      <w:r w:rsidRPr="00137C63">
        <w:rPr>
          <w:rFonts w:ascii="Verdana" w:hAnsi="Verdana"/>
          <w:b/>
          <w:sz w:val="22"/>
        </w:rPr>
        <w:t xml:space="preserve">Tocilizumab for giant cell arteritis (GCA) only </w:t>
      </w:r>
      <w:r w:rsidR="002C5E9A">
        <w:rPr>
          <w:rFonts w:ascii="Verdana" w:hAnsi="Verdana"/>
          <w:b/>
          <w:sz w:val="22"/>
        </w:rPr>
        <w:tab/>
      </w:r>
      <w:r w:rsidR="002C5E9A">
        <w:rPr>
          <w:rFonts w:ascii="Verdana" w:hAnsi="Verdana"/>
          <w:b/>
          <w:sz w:val="22"/>
        </w:rPr>
        <w:tab/>
      </w:r>
      <w:r w:rsidR="002C5E9A">
        <w:rPr>
          <w:rFonts w:ascii="Verdana" w:hAnsi="Verdana"/>
          <w:bCs/>
          <w:sz w:val="22"/>
        </w:rPr>
        <w:t>60 (Homecare only)</w:t>
      </w:r>
    </w:p>
    <w:p w14:paraId="4C459842" w14:textId="77777777" w:rsidR="00137C63" w:rsidRPr="00137C63" w:rsidRDefault="00137C63" w:rsidP="00137C63">
      <w:pPr>
        <w:spacing w:before="280"/>
        <w:rPr>
          <w:rFonts w:ascii="Verdana" w:hAnsi="Verdana"/>
          <w:b/>
          <w:sz w:val="22"/>
          <w:lang w:val="en-IN"/>
        </w:rPr>
      </w:pPr>
      <w:r w:rsidRPr="00137C63">
        <w:rPr>
          <w:rFonts w:ascii="Verdana" w:hAnsi="Verdana"/>
          <w:b/>
          <w:sz w:val="22"/>
        </w:rPr>
        <w:t xml:space="preserve">Q4. How many patients were treated by the ophthalmology department (for any disease) in the past 3 months with Tocilizumab? </w:t>
      </w:r>
    </w:p>
    <w:p w14:paraId="5DB32B37" w14:textId="77777777" w:rsidR="00E30735" w:rsidRPr="00FC3B42" w:rsidRDefault="00E30735" w:rsidP="00E30735">
      <w:pPr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lastRenderedPageBreak/>
        <w:t xml:space="preserve">provides that we are not obliged to spend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excess of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. </w:t>
      </w:r>
    </w:p>
    <w:p w14:paraId="0044AE7D" w14:textId="77777777" w:rsidR="00137C63" w:rsidRPr="00137C63" w:rsidRDefault="00137C63" w:rsidP="00137C63">
      <w:pPr>
        <w:spacing w:before="280"/>
        <w:rPr>
          <w:rFonts w:ascii="Verdana" w:hAnsi="Verdana"/>
          <w:b/>
          <w:sz w:val="22"/>
          <w:lang w:val="en-IN"/>
        </w:rPr>
      </w:pPr>
      <w:r w:rsidRPr="00137C63">
        <w:rPr>
          <w:rFonts w:ascii="Verdana" w:hAnsi="Verdana"/>
          <w:b/>
          <w:sz w:val="22"/>
        </w:rPr>
        <w:t>Q5. How many patients were treated in A&amp;E in the past 3 months for giant cell arteritis (GCA) with Tocilizumab?</w:t>
      </w:r>
    </w:p>
    <w:p w14:paraId="65E69646" w14:textId="77777777" w:rsidR="002C5E9A" w:rsidRPr="00FC3B42" w:rsidRDefault="002C5E9A" w:rsidP="002C5E9A">
      <w:pPr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excess of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. </w:t>
      </w:r>
    </w:p>
    <w:p w14:paraId="5A1FE35B" w14:textId="777777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1461FFD0" w14:textId="77777777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0E9F9BAB" w14:textId="77777777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C239F14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9A7F56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B13BB24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EFF370F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FF01244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7F9900C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C17F1EE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DA8FB92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6C7EE26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F080709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202DF4D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33D70B3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7197A3E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7734FB3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DC56231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854B551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4BC8ACA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0254139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043F960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AC2D7A0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FD709CA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79F5D2E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7C67C89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4A470E7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4C52F3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4E4C6BB0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407FF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313F4211" wp14:editId="62D6646F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7843744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ED10CA1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44DE5CE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219F9AC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0302BF36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B6E1D16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A5E9DBF" w14:textId="77777777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FCEBCF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429F3430" wp14:editId="70A1F1D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41EF441C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314ACD5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1B3725D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2DB4A239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05C01FC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368EE7A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235B03BC" w14:textId="77777777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5D6714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1FCF3204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E63C57" w14:textId="77777777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5D7E37E" wp14:editId="563F4B90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542B7A4" wp14:editId="7B8BF0BB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AA4AE9F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6ACBAD5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22C63A4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9B57A19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3219EA8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2747D20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09522AB9" w14:textId="77777777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46A59BF7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78BE7E03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120933670" o:spid="_x0000_i1025" type="#_x0000_t75" style="width:20.5pt;height:20.5pt;visibility:visible;mso-wrap-style:square">
            <v:imagedata r:id="rId1" o:title=""/>
          </v:shape>
        </w:pict>
      </mc:Choice>
      <mc:Fallback>
        <w:drawing>
          <wp:inline distT="0" distB="0" distL="0" distR="0" wp14:anchorId="4FAC05B4">
            <wp:extent cx="260350" cy="260350"/>
            <wp:effectExtent l="0" t="0" r="0" b="0"/>
            <wp:docPr id="2120933670" name="Picture 21209336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35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7E46A58D" id="Picture 1093047086" o:spid="_x0000_i1025" type="#_x0000_t75" style="width:382.5pt;height:382.5pt;visibility:visible;mso-wrap-style:square">
            <v:imagedata r:id="rId3" o:title=""/>
          </v:shape>
        </w:pict>
      </mc:Choice>
      <mc:Fallback>
        <w:drawing>
          <wp:inline distT="0" distB="0" distL="0" distR="0" wp14:anchorId="460AF080">
            <wp:extent cx="4857750" cy="4857750"/>
            <wp:effectExtent l="0" t="0" r="0" b="0"/>
            <wp:docPr id="1093047086" name="Picture 10930470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2">
    <mc:AlternateContent>
      <mc:Choice Requires="v">
        <w:pict>
          <v:shape w14:anchorId="21C29C1F" id="Picture 1352721841" o:spid="_x0000_i1025" type="#_x0000_t75" style="width:225.5pt;height:225.5pt;visibility:visible;mso-wrap-style:square">
            <v:imagedata r:id="rId5" o:title=""/>
          </v:shape>
        </w:pict>
      </mc:Choice>
      <mc:Fallback>
        <w:drawing>
          <wp:inline distT="0" distB="0" distL="0" distR="0" wp14:anchorId="02BD8173">
            <wp:extent cx="2863850" cy="2863850"/>
            <wp:effectExtent l="0" t="0" r="0" b="0"/>
            <wp:docPr id="1352721841" name="Picture 13527218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3850" cy="286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3">
    <mc:AlternateContent>
      <mc:Choice Requires="v">
        <w:pict>
          <v:shape w14:anchorId="427626FE" id="Picture 1971785689" o:spid="_x0000_i1025" type="#_x0000_t75" style="width:15.5pt;height:15.5pt;visibility:visible;mso-wrap-style:square">
            <v:imagedata r:id="rId7" o:title=""/>
          </v:shape>
        </w:pict>
      </mc:Choice>
      <mc:Fallback>
        <w:drawing>
          <wp:inline distT="0" distB="0" distL="0" distR="0" wp14:anchorId="4FA2B11B">
            <wp:extent cx="196850" cy="196850"/>
            <wp:effectExtent l="0" t="0" r="0" b="0"/>
            <wp:docPr id="1971785689" name="Picture 19717856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19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2B414E1"/>
    <w:multiLevelType w:val="hybridMultilevel"/>
    <w:tmpl w:val="4692D2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3C7C76"/>
    <w:multiLevelType w:val="hybridMultilevel"/>
    <w:tmpl w:val="31B8BB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6853725">
    <w:abstractNumId w:val="15"/>
  </w:num>
  <w:num w:numId="2" w16cid:durableId="59132160">
    <w:abstractNumId w:val="0"/>
  </w:num>
  <w:num w:numId="3" w16cid:durableId="1432627642">
    <w:abstractNumId w:val="9"/>
  </w:num>
  <w:num w:numId="4" w16cid:durableId="554702853">
    <w:abstractNumId w:val="17"/>
  </w:num>
  <w:num w:numId="5" w16cid:durableId="956106419">
    <w:abstractNumId w:val="4"/>
  </w:num>
  <w:num w:numId="6" w16cid:durableId="1057045346">
    <w:abstractNumId w:val="3"/>
  </w:num>
  <w:num w:numId="7" w16cid:durableId="1921743879">
    <w:abstractNumId w:val="11"/>
  </w:num>
  <w:num w:numId="8" w16cid:durableId="1341204446">
    <w:abstractNumId w:val="16"/>
  </w:num>
  <w:num w:numId="9" w16cid:durableId="1731466658">
    <w:abstractNumId w:val="19"/>
  </w:num>
  <w:num w:numId="10" w16cid:durableId="781219446">
    <w:abstractNumId w:val="1"/>
  </w:num>
  <w:num w:numId="11" w16cid:durableId="183711336">
    <w:abstractNumId w:val="10"/>
  </w:num>
  <w:num w:numId="12" w16cid:durableId="1660038671">
    <w:abstractNumId w:val="13"/>
  </w:num>
  <w:num w:numId="13" w16cid:durableId="1531261728">
    <w:abstractNumId w:val="18"/>
  </w:num>
  <w:num w:numId="14" w16cid:durableId="35812123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2527524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80014560">
    <w:abstractNumId w:val="12"/>
  </w:num>
  <w:num w:numId="17" w16cid:durableId="583490279">
    <w:abstractNumId w:val="6"/>
  </w:num>
  <w:num w:numId="18" w16cid:durableId="988630597">
    <w:abstractNumId w:val="2"/>
  </w:num>
  <w:num w:numId="19" w16cid:durableId="1205561081">
    <w:abstractNumId w:val="14"/>
  </w:num>
  <w:num w:numId="20" w16cid:durableId="35299657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37C63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C5E9A"/>
    <w:rsid w:val="002D32B6"/>
    <w:rsid w:val="002E02A9"/>
    <w:rsid w:val="00304A21"/>
    <w:rsid w:val="0035435D"/>
    <w:rsid w:val="00355B9A"/>
    <w:rsid w:val="003648A8"/>
    <w:rsid w:val="0039422D"/>
    <w:rsid w:val="003B09B5"/>
    <w:rsid w:val="003B6451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A7442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0BA2"/>
    <w:rsid w:val="00A17614"/>
    <w:rsid w:val="00A56076"/>
    <w:rsid w:val="00A83EE2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06E8"/>
    <w:rsid w:val="00DD5E37"/>
    <w:rsid w:val="00DF2EA1"/>
    <w:rsid w:val="00E11F2D"/>
    <w:rsid w:val="00E26720"/>
    <w:rsid w:val="00E30735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6145"/>
    <o:shapelayout v:ext="edit">
      <o:idmap v:ext="edit" data="1"/>
    </o:shapelayout>
  </w:shapeDefaults>
  <w:decimalSymbol w:val="."/>
  <w:listSeparator w:val=","/>
  <w14:docId w14:val="546EF88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32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7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97</TotalTime>
  <Pages>2</Pages>
  <Words>395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28</cp:revision>
  <cp:lastPrinted>2019-03-26T11:11:00Z</cp:lastPrinted>
  <dcterms:created xsi:type="dcterms:W3CDTF">2021-09-13T07:38:00Z</dcterms:created>
  <dcterms:modified xsi:type="dcterms:W3CDTF">2025-06-09T14:10:00Z</dcterms:modified>
</cp:coreProperties>
</file>