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BA72F8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77F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BA72F8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F77F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9911C4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08AECE8" w14:textId="77777777" w:rsidR="004F77F6" w:rsidRPr="004F77F6" w:rsidRDefault="004F77F6" w:rsidP="004F77F6">
      <w:pPr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4F77F6">
        <w:rPr>
          <w:rFonts w:ascii="Verdana" w:hAnsi="Verdana"/>
          <w:b/>
          <w:bCs/>
          <w:sz w:val="22"/>
          <w:szCs w:val="22"/>
        </w:rPr>
        <w:t>Prescribing of specific Immuno-oncology products.</w:t>
      </w:r>
    </w:p>
    <w:p w14:paraId="7CAF5DCA" w14:textId="7F2740D8" w:rsidR="004F77F6" w:rsidRPr="004F77F6" w:rsidRDefault="004F77F6" w:rsidP="004F77F6">
      <w:pPr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4F77F6">
        <w:rPr>
          <w:rFonts w:ascii="Verdana" w:hAnsi="Verdana"/>
          <w:sz w:val="22"/>
          <w:szCs w:val="22"/>
        </w:rPr>
        <w:t xml:space="preserve">For the latest calendar year (2024), please provide the number of patients treated with the following Immuno-oncology products: </w:t>
      </w:r>
    </w:p>
    <w:tbl>
      <w:tblPr>
        <w:tblW w:w="9991" w:type="dxa"/>
        <w:tblInd w:w="450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1"/>
        <w:gridCol w:w="2849"/>
        <w:gridCol w:w="2406"/>
        <w:gridCol w:w="2510"/>
      </w:tblGrid>
      <w:tr w:rsidR="004F77F6" w:rsidRPr="004F77F6" w14:paraId="71ED1777" w14:textId="77777777" w:rsidTr="0064335D">
        <w:trPr>
          <w:trHeight w:val="943"/>
        </w:trPr>
        <w:tc>
          <w:tcPr>
            <w:tcW w:w="22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AE0E0F" w14:textId="0452D38C" w:rsidR="004F77F6" w:rsidRPr="004F77F6" w:rsidRDefault="004F77F6" w:rsidP="004F77F6">
            <w:pPr>
              <w:spacing w:before="100" w:beforeAutospacing="1"/>
              <w:ind w:left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5E4312" w14:textId="70719308" w:rsidR="004F77F6" w:rsidRPr="0064335D" w:rsidRDefault="004F77F6">
            <w:pPr>
              <w:spacing w:before="100" w:beforeAutospacing="1"/>
              <w:jc w:val="center"/>
              <w:rPr>
                <w:rFonts w:ascii="Verdana" w:hAnsi="Verdana"/>
                <w:sz w:val="20"/>
                <w:szCs w:val="20"/>
              </w:rPr>
            </w:pPr>
            <w:r w:rsidRPr="006433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Pembrolizumab (Keytruda)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FD97E" w14:textId="50228BF2" w:rsidR="004F77F6" w:rsidRPr="0064335D" w:rsidRDefault="004F77F6">
            <w:pPr>
              <w:spacing w:before="100" w:beforeAutospacing="1"/>
              <w:jc w:val="center"/>
              <w:rPr>
                <w:rFonts w:ascii="Verdana" w:hAnsi="Verdana"/>
                <w:sz w:val="20"/>
                <w:szCs w:val="20"/>
              </w:rPr>
            </w:pPr>
            <w:r w:rsidRPr="006433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Nivolumab (</w:t>
            </w:r>
            <w:proofErr w:type="spellStart"/>
            <w:r w:rsidRPr="006433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Opdivo</w:t>
            </w:r>
            <w:proofErr w:type="spellEnd"/>
            <w:r w:rsidRPr="006433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251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8762FA" w14:textId="585FAE6F" w:rsidR="004F77F6" w:rsidRPr="0064335D" w:rsidRDefault="004F77F6">
            <w:pPr>
              <w:spacing w:before="100" w:beforeAutospacing="1"/>
              <w:jc w:val="center"/>
              <w:rPr>
                <w:rFonts w:ascii="Verdana" w:hAnsi="Verdana"/>
                <w:sz w:val="20"/>
                <w:szCs w:val="20"/>
              </w:rPr>
            </w:pPr>
            <w:r w:rsidRPr="0064335D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Nivolumab / Relatlimab (Opdualag)</w:t>
            </w:r>
          </w:p>
        </w:tc>
      </w:tr>
      <w:tr w:rsidR="004F77F6" w:rsidRPr="004F77F6" w14:paraId="6B109119" w14:textId="77777777" w:rsidTr="0064335D">
        <w:trPr>
          <w:trHeight w:val="421"/>
        </w:trPr>
        <w:tc>
          <w:tcPr>
            <w:tcW w:w="223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EC3964" w14:textId="77777777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NHS Funded</w:t>
            </w:r>
          </w:p>
        </w:tc>
        <w:tc>
          <w:tcPr>
            <w:tcW w:w="28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628758" w14:textId="174FEBB6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24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EF28E4" w14:textId="0B398CC1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67</w:t>
            </w:r>
          </w:p>
        </w:tc>
        <w:tc>
          <w:tcPr>
            <w:tcW w:w="251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07836" w14:textId="39D990DF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4F77F6" w:rsidRPr="004F77F6" w14:paraId="0A2834D2" w14:textId="77777777" w:rsidTr="0064335D">
        <w:trPr>
          <w:trHeight w:val="421"/>
        </w:trPr>
        <w:tc>
          <w:tcPr>
            <w:tcW w:w="223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9B51FB" w14:textId="77777777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Privately funded</w:t>
            </w:r>
          </w:p>
        </w:tc>
        <w:tc>
          <w:tcPr>
            <w:tcW w:w="28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A50B95" w14:textId="1FEF88CB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*</w:t>
            </w:r>
          </w:p>
        </w:tc>
        <w:tc>
          <w:tcPr>
            <w:tcW w:w="24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A47A4" w14:textId="435FA3FF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*</w:t>
            </w:r>
          </w:p>
        </w:tc>
        <w:tc>
          <w:tcPr>
            <w:tcW w:w="251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5B49BA" w14:textId="472335B8" w:rsidR="004F77F6" w:rsidRPr="004F77F6" w:rsidRDefault="004F77F6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  <w:r w:rsidRPr="004F77F6">
              <w:rPr>
                <w:rFonts w:ascii="Verdana" w:hAnsi="Verdana"/>
                <w:color w:val="000000"/>
                <w:sz w:val="20"/>
                <w:szCs w:val="20"/>
              </w:rPr>
              <w:t>*</w:t>
            </w:r>
          </w:p>
        </w:tc>
      </w:tr>
    </w:tbl>
    <w:p w14:paraId="75970B72" w14:textId="755E218B" w:rsidR="00A10460" w:rsidRDefault="004F77F6" w:rsidP="004F77F6">
      <w:pPr>
        <w:spacing w:before="100" w:beforeAutospacing="1" w:after="100" w:afterAutospacing="1"/>
        <w:rPr>
          <w:rFonts w:ascii="Verdana" w:hAnsi="Verdana"/>
          <w:b/>
          <w:bCs/>
          <w:noProof/>
          <w:sz w:val="22"/>
          <w:szCs w:val="22"/>
        </w:rPr>
      </w:pPr>
      <w:r w:rsidRPr="0064335D">
        <w:rPr>
          <w:rFonts w:ascii="Verdana" w:hAnsi="Verdana"/>
          <w:color w:val="000000"/>
          <w:sz w:val="22"/>
          <w:szCs w:val="22"/>
        </w:rPr>
        <w:t> </w:t>
      </w:r>
      <w:r w:rsidRPr="0064335D">
        <w:rPr>
          <w:rFonts w:ascii="Verdana" w:hAnsi="Verdana"/>
          <w:color w:val="000000"/>
          <w:sz w:val="22"/>
          <w:szCs w:val="22"/>
        </w:rPr>
        <w:t>*Swansea Bay University Health Board does not hold this information.</w:t>
      </w:r>
      <w:r>
        <w:rPr>
          <w:color w:val="000000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84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84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84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84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4F77F6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4335D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7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73</Words>
  <Characters>385</Characters>
  <Application>Microsoft Office Word</Application>
  <DocSecurity>0</DocSecurity>
  <Lines>16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2025-06-25T15:23:00Z</dcterms:modified>
</cp:coreProperties>
</file>