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B24356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541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25-C-017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B24356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541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25-C-017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7993528" w14:textId="2BA51BE3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Q1. How many early-stage (non-metastatic or Stages 1-3) non-small cell lung cancer (NSCLC) patients were treated in the past 3 months</w:t>
      </w:r>
      <w:r>
        <w:rPr>
          <w:rFonts w:ascii="Verdana" w:hAnsi="Verdana"/>
          <w:b/>
          <w:bCs/>
          <w:sz w:val="22"/>
          <w:szCs w:val="22"/>
        </w:rPr>
        <w:t xml:space="preserve"> (December 24 – February 25)</w:t>
      </w:r>
      <w:r w:rsidRPr="00925416">
        <w:rPr>
          <w:rFonts w:ascii="Verdana" w:hAnsi="Verdana"/>
          <w:b/>
          <w:bCs/>
          <w:sz w:val="22"/>
          <w:szCs w:val="22"/>
        </w:rPr>
        <w:t xml:space="preserve"> with:</w:t>
      </w:r>
    </w:p>
    <w:p w14:paraId="6B9905A9" w14:textId="77777777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687B2532" w14:textId="20C9BFE8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Atezolizumab (</w:t>
      </w:r>
      <w:proofErr w:type="spellStart"/>
      <w:r w:rsidRPr="00925416">
        <w:rPr>
          <w:rFonts w:ascii="Verdana" w:hAnsi="Verdana"/>
          <w:b/>
          <w:bCs/>
          <w:sz w:val="22"/>
          <w:szCs w:val="22"/>
        </w:rPr>
        <w:t>Tecentriq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574ED24B" w14:textId="76D3DCC7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Durvalumab (Imfinzi)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&lt;5*</w:t>
      </w:r>
    </w:p>
    <w:p w14:paraId="05E66D01" w14:textId="38C9B2A8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Nivolumab (</w:t>
      </w:r>
      <w:proofErr w:type="spellStart"/>
      <w:r w:rsidRPr="00925416">
        <w:rPr>
          <w:rFonts w:ascii="Verdana" w:hAnsi="Verdana"/>
          <w:b/>
          <w:bCs/>
          <w:sz w:val="22"/>
          <w:szCs w:val="22"/>
        </w:rPr>
        <w:t>Opdivo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&lt;5*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73F06619" w14:textId="2CD7B452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Pembrolizumab (Keytruda)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7</w:t>
      </w:r>
    </w:p>
    <w:p w14:paraId="6889C9C3" w14:textId="6A2D66BB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Chemotherapy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12</w:t>
      </w:r>
    </w:p>
    <w:p w14:paraId="090E2146" w14:textId="2ECB9009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Radiotherapy</w:t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  <w:t>**</w:t>
      </w:r>
    </w:p>
    <w:p w14:paraId="7E1F2F53" w14:textId="6ACB15EF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Chemotherapy AND Radiotherapy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&lt;5*</w:t>
      </w:r>
    </w:p>
    <w:p w14:paraId="0D678C80" w14:textId="0C155149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Osimertinib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&lt;5*</w:t>
      </w:r>
    </w:p>
    <w:p w14:paraId="5885BC07" w14:textId="77777777" w:rsidR="00925416" w:rsidRPr="00925416" w:rsidRDefault="00925416" w:rsidP="00925416">
      <w:pPr>
        <w:pStyle w:val="NoSpacing"/>
        <w:ind w:left="360"/>
        <w:rPr>
          <w:rFonts w:ascii="Verdana" w:hAnsi="Verdana"/>
          <w:b/>
          <w:bCs/>
          <w:sz w:val="22"/>
          <w:szCs w:val="22"/>
        </w:rPr>
      </w:pPr>
    </w:p>
    <w:p w14:paraId="1D8B34DB" w14:textId="21537E93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Q2. How many patients were treated in the past 3 months</w:t>
      </w:r>
      <w:r>
        <w:rPr>
          <w:rFonts w:ascii="Verdana" w:hAnsi="Verdana"/>
          <w:b/>
          <w:bCs/>
          <w:sz w:val="22"/>
          <w:szCs w:val="22"/>
        </w:rPr>
        <w:t xml:space="preserve"> (December 24 – February 25</w:t>
      </w:r>
      <w:proofErr w:type="gramStart"/>
      <w:r>
        <w:rPr>
          <w:rFonts w:ascii="Verdana" w:hAnsi="Verdana"/>
          <w:b/>
          <w:bCs/>
          <w:sz w:val="22"/>
          <w:szCs w:val="22"/>
        </w:rPr>
        <w:t>)</w:t>
      </w:r>
      <w:r w:rsidRPr="00925416">
        <w:rPr>
          <w:rFonts w:ascii="Verdana" w:hAnsi="Verdana"/>
          <w:b/>
          <w:bCs/>
          <w:sz w:val="22"/>
          <w:szCs w:val="22"/>
        </w:rPr>
        <w:t xml:space="preserve">  for</w:t>
      </w:r>
      <w:proofErr w:type="gramEnd"/>
      <w:r w:rsidRPr="00925416">
        <w:rPr>
          <w:rFonts w:ascii="Verdana" w:hAnsi="Verdana"/>
          <w:b/>
          <w:bCs/>
          <w:sz w:val="22"/>
          <w:szCs w:val="22"/>
        </w:rPr>
        <w:t xml:space="preserve"> gastric cancer (any stage) with:</w:t>
      </w:r>
    </w:p>
    <w:p w14:paraId="00778703" w14:textId="77777777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4831C37" w14:textId="00A64D5B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CAPOX (Capecitabine with Oxaliplatin)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34DE1E35" w14:textId="2E211103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FOLFOX (Folinic acid, Fluorouracil and Oxaliplatin)</w:t>
      </w:r>
      <w:r>
        <w:rPr>
          <w:rFonts w:ascii="Verdana" w:hAnsi="Verdana"/>
          <w:b/>
          <w:bCs/>
          <w:sz w:val="22"/>
          <w:szCs w:val="22"/>
        </w:rPr>
        <w:tab/>
        <w:t>&lt;5*</w:t>
      </w:r>
    </w:p>
    <w:p w14:paraId="4839AD61" w14:textId="66375EE8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925416">
        <w:rPr>
          <w:rFonts w:ascii="Verdana" w:hAnsi="Verdana"/>
          <w:b/>
          <w:bCs/>
          <w:sz w:val="22"/>
          <w:szCs w:val="22"/>
        </w:rPr>
        <w:t>Lonsurf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 xml:space="preserve"> (Trifluridine - </w:t>
      </w:r>
      <w:proofErr w:type="spellStart"/>
      <w:r w:rsidRPr="00925416">
        <w:rPr>
          <w:rFonts w:ascii="Verdana" w:hAnsi="Verdana"/>
          <w:b/>
          <w:bCs/>
          <w:sz w:val="22"/>
          <w:szCs w:val="22"/>
        </w:rPr>
        <w:t>tipiracil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  <w:t>&lt;5*</w:t>
      </w:r>
    </w:p>
    <w:p w14:paraId="67BD3FC9" w14:textId="09DBDAD2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Nivolumab in combination with Platinum (Cisplatin or Oxaliplatin) and Fluoropyrimidine (5-Fluorouracil or Capecitabine)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6244E692" w14:textId="478499D3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Pembrolizumab in combination with Platinum (Cisplatin or Oxaliplatin) and Fluoropyrimidine (5-Fluorouracil or Capecitabine)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084E661B" w14:textId="317826F8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 xml:space="preserve">Any other systemic anti-cancer therapy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6</w:t>
      </w:r>
    </w:p>
    <w:p w14:paraId="42AFBEF9" w14:textId="7E0D0796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 xml:space="preserve">Palliative care only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>**</w:t>
      </w:r>
    </w:p>
    <w:p w14:paraId="6B3E33E4" w14:textId="7D80922B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925416">
        <w:rPr>
          <w:rFonts w:ascii="Verdana" w:hAnsi="Verdana"/>
          <w:b/>
          <w:bCs/>
          <w:sz w:val="22"/>
          <w:szCs w:val="22"/>
        </w:rPr>
        <w:t>Zolbetuximab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925416">
        <w:rPr>
          <w:rFonts w:ascii="Verdana" w:hAnsi="Verdana"/>
          <w:b/>
          <w:bCs/>
          <w:sz w:val="22"/>
          <w:szCs w:val="22"/>
        </w:rPr>
        <w:t>Vyloy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4C599F13" w14:textId="77777777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5386F73" w14:textId="1B2B83CE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 xml:space="preserve">Q3 How many patients were treated in the past 3 months </w:t>
      </w:r>
      <w:r>
        <w:rPr>
          <w:rFonts w:ascii="Verdana" w:hAnsi="Verdana"/>
          <w:b/>
          <w:bCs/>
          <w:sz w:val="22"/>
          <w:szCs w:val="22"/>
        </w:rPr>
        <w:t>(December 24 – February 25)</w:t>
      </w:r>
      <w:r w:rsidRPr="00925416">
        <w:rPr>
          <w:rFonts w:ascii="Verdana" w:hAnsi="Verdana"/>
          <w:b/>
          <w:bCs/>
          <w:sz w:val="22"/>
          <w:szCs w:val="22"/>
        </w:rPr>
        <w:t xml:space="preserve"> for cancer of the gastro-oesophageal junction (any stage) with:</w:t>
      </w:r>
    </w:p>
    <w:p w14:paraId="01185690" w14:textId="77777777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DBD863D" w14:textId="70E12B05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CAPOX (Capecitabine with Oxaliplatin)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0AD3A749" w14:textId="10C7CF4C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FOLFOX (Folinic acid, Fluorouracil and Oxaliplatin)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74C54151" w14:textId="11C48FCC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925416">
        <w:rPr>
          <w:rFonts w:ascii="Verdana" w:hAnsi="Verdana"/>
          <w:b/>
          <w:bCs/>
          <w:sz w:val="22"/>
          <w:szCs w:val="22"/>
        </w:rPr>
        <w:t>Lonsurf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 xml:space="preserve"> (Trifluridine - </w:t>
      </w:r>
      <w:proofErr w:type="spellStart"/>
      <w:r w:rsidRPr="00925416">
        <w:rPr>
          <w:rFonts w:ascii="Verdana" w:hAnsi="Verdana"/>
          <w:b/>
          <w:bCs/>
          <w:sz w:val="22"/>
          <w:szCs w:val="22"/>
        </w:rPr>
        <w:t>tipiracil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Nil </w:t>
      </w:r>
    </w:p>
    <w:p w14:paraId="4E67C5E9" w14:textId="071BBDB0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Nivolumab in combination with Platinum (Cisplatin or Oxaliplatin) and Fluoropyrimidine (5-Fluorouracil or Capecitabine)</w:t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&lt;5*</w:t>
      </w:r>
    </w:p>
    <w:p w14:paraId="7E205914" w14:textId="78842953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Pembrolizumab in combination with Platinum (Cisplatin or Oxaliplatin) and Fluoropyrimidine (5-Fluorouracil or Capecitabine)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3A064183" w14:textId="6F1D911F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925416">
        <w:rPr>
          <w:rFonts w:ascii="Verdana" w:hAnsi="Verdana"/>
          <w:b/>
          <w:bCs/>
          <w:sz w:val="22"/>
          <w:szCs w:val="22"/>
        </w:rPr>
        <w:t>Zolbetuximab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925416">
        <w:rPr>
          <w:rFonts w:ascii="Verdana" w:hAnsi="Verdana"/>
          <w:b/>
          <w:bCs/>
          <w:sz w:val="22"/>
          <w:szCs w:val="22"/>
        </w:rPr>
        <w:t>Vyloy</w:t>
      </w:r>
      <w:proofErr w:type="spellEnd"/>
      <w:r w:rsidRPr="00925416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Nil </w:t>
      </w:r>
    </w:p>
    <w:p w14:paraId="1D0C1223" w14:textId="0EC21BF2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Any other systemic anti-cancer therapy 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925416">
        <w:rPr>
          <w:rFonts w:ascii="Verdana" w:hAnsi="Verdana"/>
          <w:sz w:val="22"/>
          <w:szCs w:val="22"/>
        </w:rPr>
        <w:t>&lt;5*</w:t>
      </w:r>
    </w:p>
    <w:p w14:paraId="7320907E" w14:textId="04CA5D04" w:rsidR="00925416" w:rsidRPr="00925416" w:rsidRDefault="00925416" w:rsidP="00925416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925416">
        <w:rPr>
          <w:rFonts w:ascii="Verdana" w:hAnsi="Verdana"/>
          <w:b/>
          <w:bCs/>
          <w:sz w:val="22"/>
          <w:szCs w:val="22"/>
        </w:rPr>
        <w:t>Palliative care only </w:t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</w:r>
      <w:r w:rsidR="002513D1">
        <w:rPr>
          <w:rFonts w:ascii="Verdana" w:hAnsi="Verdana"/>
          <w:b/>
          <w:bCs/>
          <w:sz w:val="22"/>
          <w:szCs w:val="22"/>
        </w:rPr>
        <w:tab/>
        <w:t>**</w:t>
      </w:r>
    </w:p>
    <w:p w14:paraId="4354326D" w14:textId="77777777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101F54CB" w14:textId="6F6C245D" w:rsid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25416">
        <w:rPr>
          <w:rFonts w:ascii="Verdana" w:hAnsi="Verdana"/>
          <w:b/>
          <w:bCs/>
          <w:sz w:val="22"/>
          <w:szCs w:val="22"/>
        </w:rPr>
        <w:lastRenderedPageBreak/>
        <w:t xml:space="preserve">Q4 How many patients were treated in the last 3 months </w:t>
      </w:r>
      <w:r>
        <w:rPr>
          <w:rFonts w:ascii="Verdana" w:hAnsi="Verdana"/>
          <w:b/>
          <w:bCs/>
          <w:sz w:val="22"/>
          <w:szCs w:val="22"/>
        </w:rPr>
        <w:t>(December 24 – February 25)</w:t>
      </w:r>
      <w:r w:rsidRPr="00925416">
        <w:rPr>
          <w:rFonts w:ascii="Verdana" w:hAnsi="Verdana"/>
          <w:b/>
          <w:bCs/>
          <w:sz w:val="22"/>
          <w:szCs w:val="22"/>
        </w:rPr>
        <w:t xml:space="preserve"> with any systemic anti-cancer therapies for Gastric cancer or cancer of the Gastro-Oesophageal Junction?</w:t>
      </w:r>
    </w:p>
    <w:p w14:paraId="34DD918F" w14:textId="3325F949" w:rsid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2D9334B" w14:textId="7D899FB5" w:rsidR="00925416" w:rsidRPr="00925416" w:rsidRDefault="00925416" w:rsidP="00925416">
      <w:pPr>
        <w:pStyle w:val="NoSpacing"/>
        <w:rPr>
          <w:rFonts w:ascii="Verdana" w:hAnsi="Verdana"/>
          <w:sz w:val="22"/>
          <w:szCs w:val="22"/>
          <w:lang w:val="en-IN"/>
        </w:rPr>
      </w:pPr>
      <w:r>
        <w:rPr>
          <w:rFonts w:ascii="Verdana" w:hAnsi="Verdana"/>
          <w:sz w:val="22"/>
          <w:szCs w:val="22"/>
        </w:rPr>
        <w:t>22</w:t>
      </w:r>
    </w:p>
    <w:p w14:paraId="1D04B761" w14:textId="77777777" w:rsidR="00925416" w:rsidRP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58FBD097" w14:textId="75D2096F" w:rsid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925416">
        <w:rPr>
          <w:rFonts w:ascii="Verdana" w:hAnsi="Verdana"/>
          <w:b/>
          <w:bCs/>
          <w:sz w:val="22"/>
          <w:szCs w:val="22"/>
        </w:rPr>
        <w:t xml:space="preserve">Q5. How many patients has your </w:t>
      </w:r>
      <w:r w:rsidR="006908BC">
        <w:rPr>
          <w:rFonts w:ascii="Verdana" w:hAnsi="Verdana"/>
          <w:b/>
          <w:bCs/>
          <w:sz w:val="22"/>
          <w:szCs w:val="22"/>
        </w:rPr>
        <w:t>health board</w:t>
      </w:r>
      <w:r w:rsidRPr="00925416">
        <w:rPr>
          <w:rFonts w:ascii="Verdana" w:hAnsi="Verdana"/>
          <w:b/>
          <w:bCs/>
          <w:sz w:val="22"/>
          <w:szCs w:val="22"/>
        </w:rPr>
        <w:t xml:space="preserve"> treated in the last 3 months </w:t>
      </w:r>
      <w:r>
        <w:rPr>
          <w:rFonts w:ascii="Verdana" w:hAnsi="Verdana"/>
          <w:b/>
          <w:bCs/>
          <w:sz w:val="22"/>
          <w:szCs w:val="22"/>
        </w:rPr>
        <w:t>(December 24 – February 25)</w:t>
      </w:r>
      <w:r w:rsidRPr="00925416">
        <w:rPr>
          <w:rFonts w:ascii="Verdana" w:hAnsi="Verdana"/>
          <w:b/>
          <w:bCs/>
          <w:sz w:val="22"/>
          <w:szCs w:val="22"/>
        </w:rPr>
        <w:t xml:space="preserve"> with Pembrolizumab for stage II Melanoma?</w:t>
      </w:r>
    </w:p>
    <w:p w14:paraId="3A879A79" w14:textId="7F3DF91B" w:rsidR="00925416" w:rsidRDefault="00925416" w:rsidP="00925416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78A8942" w14:textId="0D5A17A5" w:rsidR="00925416" w:rsidRPr="00925416" w:rsidRDefault="00925416" w:rsidP="00925416">
      <w:pPr>
        <w:pStyle w:val="NoSpacing"/>
        <w:rPr>
          <w:rFonts w:ascii="Verdana" w:hAnsi="Verdana"/>
          <w:sz w:val="22"/>
          <w:szCs w:val="22"/>
          <w:lang w:val="en-IN"/>
        </w:rPr>
      </w:pPr>
      <w:r>
        <w:rPr>
          <w:rFonts w:ascii="Verdana" w:hAnsi="Verdana"/>
          <w:sz w:val="22"/>
          <w:szCs w:val="22"/>
        </w:rPr>
        <w:t xml:space="preserve">20 treated adjunctly with Pembrolizumab </w:t>
      </w:r>
    </w:p>
    <w:p w14:paraId="727A986B" w14:textId="77777777" w:rsidR="002513D1" w:rsidRDefault="00925416" w:rsidP="00925416">
      <w:pPr>
        <w:spacing w:before="2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92541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3FFC34E3" w14:textId="7A13670B" w:rsidR="002513D1" w:rsidRPr="00FC3B42" w:rsidRDefault="002513D1" w:rsidP="002513D1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**</w:t>
      </w:r>
      <w:r w:rsidRPr="003738EA">
        <w:rPr>
          <w:rFonts w:ascii="Verdana" w:hAnsi="Verdana"/>
          <w:noProof/>
          <w:sz w:val="22"/>
          <w:szCs w:val="22"/>
        </w:rPr>
        <w:t xml:space="preserve"> 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5970B72" w14:textId="4985B8DD" w:rsidR="00A10460" w:rsidRDefault="00925416" w:rsidP="00925416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20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20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20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20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89B55C4"/>
    <w:multiLevelType w:val="hybridMultilevel"/>
    <w:tmpl w:val="28F6B9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13D1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908BC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5416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2</Pages>
  <Words>553</Words>
  <Characters>2867</Characters>
  <Application>Microsoft Office Word</Application>
  <DocSecurity>0</DocSecurity>
  <Lines>168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2025-03-24T15:52:00Z</dcterms:modified>
</cp:coreProperties>
</file>