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28DE6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43A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28DE6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43A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A6C43A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D07C594" w14:textId="79EC97EC" w:rsidR="005643A3" w:rsidRPr="00D07946" w:rsidRDefault="005643A3" w:rsidP="00D07946">
      <w:pPr>
        <w:pStyle w:val="elementtoproof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Do Swansea Bay University</w:t>
      </w:r>
      <w:r w:rsidRPr="005643A3">
        <w:rPr>
          <w:rFonts w:ascii="Verdana" w:hAnsi="Verdana"/>
          <w:b/>
          <w:bCs/>
          <w:color w:val="000000"/>
        </w:rPr>
        <w:t xml:space="preserve"> Hospital(s) </w:t>
      </w:r>
      <w:r>
        <w:rPr>
          <w:rFonts w:ascii="Verdana" w:hAnsi="Verdana"/>
          <w:b/>
          <w:bCs/>
          <w:color w:val="000000"/>
        </w:rPr>
        <w:t xml:space="preserve">have </w:t>
      </w:r>
      <w:r w:rsidRPr="005643A3">
        <w:rPr>
          <w:rFonts w:ascii="Verdana" w:hAnsi="Verdana"/>
          <w:b/>
          <w:bCs/>
          <w:color w:val="000000"/>
        </w:rPr>
        <w:t xml:space="preserve">a tertiary </w:t>
      </w:r>
      <w:proofErr w:type="spellStart"/>
      <w:r w:rsidRPr="005643A3">
        <w:rPr>
          <w:rFonts w:ascii="Verdana" w:hAnsi="Verdana"/>
          <w:b/>
          <w:bCs/>
          <w:color w:val="000000"/>
        </w:rPr>
        <w:t>Fetal</w:t>
      </w:r>
      <w:proofErr w:type="spellEnd"/>
      <w:r w:rsidRPr="005643A3">
        <w:rPr>
          <w:rFonts w:ascii="Verdana" w:hAnsi="Verdana"/>
          <w:b/>
          <w:bCs/>
          <w:color w:val="000000"/>
        </w:rPr>
        <w:t xml:space="preserve"> Medicine Unit?</w:t>
      </w:r>
      <w:r w:rsidR="00D07946">
        <w:rPr>
          <w:rFonts w:ascii="Verdana" w:hAnsi="Verdana"/>
          <w:b/>
          <w:bCs/>
          <w:color w:val="000000"/>
        </w:rPr>
        <w:br/>
      </w:r>
      <w:r w:rsidRPr="00D07946">
        <w:rPr>
          <w:rFonts w:ascii="Verdana" w:hAnsi="Verdana"/>
          <w:color w:val="000000"/>
        </w:rPr>
        <w:t xml:space="preserve">No </w:t>
      </w:r>
    </w:p>
    <w:p w14:paraId="1D9C5B22" w14:textId="77777777" w:rsidR="005643A3" w:rsidRPr="005643A3" w:rsidRDefault="005643A3" w:rsidP="005643A3">
      <w:pPr>
        <w:pStyle w:val="elementtoproof"/>
        <w:shd w:val="clear" w:color="auto" w:fill="FFFFFF"/>
        <w:ind w:firstLine="505"/>
        <w:rPr>
          <w:rFonts w:ascii="Verdana" w:hAnsi="Verdana"/>
        </w:rPr>
      </w:pPr>
    </w:p>
    <w:p w14:paraId="45024C4F" w14:textId="3ED64C0C" w:rsidR="005643A3" w:rsidRPr="00D07946" w:rsidRDefault="005643A3" w:rsidP="00D07946">
      <w:pPr>
        <w:pStyle w:val="elementtoproof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</w:rPr>
      </w:pPr>
      <w:r w:rsidRPr="005643A3">
        <w:rPr>
          <w:rFonts w:ascii="Verdana" w:hAnsi="Verdana"/>
          <w:b/>
          <w:bCs/>
          <w:color w:val="000000"/>
        </w:rPr>
        <w:t>Do your Hospital</w:t>
      </w:r>
      <w:r>
        <w:rPr>
          <w:rFonts w:ascii="Verdana" w:hAnsi="Verdana"/>
          <w:b/>
          <w:bCs/>
          <w:color w:val="000000"/>
        </w:rPr>
        <w:t>s</w:t>
      </w:r>
      <w:r w:rsidRPr="005643A3">
        <w:rPr>
          <w:rFonts w:ascii="Verdana" w:hAnsi="Verdana"/>
          <w:b/>
          <w:bCs/>
          <w:color w:val="000000"/>
        </w:rPr>
        <w:t xml:space="preserve"> do a routine late third trimester scan for every woman in pregnancy?</w:t>
      </w:r>
      <w:r w:rsidR="00D07946">
        <w:rPr>
          <w:rFonts w:ascii="Verdana" w:hAnsi="Verdana"/>
          <w:b/>
          <w:bCs/>
          <w:color w:val="000000"/>
        </w:rPr>
        <w:br/>
      </w:r>
      <w:r w:rsidRPr="00D07946">
        <w:rPr>
          <w:rFonts w:ascii="Verdana" w:hAnsi="Verdana"/>
          <w:color w:val="000000"/>
        </w:rPr>
        <w:t>No, only when required</w:t>
      </w:r>
    </w:p>
    <w:p w14:paraId="59405B5F" w14:textId="29949AC5" w:rsidR="005643A3" w:rsidRPr="005643A3" w:rsidRDefault="005643A3" w:rsidP="005643A3">
      <w:pPr>
        <w:pStyle w:val="elementtoproof"/>
        <w:shd w:val="clear" w:color="auto" w:fill="FFFFFF"/>
        <w:ind w:left="505"/>
        <w:rPr>
          <w:rFonts w:ascii="Verdana" w:hAnsi="Verdana"/>
          <w:b/>
          <w:bCs/>
        </w:rPr>
      </w:pPr>
      <w:r w:rsidRPr="005643A3">
        <w:rPr>
          <w:rFonts w:ascii="Verdana" w:hAnsi="Verdana"/>
          <w:b/>
          <w:bCs/>
          <w:color w:val="000000"/>
        </w:rPr>
        <w:t> </w:t>
      </w:r>
    </w:p>
    <w:p w14:paraId="75CFECA5" w14:textId="0CE1FFF2" w:rsidR="005643A3" w:rsidRPr="00D07946" w:rsidRDefault="005643A3" w:rsidP="00D07946">
      <w:pPr>
        <w:pStyle w:val="elementtoproof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</w:rPr>
      </w:pPr>
      <w:r w:rsidRPr="005643A3">
        <w:rPr>
          <w:rFonts w:ascii="Verdana" w:hAnsi="Verdana"/>
          <w:b/>
          <w:bCs/>
          <w:color w:val="000000"/>
        </w:rPr>
        <w:t>To calculate HC do you use HC or BPD + OFD?</w:t>
      </w:r>
      <w:r w:rsidR="00D07946">
        <w:rPr>
          <w:rFonts w:ascii="Verdana" w:hAnsi="Verdana"/>
          <w:b/>
          <w:bCs/>
          <w:color w:val="000000"/>
        </w:rPr>
        <w:br/>
      </w:r>
      <w:r w:rsidRPr="00D07946">
        <w:rPr>
          <w:rFonts w:ascii="Verdana" w:hAnsi="Verdana"/>
        </w:rPr>
        <w:t>HC</w:t>
      </w:r>
    </w:p>
    <w:p w14:paraId="65DB0D2D" w14:textId="77777777" w:rsidR="005643A3" w:rsidRPr="005643A3" w:rsidRDefault="005643A3" w:rsidP="005643A3">
      <w:pPr>
        <w:pStyle w:val="elementtoproof"/>
        <w:shd w:val="clear" w:color="auto" w:fill="FFFFFF"/>
        <w:ind w:firstLine="505"/>
        <w:rPr>
          <w:rFonts w:ascii="Verdana" w:hAnsi="Verdana"/>
        </w:rPr>
      </w:pPr>
    </w:p>
    <w:p w14:paraId="41CAC801" w14:textId="633A77D6" w:rsidR="005643A3" w:rsidRP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>To calculate AC do you use AC or TAPD + APD?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 w:rsidRPr="00D07946">
        <w:rPr>
          <w:rFonts w:ascii="Verdana" w:hAnsi="Verdana"/>
          <w:color w:val="000000"/>
          <w:sz w:val="22"/>
          <w:szCs w:val="22"/>
        </w:rPr>
        <w:t>AC</w:t>
      </w:r>
    </w:p>
    <w:p w14:paraId="120F197A" w14:textId="77777777" w:rsidR="005643A3" w:rsidRPr="005643A3" w:rsidRDefault="005643A3" w:rsidP="005643A3">
      <w:pPr>
        <w:pStyle w:val="NormalWeb"/>
        <w:shd w:val="clear" w:color="auto" w:fill="FFFFFF"/>
        <w:ind w:firstLine="505"/>
        <w:rPr>
          <w:rFonts w:ascii="Verdana" w:hAnsi="Verdana"/>
          <w:color w:val="000000"/>
          <w:sz w:val="22"/>
          <w:szCs w:val="22"/>
        </w:rPr>
      </w:pPr>
    </w:p>
    <w:p w14:paraId="56A7A968" w14:textId="029E29C6" w:rsidR="005643A3" w:rsidRP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T</w:t>
      </w:r>
      <w:r w:rsidRPr="005643A3">
        <w:rPr>
          <w:rFonts w:ascii="Verdana" w:hAnsi="Verdana"/>
          <w:b/>
          <w:bCs/>
          <w:color w:val="000000"/>
          <w:sz w:val="22"/>
          <w:szCs w:val="22"/>
        </w:rPr>
        <w:t>o plot FL centile which biometry chart do you use? (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eg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Chitty)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 w:rsidRPr="00D07946">
        <w:rPr>
          <w:rFonts w:ascii="Verdana" w:hAnsi="Verdana"/>
          <w:color w:val="000000"/>
          <w:sz w:val="22"/>
          <w:szCs w:val="22"/>
        </w:rPr>
        <w:t xml:space="preserve">Altman and Chitty Data 1997 </w:t>
      </w:r>
    </w:p>
    <w:p w14:paraId="17EB8773" w14:textId="77777777" w:rsidR="005643A3" w:rsidRPr="005643A3" w:rsidRDefault="005643A3" w:rsidP="005643A3">
      <w:pPr>
        <w:pStyle w:val="NormalWeb"/>
        <w:shd w:val="clear" w:color="auto" w:fill="FFFFFF"/>
        <w:ind w:firstLine="505"/>
        <w:rPr>
          <w:rFonts w:ascii="Verdana" w:hAnsi="Verdana"/>
          <w:sz w:val="22"/>
          <w:szCs w:val="22"/>
        </w:rPr>
      </w:pPr>
    </w:p>
    <w:p w14:paraId="0308BB42" w14:textId="10936BE0" w:rsidR="005643A3" w:rsidRP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>To plot HC centile which biometry chart do you use? (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eg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Chitty)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 w:rsidRPr="00D07946">
        <w:rPr>
          <w:rFonts w:ascii="Verdana" w:hAnsi="Verdana"/>
          <w:color w:val="000000"/>
          <w:sz w:val="22"/>
          <w:szCs w:val="22"/>
        </w:rPr>
        <w:t xml:space="preserve">Altman and Chitty Data 1997 </w:t>
      </w:r>
    </w:p>
    <w:p w14:paraId="1C5334BC" w14:textId="77777777" w:rsidR="005643A3" w:rsidRPr="005643A3" w:rsidRDefault="005643A3" w:rsidP="005643A3">
      <w:pPr>
        <w:pStyle w:val="NormalWeb"/>
        <w:shd w:val="clear" w:color="auto" w:fill="FFFFFF"/>
        <w:ind w:firstLine="505"/>
        <w:rPr>
          <w:rFonts w:ascii="Verdana" w:hAnsi="Verdana"/>
          <w:b/>
          <w:bCs/>
          <w:sz w:val="22"/>
          <w:szCs w:val="22"/>
        </w:rPr>
      </w:pPr>
    </w:p>
    <w:p w14:paraId="7ABF966B" w14:textId="08B549A7" w:rsidR="005643A3" w:rsidRP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>To plot AC centile which biometry chart do you use? (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eg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Chitty)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 w:rsidRPr="00D07946">
        <w:rPr>
          <w:rFonts w:ascii="Verdana" w:hAnsi="Verdana"/>
          <w:color w:val="000000"/>
          <w:sz w:val="22"/>
          <w:szCs w:val="22"/>
        </w:rPr>
        <w:t xml:space="preserve">Altman and Chitty Data 1997 </w:t>
      </w:r>
    </w:p>
    <w:p w14:paraId="794F1B5D" w14:textId="77777777" w:rsidR="005643A3" w:rsidRPr="005643A3" w:rsidRDefault="005643A3" w:rsidP="005643A3">
      <w:pPr>
        <w:pStyle w:val="NormalWeb"/>
        <w:shd w:val="clear" w:color="auto" w:fill="FFFFFF"/>
        <w:ind w:firstLine="505"/>
        <w:rPr>
          <w:rFonts w:ascii="Verdana" w:hAnsi="Verdana"/>
          <w:b/>
          <w:bCs/>
          <w:sz w:val="22"/>
          <w:szCs w:val="22"/>
        </w:rPr>
      </w:pPr>
    </w:p>
    <w:p w14:paraId="22FA8CEB" w14:textId="087909F5" w:rsidR="005643A3" w:rsidRPr="005643A3" w:rsidRDefault="005643A3" w:rsidP="00CF1547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What algorithm do you use to calculate Estimated 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Fetal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Weight?</w:t>
      </w:r>
    </w:p>
    <w:p w14:paraId="6E9CBF09" w14:textId="7A3148F0" w:rsidR="005643A3" w:rsidRPr="00D07946" w:rsidRDefault="005643A3" w:rsidP="00D07946">
      <w:pPr>
        <w:pStyle w:val="NormalWeb"/>
        <w:shd w:val="clear" w:color="auto" w:fill="FFFFFF"/>
        <w:ind w:left="865"/>
        <w:rPr>
          <w:rFonts w:ascii="Verdana" w:hAnsi="Verdana"/>
          <w:b/>
          <w:bCs/>
          <w:color w:val="000000"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>(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Eg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Hadlock (HC, AC, FL), Hadlock (BPD-HC-AC-FL), Hadlock (FL-AC), 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Warsof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(BPD-AC), Persson (BPD-TAD-APAD-FL), 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Hansmann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et al, Combs, 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Souka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>, INTERGROWTH-21ST or other) 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>
        <w:rPr>
          <w:rFonts w:ascii="Verdana" w:hAnsi="Verdana"/>
          <w:color w:val="000000"/>
          <w:sz w:val="22"/>
          <w:szCs w:val="22"/>
        </w:rPr>
        <w:t>Hadlock (HC,AC,FL)</w:t>
      </w:r>
    </w:p>
    <w:p w14:paraId="01E5C523" w14:textId="77777777" w:rsidR="005643A3" w:rsidRPr="005643A3" w:rsidRDefault="005643A3" w:rsidP="005643A3">
      <w:pPr>
        <w:pStyle w:val="NormalWeb"/>
        <w:shd w:val="clear" w:color="auto" w:fill="FFFFFF"/>
        <w:rPr>
          <w:rFonts w:ascii="Verdana" w:hAnsi="Verdana"/>
          <w:b/>
          <w:bCs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> </w:t>
      </w:r>
    </w:p>
    <w:p w14:paraId="539550D9" w14:textId="224B73C5" w:rsid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rPr>
          <w:rFonts w:ascii="Verdana" w:hAnsi="Verdana"/>
          <w:b/>
          <w:bCs/>
          <w:color w:val="000000"/>
          <w:sz w:val="22"/>
          <w:szCs w:val="22"/>
        </w:rPr>
      </w:pPr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What centile reference chart do you use to plot the Estimated </w:t>
      </w:r>
      <w:proofErr w:type="spellStart"/>
      <w:r w:rsidRPr="005643A3">
        <w:rPr>
          <w:rFonts w:ascii="Verdana" w:hAnsi="Verdana"/>
          <w:b/>
          <w:bCs/>
          <w:color w:val="000000"/>
          <w:sz w:val="22"/>
          <w:szCs w:val="22"/>
        </w:rPr>
        <w:t>Fetal</w:t>
      </w:r>
      <w:proofErr w:type="spellEnd"/>
      <w:r w:rsidRPr="005643A3">
        <w:rPr>
          <w:rFonts w:ascii="Verdana" w:hAnsi="Verdana"/>
          <w:b/>
          <w:bCs/>
          <w:color w:val="000000"/>
          <w:sz w:val="22"/>
          <w:szCs w:val="22"/>
        </w:rPr>
        <w:t xml:space="preserve"> Weight?</w:t>
      </w:r>
      <w:r w:rsidR="00D07946">
        <w:rPr>
          <w:rFonts w:ascii="Verdana" w:hAnsi="Verdana"/>
          <w:b/>
          <w:bCs/>
          <w:color w:val="000000"/>
          <w:sz w:val="22"/>
          <w:szCs w:val="22"/>
        </w:rPr>
        <w:br/>
      </w:r>
      <w:r w:rsidRPr="00D07946">
        <w:rPr>
          <w:rFonts w:ascii="Verdana" w:hAnsi="Verdana"/>
          <w:color w:val="000000"/>
          <w:sz w:val="22"/>
          <w:szCs w:val="22"/>
        </w:rPr>
        <w:t>GAP2</w:t>
      </w:r>
      <w:r w:rsidR="00C90EAA" w:rsidRPr="00D07946">
        <w:rPr>
          <w:rFonts w:ascii="Verdana" w:hAnsi="Verdana"/>
          <w:color w:val="000000"/>
          <w:sz w:val="22"/>
          <w:szCs w:val="22"/>
        </w:rPr>
        <w:t>/Grow 2.0</w:t>
      </w:r>
      <w:r w:rsidR="00D07946">
        <w:rPr>
          <w:rFonts w:ascii="Verdana" w:hAnsi="Verdana"/>
          <w:color w:val="000000"/>
          <w:sz w:val="22"/>
          <w:szCs w:val="22"/>
        </w:rPr>
        <w:br/>
      </w:r>
    </w:p>
    <w:p w14:paraId="0C2729AD" w14:textId="77777777" w:rsidR="00D07946" w:rsidRDefault="005643A3" w:rsidP="00D07946">
      <w:pPr>
        <w:pStyle w:val="NormalWeb"/>
        <w:numPr>
          <w:ilvl w:val="0"/>
          <w:numId w:val="19"/>
        </w:numPr>
        <w:shd w:val="clear" w:color="auto" w:fill="FFFFFF"/>
        <w:ind w:left="851" w:hanging="567"/>
        <w:rPr>
          <w:rFonts w:ascii="Verdana" w:hAnsi="Verdana"/>
          <w:b/>
          <w:bCs/>
          <w:color w:val="000000"/>
          <w:sz w:val="22"/>
          <w:szCs w:val="22"/>
        </w:rPr>
      </w:pPr>
      <w:r w:rsidRPr="00D07946">
        <w:rPr>
          <w:rFonts w:ascii="Verdana" w:hAnsi="Verdana"/>
          <w:b/>
          <w:bCs/>
          <w:sz w:val="22"/>
          <w:szCs w:val="22"/>
        </w:rPr>
        <w:t>Does your health board use GAP-GROW?</w:t>
      </w:r>
    </w:p>
    <w:p w14:paraId="7A47426B" w14:textId="1D4F7423" w:rsidR="00CF1547" w:rsidRPr="00D07946" w:rsidRDefault="005643A3" w:rsidP="00D07946">
      <w:pPr>
        <w:pStyle w:val="NormalWeb"/>
        <w:shd w:val="clear" w:color="auto" w:fill="FFFFFF"/>
        <w:ind w:left="851"/>
        <w:rPr>
          <w:rFonts w:ascii="Verdana" w:hAnsi="Verdana"/>
          <w:b/>
          <w:bCs/>
          <w:color w:val="000000"/>
          <w:sz w:val="22"/>
          <w:szCs w:val="22"/>
        </w:rPr>
      </w:pPr>
      <w:r w:rsidRPr="00D07946">
        <w:rPr>
          <w:rFonts w:ascii="Verdana" w:hAnsi="Verdana"/>
          <w:color w:val="000000"/>
          <w:sz w:val="22"/>
          <w:szCs w:val="22"/>
        </w:rPr>
        <w:t>Yes</w:t>
      </w:r>
    </w:p>
    <w:p w14:paraId="0F9D0C73" w14:textId="77777777" w:rsidR="00CF1547" w:rsidRDefault="00CF1547" w:rsidP="00CF1547">
      <w:pPr>
        <w:pStyle w:val="NormalWeb"/>
        <w:shd w:val="clear" w:color="auto" w:fill="FFFFFF"/>
        <w:ind w:firstLine="505"/>
        <w:rPr>
          <w:rFonts w:ascii="Verdana" w:hAnsi="Verdana"/>
          <w:b/>
          <w:bCs/>
          <w:sz w:val="22"/>
          <w:szCs w:val="22"/>
        </w:rPr>
      </w:pPr>
    </w:p>
    <w:p w14:paraId="0A3B3C00" w14:textId="0A21F93E" w:rsidR="00D07946" w:rsidRDefault="005643A3" w:rsidP="00D07946">
      <w:pPr>
        <w:pStyle w:val="NoSpacing"/>
        <w:numPr>
          <w:ilvl w:val="0"/>
          <w:numId w:val="19"/>
        </w:numPr>
        <w:ind w:left="851" w:hanging="567"/>
        <w:rPr>
          <w:rFonts w:ascii="Verdana" w:hAnsi="Verdana"/>
          <w:b/>
          <w:bCs/>
          <w:sz w:val="22"/>
          <w:szCs w:val="22"/>
        </w:rPr>
      </w:pPr>
      <w:r w:rsidRPr="00CF1547">
        <w:rPr>
          <w:rFonts w:ascii="Verdana" w:hAnsi="Verdana"/>
          <w:b/>
          <w:bCs/>
          <w:sz w:val="22"/>
          <w:szCs w:val="22"/>
        </w:rPr>
        <w:t xml:space="preserve">To measure Amniotic Fluid does your </w:t>
      </w:r>
      <w:r w:rsidR="00D07946">
        <w:rPr>
          <w:rFonts w:ascii="Verdana" w:hAnsi="Verdana"/>
          <w:b/>
          <w:bCs/>
          <w:sz w:val="22"/>
          <w:szCs w:val="22"/>
        </w:rPr>
        <w:t>health board</w:t>
      </w:r>
      <w:r w:rsidRPr="00CF1547">
        <w:rPr>
          <w:rFonts w:ascii="Verdana" w:hAnsi="Verdana"/>
          <w:b/>
          <w:bCs/>
          <w:sz w:val="22"/>
          <w:szCs w:val="22"/>
        </w:rPr>
        <w:t xml:space="preserve"> measure Deepest Vertical Pool or measure Amniotic Fluid Index?</w:t>
      </w:r>
      <w:r w:rsidR="00D07946">
        <w:rPr>
          <w:rFonts w:ascii="Verdana" w:hAnsi="Verdana"/>
          <w:b/>
          <w:bCs/>
          <w:sz w:val="22"/>
          <w:szCs w:val="22"/>
        </w:rPr>
        <w:br/>
      </w:r>
      <w:r w:rsidRPr="00D07946">
        <w:rPr>
          <w:rFonts w:ascii="Verdana" w:eastAsia="Times New Roman" w:hAnsi="Verdana"/>
          <w:sz w:val="22"/>
          <w:szCs w:val="22"/>
        </w:rPr>
        <w:t>Deepest vertical pool</w:t>
      </w:r>
      <w:r w:rsidR="00C90EAA" w:rsidRPr="00D07946">
        <w:rPr>
          <w:rFonts w:ascii="Verdana" w:eastAsia="Times New Roman" w:hAnsi="Verdana"/>
          <w:sz w:val="22"/>
          <w:szCs w:val="22"/>
        </w:rPr>
        <w:t xml:space="preserve"> (DFI)</w:t>
      </w:r>
      <w:r w:rsidRPr="00D07946">
        <w:rPr>
          <w:rFonts w:ascii="Verdana" w:eastAsia="Times New Roman" w:hAnsi="Verdana"/>
          <w:sz w:val="22"/>
          <w:szCs w:val="22"/>
        </w:rPr>
        <w:t>, A</w:t>
      </w:r>
      <w:r w:rsidR="00C90EAA" w:rsidRPr="00D07946">
        <w:rPr>
          <w:rFonts w:ascii="Verdana" w:eastAsia="Times New Roman" w:hAnsi="Verdana"/>
          <w:sz w:val="22"/>
          <w:szCs w:val="22"/>
        </w:rPr>
        <w:t>mniotic Fluid Inde</w:t>
      </w:r>
      <w:r w:rsidR="00D07946">
        <w:rPr>
          <w:rFonts w:ascii="Verdana" w:eastAsia="Times New Roman" w:hAnsi="Verdana"/>
          <w:sz w:val="22"/>
          <w:szCs w:val="22"/>
        </w:rPr>
        <w:t>x</w:t>
      </w:r>
      <w:r w:rsidR="00C90EAA" w:rsidRPr="00D07946">
        <w:rPr>
          <w:rFonts w:ascii="Verdana" w:eastAsia="Times New Roman" w:hAnsi="Verdana"/>
          <w:sz w:val="22"/>
          <w:szCs w:val="22"/>
        </w:rPr>
        <w:t xml:space="preserve"> (A</w:t>
      </w:r>
      <w:r w:rsidRPr="00D07946">
        <w:rPr>
          <w:rFonts w:ascii="Verdana" w:eastAsia="Times New Roman" w:hAnsi="Verdana"/>
          <w:sz w:val="22"/>
          <w:szCs w:val="22"/>
        </w:rPr>
        <w:t>FI</w:t>
      </w:r>
      <w:r w:rsidR="00C90EAA" w:rsidRPr="00D07946">
        <w:rPr>
          <w:rFonts w:ascii="Verdana" w:eastAsia="Times New Roman" w:hAnsi="Verdana"/>
          <w:sz w:val="22"/>
          <w:szCs w:val="22"/>
        </w:rPr>
        <w:t>)</w:t>
      </w:r>
      <w:r w:rsidRPr="00D07946">
        <w:rPr>
          <w:rFonts w:ascii="Verdana" w:eastAsia="Times New Roman" w:hAnsi="Verdana"/>
          <w:sz w:val="22"/>
          <w:szCs w:val="22"/>
        </w:rPr>
        <w:t xml:space="preserve"> if </w:t>
      </w:r>
      <w:r w:rsidR="00C90EAA" w:rsidRPr="00D07946">
        <w:rPr>
          <w:rFonts w:ascii="Verdana" w:eastAsia="Times New Roman" w:hAnsi="Verdana"/>
          <w:sz w:val="22"/>
          <w:szCs w:val="22"/>
        </w:rPr>
        <w:t xml:space="preserve">DVP </w:t>
      </w:r>
      <w:r w:rsidRPr="00D07946">
        <w:rPr>
          <w:rFonts w:ascii="Verdana" w:eastAsia="Times New Roman" w:hAnsi="Verdana"/>
          <w:sz w:val="22"/>
          <w:szCs w:val="22"/>
        </w:rPr>
        <w:t>abnormal or upper/lower limits.</w:t>
      </w:r>
      <w:r w:rsidR="00D07946" w:rsidRPr="00D07946">
        <w:rPr>
          <w:rFonts w:ascii="Verdana" w:hAnsi="Verdana"/>
          <w:sz w:val="22"/>
          <w:szCs w:val="22"/>
        </w:rPr>
        <w:br/>
      </w:r>
    </w:p>
    <w:p w14:paraId="436C1302" w14:textId="46DF93F0" w:rsidR="005643A3" w:rsidRPr="00D07946" w:rsidRDefault="005643A3" w:rsidP="00D07946">
      <w:pPr>
        <w:pStyle w:val="NoSpacing"/>
        <w:numPr>
          <w:ilvl w:val="0"/>
          <w:numId w:val="19"/>
        </w:numPr>
        <w:ind w:left="851" w:hanging="567"/>
        <w:rPr>
          <w:rFonts w:ascii="Verdana" w:hAnsi="Verdana"/>
          <w:b/>
          <w:bCs/>
          <w:sz w:val="22"/>
          <w:szCs w:val="22"/>
        </w:rPr>
      </w:pPr>
      <w:r w:rsidRPr="00D07946">
        <w:rPr>
          <w:rFonts w:ascii="Verdana" w:hAnsi="Verdana"/>
          <w:b/>
          <w:bCs/>
          <w:sz w:val="22"/>
          <w:szCs w:val="22"/>
        </w:rPr>
        <w:t>Which chart do you use to plot the amniotic fluid volume? </w:t>
      </w:r>
      <w:r w:rsidR="00D07946">
        <w:rPr>
          <w:rFonts w:ascii="Verdana" w:hAnsi="Verdana"/>
          <w:b/>
          <w:bCs/>
          <w:sz w:val="22"/>
          <w:szCs w:val="22"/>
        </w:rPr>
        <w:br/>
      </w:r>
      <w:r w:rsidRPr="00D07946">
        <w:rPr>
          <w:rFonts w:ascii="Verdana" w:hAnsi="Verdana"/>
          <w:sz w:val="22"/>
          <w:szCs w:val="22"/>
        </w:rPr>
        <w:t xml:space="preserve">Moore and </w:t>
      </w:r>
      <w:proofErr w:type="spellStart"/>
      <w:r w:rsidRPr="00D07946">
        <w:rPr>
          <w:rFonts w:ascii="Verdana" w:hAnsi="Verdana"/>
          <w:sz w:val="22"/>
          <w:szCs w:val="22"/>
        </w:rPr>
        <w:t>Cayle</w:t>
      </w:r>
      <w:proofErr w:type="spellEnd"/>
      <w:r w:rsidRPr="00D07946">
        <w:rPr>
          <w:rFonts w:ascii="Verdana" w:hAnsi="Verdana"/>
          <w:sz w:val="22"/>
          <w:szCs w:val="22"/>
        </w:rPr>
        <w:t xml:space="preserve"> (1990)</w:t>
      </w:r>
    </w:p>
    <w:p w14:paraId="033312AD" w14:textId="77777777" w:rsidR="005643A3" w:rsidRPr="00CF1547" w:rsidRDefault="005643A3" w:rsidP="00CF1547">
      <w:pPr>
        <w:pStyle w:val="NoSpacing"/>
        <w:rPr>
          <w:rFonts w:ascii="Verdana" w:hAnsi="Verdana"/>
          <w:sz w:val="22"/>
          <w:szCs w:val="22"/>
        </w:rPr>
      </w:pPr>
      <w:r w:rsidRPr="00CF1547">
        <w:rPr>
          <w:rFonts w:ascii="Verdana" w:hAnsi="Verdana"/>
          <w:sz w:val="22"/>
          <w:szCs w:val="22"/>
        </w:rPr>
        <w:lastRenderedPageBreak/>
        <w:t> </w:t>
      </w:r>
    </w:p>
    <w:p w14:paraId="11FF85A6" w14:textId="1275115F" w:rsidR="005643A3" w:rsidRPr="00D07946" w:rsidRDefault="005643A3" w:rsidP="00D07946">
      <w:pPr>
        <w:pStyle w:val="NoSpacing"/>
        <w:numPr>
          <w:ilvl w:val="0"/>
          <w:numId w:val="19"/>
        </w:numPr>
        <w:ind w:left="993" w:hanging="567"/>
        <w:rPr>
          <w:rFonts w:ascii="Verdana" w:hAnsi="Verdana"/>
          <w:b/>
          <w:bCs/>
          <w:sz w:val="22"/>
          <w:szCs w:val="22"/>
        </w:rPr>
      </w:pPr>
      <w:r w:rsidRPr="00CF1547">
        <w:rPr>
          <w:rFonts w:ascii="Verdana" w:hAnsi="Verdana"/>
          <w:b/>
          <w:bCs/>
          <w:sz w:val="22"/>
          <w:szCs w:val="22"/>
        </w:rPr>
        <w:t>When measuring Uterine Artery Doppler PI and PSV which reference centile chart do you use?</w:t>
      </w:r>
      <w:r w:rsidR="00D07946">
        <w:rPr>
          <w:rFonts w:ascii="Verdana" w:hAnsi="Verdana"/>
          <w:b/>
          <w:bCs/>
          <w:sz w:val="22"/>
          <w:szCs w:val="22"/>
        </w:rPr>
        <w:br/>
      </w:r>
      <w:r w:rsidR="00C90EAA" w:rsidRPr="00D07946">
        <w:rPr>
          <w:rFonts w:ascii="Verdana" w:hAnsi="Verdana"/>
          <w:sz w:val="22"/>
          <w:szCs w:val="22"/>
        </w:rPr>
        <w:t xml:space="preserve">We do not currently undertake Uterine Artery Doppler. Only PI is measured and </w:t>
      </w:r>
      <w:proofErr w:type="spellStart"/>
      <w:r w:rsidRPr="00D07946">
        <w:rPr>
          <w:rFonts w:ascii="Verdana" w:hAnsi="Verdana"/>
          <w:sz w:val="22"/>
          <w:szCs w:val="22"/>
        </w:rPr>
        <w:t>H.Schaffer</w:t>
      </w:r>
      <w:proofErr w:type="spellEnd"/>
      <w:r w:rsidRPr="00D07946">
        <w:rPr>
          <w:rFonts w:ascii="Verdana" w:hAnsi="Verdana"/>
          <w:sz w:val="22"/>
          <w:szCs w:val="22"/>
        </w:rPr>
        <w:t xml:space="preserve"> (1998)</w:t>
      </w:r>
      <w:r w:rsidR="00C90EAA" w:rsidRPr="00D07946">
        <w:rPr>
          <w:rFonts w:ascii="Verdana" w:hAnsi="Verdana"/>
          <w:sz w:val="22"/>
          <w:szCs w:val="22"/>
        </w:rPr>
        <w:t xml:space="preserve"> is used. </w:t>
      </w:r>
    </w:p>
    <w:p w14:paraId="2430426B" w14:textId="77777777" w:rsidR="005643A3" w:rsidRPr="00CF1547" w:rsidRDefault="005643A3" w:rsidP="00CF1547">
      <w:pPr>
        <w:pStyle w:val="NoSpacing"/>
        <w:rPr>
          <w:rFonts w:ascii="Verdana" w:hAnsi="Verdana"/>
          <w:sz w:val="22"/>
          <w:szCs w:val="22"/>
        </w:rPr>
      </w:pPr>
    </w:p>
    <w:p w14:paraId="5CE22C68" w14:textId="42A8AB64" w:rsidR="00C90EAA" w:rsidRPr="00D07946" w:rsidRDefault="005643A3" w:rsidP="00D07946">
      <w:pPr>
        <w:pStyle w:val="NoSpacing"/>
        <w:numPr>
          <w:ilvl w:val="0"/>
          <w:numId w:val="19"/>
        </w:numPr>
        <w:ind w:left="993" w:hanging="581"/>
        <w:rPr>
          <w:rFonts w:ascii="Verdana" w:hAnsi="Verdana"/>
          <w:b/>
          <w:bCs/>
          <w:sz w:val="22"/>
          <w:szCs w:val="22"/>
        </w:rPr>
      </w:pPr>
      <w:r w:rsidRPr="00CF1547">
        <w:rPr>
          <w:rFonts w:ascii="Verdana" w:hAnsi="Verdana"/>
          <w:b/>
          <w:bCs/>
          <w:sz w:val="22"/>
          <w:szCs w:val="22"/>
        </w:rPr>
        <w:t>When measuring Middle Cerebral Artery Doppler</w:t>
      </w:r>
      <w:r w:rsidR="00C90EAA" w:rsidRPr="00CF1547">
        <w:rPr>
          <w:rFonts w:ascii="Verdana" w:hAnsi="Verdana"/>
          <w:b/>
          <w:bCs/>
          <w:sz w:val="22"/>
          <w:szCs w:val="22"/>
        </w:rPr>
        <w:t xml:space="preserve"> (MCA)</w:t>
      </w:r>
      <w:r w:rsidRPr="00CF1547">
        <w:rPr>
          <w:rFonts w:ascii="Verdana" w:hAnsi="Verdana"/>
          <w:b/>
          <w:bCs/>
          <w:sz w:val="22"/>
          <w:szCs w:val="22"/>
        </w:rPr>
        <w:t xml:space="preserve"> PI and PSV which reference centile chart do you use?</w:t>
      </w:r>
      <w:r w:rsidR="00D07946">
        <w:rPr>
          <w:rFonts w:ascii="Verdana" w:hAnsi="Verdana"/>
          <w:b/>
          <w:bCs/>
          <w:sz w:val="22"/>
          <w:szCs w:val="22"/>
        </w:rPr>
        <w:br/>
      </w:r>
      <w:r w:rsidR="00C90EAA" w:rsidRPr="00D07946">
        <w:rPr>
          <w:rFonts w:ascii="Verdana" w:hAnsi="Verdana"/>
          <w:sz w:val="22"/>
          <w:szCs w:val="22"/>
        </w:rPr>
        <w:t>MCA and PSV is measured and reference chart used is Mari et al (2000)</w:t>
      </w:r>
    </w:p>
    <w:p w14:paraId="1AE59D61" w14:textId="77777777" w:rsidR="005643A3" w:rsidRPr="00CF1547" w:rsidRDefault="005643A3" w:rsidP="00CF1547">
      <w:pPr>
        <w:pStyle w:val="NoSpacing"/>
        <w:rPr>
          <w:rFonts w:ascii="Verdana" w:hAnsi="Verdana"/>
          <w:sz w:val="22"/>
          <w:szCs w:val="22"/>
        </w:rPr>
      </w:pPr>
    </w:p>
    <w:p w14:paraId="75970B72" w14:textId="50712F52" w:rsidR="00A10460" w:rsidRPr="00D07946" w:rsidRDefault="005643A3" w:rsidP="00D07946">
      <w:pPr>
        <w:pStyle w:val="NoSpacing"/>
        <w:numPr>
          <w:ilvl w:val="0"/>
          <w:numId w:val="19"/>
        </w:numPr>
        <w:ind w:left="993" w:hanging="567"/>
        <w:rPr>
          <w:rFonts w:ascii="Verdana" w:hAnsi="Verdana"/>
          <w:b/>
          <w:bCs/>
          <w:sz w:val="22"/>
          <w:szCs w:val="22"/>
        </w:rPr>
      </w:pPr>
      <w:r w:rsidRPr="00CF1547">
        <w:rPr>
          <w:rFonts w:ascii="Verdana" w:hAnsi="Verdana"/>
          <w:b/>
          <w:bCs/>
          <w:sz w:val="22"/>
          <w:szCs w:val="22"/>
        </w:rPr>
        <w:t xml:space="preserve">When measuring Ductus Venosus Doppler </w:t>
      </w:r>
      <w:r w:rsidR="00C90EAA" w:rsidRPr="00CF1547">
        <w:rPr>
          <w:rFonts w:ascii="Verdana" w:hAnsi="Verdana"/>
          <w:b/>
          <w:bCs/>
          <w:sz w:val="22"/>
          <w:szCs w:val="22"/>
        </w:rPr>
        <w:t xml:space="preserve">(DV) </w:t>
      </w:r>
      <w:r w:rsidRPr="00CF1547">
        <w:rPr>
          <w:rFonts w:ascii="Verdana" w:hAnsi="Verdana"/>
          <w:b/>
          <w:bCs/>
          <w:sz w:val="22"/>
          <w:szCs w:val="22"/>
        </w:rPr>
        <w:t>PI and PSV which reference centile chart do you use?</w:t>
      </w:r>
      <w:r w:rsidR="00D07946">
        <w:rPr>
          <w:rFonts w:ascii="Verdana" w:hAnsi="Verdana"/>
          <w:b/>
          <w:bCs/>
          <w:sz w:val="22"/>
          <w:szCs w:val="22"/>
        </w:rPr>
        <w:br/>
      </w:r>
      <w:r w:rsidR="00C90EAA" w:rsidRPr="00D07946">
        <w:rPr>
          <w:rFonts w:ascii="Verdana" w:hAnsi="Verdana"/>
          <w:sz w:val="22"/>
          <w:szCs w:val="22"/>
        </w:rPr>
        <w:t xml:space="preserve">DV is only undertaken in the presence of the </w:t>
      </w:r>
      <w:proofErr w:type="spellStart"/>
      <w:r w:rsidR="00C90EAA" w:rsidRPr="00D07946">
        <w:rPr>
          <w:rFonts w:ascii="Verdana" w:hAnsi="Verdana"/>
          <w:sz w:val="22"/>
          <w:szCs w:val="22"/>
        </w:rPr>
        <w:t>fetal</w:t>
      </w:r>
      <w:proofErr w:type="spellEnd"/>
      <w:r w:rsidR="00C90EAA" w:rsidRPr="00D07946">
        <w:rPr>
          <w:rFonts w:ascii="Verdana" w:hAnsi="Verdana"/>
          <w:sz w:val="22"/>
          <w:szCs w:val="22"/>
        </w:rPr>
        <w:t xml:space="preserve"> medicine specialist</w:t>
      </w:r>
      <w:r w:rsidR="00DE46CD" w:rsidRPr="00D07946">
        <w:rPr>
          <w:rFonts w:ascii="Verdana" w:hAnsi="Verdana"/>
          <w:sz w:val="22"/>
          <w:szCs w:val="22"/>
        </w:rPr>
        <w:t xml:space="preserve"> and the reference chart used is Intergrowth. </w:t>
      </w:r>
      <w:r w:rsidR="00421E7F" w:rsidRPr="00D07946">
        <w:rPr>
          <w:rFonts w:ascii="Verdana" w:hAnsi="Verdana"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F81C1F"/>
    <w:multiLevelType w:val="hybridMultilevel"/>
    <w:tmpl w:val="3AF2B6F8"/>
    <w:lvl w:ilvl="0" w:tplc="0BC4B50C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43A3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90EAA"/>
    <w:rsid w:val="00CA07E3"/>
    <w:rsid w:val="00CB2BBE"/>
    <w:rsid w:val="00CE1516"/>
    <w:rsid w:val="00CE325E"/>
    <w:rsid w:val="00CE3DBC"/>
    <w:rsid w:val="00CF1547"/>
    <w:rsid w:val="00D07946"/>
    <w:rsid w:val="00D15865"/>
    <w:rsid w:val="00D62A67"/>
    <w:rsid w:val="00DC0D5A"/>
    <w:rsid w:val="00DC47F3"/>
    <w:rsid w:val="00DC7FA9"/>
    <w:rsid w:val="00DD5E37"/>
    <w:rsid w:val="00DE46CD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5643A3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8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103</TotalTime>
  <Pages>2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2025-04-08T06:23:00Z</dcterms:modified>
</cp:coreProperties>
</file>