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7D9F98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A61F4">
                              <w:rPr>
                                <w:rFonts w:ascii="Verdana" w:hAnsi="Verdana"/>
                                <w:b/>
                                <w:sz w:val="22"/>
                                <w:szCs w:val="22"/>
                              </w:rPr>
                              <w:t xml:space="preserve">25-C-012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7D9F98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A61F4">
                        <w:rPr>
                          <w:rFonts w:ascii="Verdana" w:hAnsi="Verdana"/>
                          <w:b/>
                          <w:sz w:val="22"/>
                          <w:szCs w:val="22"/>
                        </w:rPr>
                        <w:t xml:space="preserve">25-C-012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05A71233" w:rsidR="00DC0D5A" w:rsidRDefault="00A10460" w:rsidP="00DC0D5A">
      <w:pPr>
        <w:spacing w:before="280"/>
        <w:rPr>
          <w:rFonts w:ascii="Verdana" w:hAnsi="Verdana"/>
          <w:b/>
          <w:sz w:val="22"/>
        </w:rPr>
      </w:pPr>
      <w:r w:rsidRPr="00A10460">
        <w:rPr>
          <w:rFonts w:ascii="Verdana" w:hAnsi="Verdana"/>
          <w:b/>
          <w:sz w:val="22"/>
        </w:rPr>
        <w:t>You asked:</w:t>
      </w:r>
    </w:p>
    <w:p w14:paraId="5BF51BB9" w14:textId="47B99B90" w:rsidR="00DA61F4" w:rsidRPr="00DA61F4" w:rsidRDefault="00DA61F4" w:rsidP="00DA61F4">
      <w:pPr>
        <w:pStyle w:val="xp1"/>
        <w:shd w:val="clear" w:color="auto" w:fill="FFFFFF" w:themeFill="background1"/>
        <w:spacing w:before="0" w:beforeAutospacing="0" w:after="0" w:afterAutospacing="0"/>
        <w:ind w:left="505"/>
        <w:rPr>
          <w:rFonts w:ascii="Verdana" w:hAnsi="Verdana"/>
          <w:b/>
          <w:sz w:val="22"/>
          <w:szCs w:val="22"/>
        </w:rPr>
      </w:pPr>
      <w:r w:rsidRPr="00DA61F4">
        <w:rPr>
          <w:rFonts w:ascii="Verdana" w:hAnsi="Verdana"/>
          <w:b/>
          <w:sz w:val="22"/>
          <w:szCs w:val="22"/>
        </w:rPr>
        <w:t xml:space="preserve">Please could I have </w:t>
      </w:r>
      <w:r w:rsidRPr="00DA61F4">
        <w:rPr>
          <w:rStyle w:val="xs1"/>
          <w:rFonts w:ascii="Verdana" w:hAnsi="Verdana"/>
          <w:b/>
          <w:sz w:val="22"/>
          <w:szCs w:val="22"/>
        </w:rPr>
        <w:t xml:space="preserve">a copy of the statistics on all patients scheduled to have elective surgeries at Morriston </w:t>
      </w:r>
      <w:r w:rsidR="007877FF">
        <w:rPr>
          <w:rStyle w:val="xs1"/>
          <w:rFonts w:ascii="Verdana" w:hAnsi="Verdana"/>
          <w:b/>
          <w:sz w:val="22"/>
          <w:szCs w:val="22"/>
        </w:rPr>
        <w:t>H</w:t>
      </w:r>
      <w:r w:rsidRPr="00DA61F4">
        <w:rPr>
          <w:rStyle w:val="xs1"/>
          <w:rFonts w:ascii="Verdana" w:hAnsi="Verdana"/>
          <w:b/>
          <w:sz w:val="22"/>
          <w:szCs w:val="22"/>
        </w:rPr>
        <w:t xml:space="preserve">ospital, during the period 2020 </w:t>
      </w:r>
      <w:r w:rsidR="009F3CD6" w:rsidRPr="00DA61F4">
        <w:rPr>
          <w:rStyle w:val="xs1"/>
          <w:rFonts w:ascii="Verdana" w:hAnsi="Verdana"/>
          <w:b/>
          <w:sz w:val="22"/>
          <w:szCs w:val="22"/>
        </w:rPr>
        <w:t>- 2025</w:t>
      </w:r>
      <w:r w:rsidRPr="00DA61F4">
        <w:rPr>
          <w:rStyle w:val="xs1"/>
          <w:rFonts w:ascii="Verdana" w:hAnsi="Verdana"/>
          <w:b/>
          <w:sz w:val="22"/>
          <w:szCs w:val="22"/>
        </w:rPr>
        <w:t xml:space="preserve"> to determine proposed operation date, date operation was done, scheduled starting times, actual starting times, causes of delays and how many operations were cancelled and the reasons why etc.  </w:t>
      </w:r>
    </w:p>
    <w:p w14:paraId="58B2F4E3" w14:textId="033F4BE8" w:rsidR="00286642" w:rsidRDefault="00286642" w:rsidP="00DC0D5A">
      <w:pPr>
        <w:spacing w:before="280"/>
        <w:rPr>
          <w:rFonts w:ascii="Verdana" w:hAnsi="Verdana"/>
          <w:b/>
          <w:sz w:val="22"/>
        </w:rPr>
      </w:pPr>
      <w:r>
        <w:rPr>
          <w:rFonts w:ascii="Verdana" w:hAnsi="Verdana"/>
          <w:b/>
          <w:sz w:val="22"/>
        </w:rPr>
        <w:t>Our Response:</w:t>
      </w:r>
    </w:p>
    <w:p w14:paraId="09C709A0" w14:textId="28D7D149" w:rsidR="00DA61F4" w:rsidRDefault="00DA61F4" w:rsidP="00DA61F4">
      <w:pPr>
        <w:rPr>
          <w:rFonts w:ascii="Verdana" w:hAnsi="Verdana"/>
          <w:iCs/>
          <w:sz w:val="22"/>
          <w:szCs w:val="22"/>
        </w:rPr>
      </w:pPr>
      <w:r w:rsidRPr="00FC3B42">
        <w:rPr>
          <w:rFonts w:ascii="Verdana" w:hAnsi="Verdana"/>
          <w:iCs/>
          <w:sz w:val="22"/>
          <w:szCs w:val="22"/>
        </w:rPr>
        <w:t xml:space="preserve">We are unable to provide you with the level of detail you are seeking </w:t>
      </w:r>
      <w:r>
        <w:rPr>
          <w:rFonts w:ascii="Verdana" w:hAnsi="Verdana"/>
          <w:iCs/>
          <w:sz w:val="22"/>
          <w:szCs w:val="22"/>
        </w:rPr>
        <w:t xml:space="preserve">with regards to </w:t>
      </w:r>
      <w:r w:rsidRPr="00DA61F4">
        <w:rPr>
          <w:rStyle w:val="xs1"/>
          <w:rFonts w:ascii="Verdana" w:hAnsi="Verdana"/>
          <w:bCs/>
          <w:sz w:val="22"/>
          <w:szCs w:val="22"/>
        </w:rPr>
        <w:t>proposed operation dates, date</w:t>
      </w:r>
      <w:r w:rsidR="00634F1B">
        <w:rPr>
          <w:rStyle w:val="xs1"/>
          <w:rFonts w:ascii="Verdana" w:hAnsi="Verdana"/>
          <w:bCs/>
          <w:sz w:val="22"/>
          <w:szCs w:val="22"/>
        </w:rPr>
        <w:t>s</w:t>
      </w:r>
      <w:r w:rsidRPr="00DA61F4">
        <w:rPr>
          <w:rStyle w:val="xs1"/>
          <w:rFonts w:ascii="Verdana" w:hAnsi="Verdana"/>
          <w:bCs/>
          <w:sz w:val="22"/>
          <w:szCs w:val="22"/>
        </w:rPr>
        <w:t xml:space="preserve"> operation</w:t>
      </w:r>
      <w:r w:rsidR="00634F1B">
        <w:rPr>
          <w:rStyle w:val="xs1"/>
          <w:rFonts w:ascii="Verdana" w:hAnsi="Verdana"/>
          <w:bCs/>
          <w:sz w:val="22"/>
          <w:szCs w:val="22"/>
        </w:rPr>
        <w:t>s</w:t>
      </w:r>
      <w:r w:rsidRPr="00DA61F4">
        <w:rPr>
          <w:rStyle w:val="xs1"/>
          <w:rFonts w:ascii="Verdana" w:hAnsi="Verdana"/>
          <w:bCs/>
          <w:sz w:val="22"/>
          <w:szCs w:val="22"/>
        </w:rPr>
        <w:t xml:space="preserve"> were performed, scheduled starting times, actual starting times and any</w:t>
      </w:r>
      <w:r w:rsidR="003A50C8">
        <w:rPr>
          <w:rStyle w:val="xs1"/>
          <w:rFonts w:ascii="Verdana" w:hAnsi="Verdana"/>
          <w:bCs/>
          <w:sz w:val="22"/>
          <w:szCs w:val="22"/>
        </w:rPr>
        <w:t xml:space="preserve"> </w:t>
      </w:r>
      <w:r w:rsidRPr="00DA61F4">
        <w:rPr>
          <w:rStyle w:val="xs1"/>
          <w:rFonts w:ascii="Verdana" w:hAnsi="Verdana"/>
          <w:bCs/>
          <w:sz w:val="22"/>
          <w:szCs w:val="22"/>
        </w:rPr>
        <w:t>causes of delays</w:t>
      </w:r>
      <w:r w:rsidRPr="00FC3B42">
        <w:rPr>
          <w:rFonts w:ascii="Verdana" w:hAnsi="Verdana"/>
          <w:iCs/>
          <w:sz w:val="22"/>
          <w:szCs w:val="22"/>
        </w:rPr>
        <w:t xml:space="preserv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33A2DA9A" w14:textId="77777777" w:rsidR="00DA61F4" w:rsidRDefault="00DA61F4" w:rsidP="00DA61F4">
      <w:pPr>
        <w:rPr>
          <w:rFonts w:ascii="Verdana" w:hAnsi="Verdana"/>
          <w:iCs/>
          <w:sz w:val="22"/>
          <w:szCs w:val="22"/>
        </w:rPr>
      </w:pPr>
      <w:r>
        <w:rPr>
          <w:rFonts w:ascii="Verdana" w:hAnsi="Verdana"/>
          <w:iCs/>
          <w:sz w:val="22"/>
          <w:szCs w:val="22"/>
        </w:rPr>
        <w:t>We can however provide you with the number of patients admitted for elective surgeries, the number of operations cancelled and the reason why.</w:t>
      </w:r>
    </w:p>
    <w:p w14:paraId="596DE549" w14:textId="77777777" w:rsidR="007E19F6" w:rsidRDefault="007E19F6" w:rsidP="007E19F6">
      <w:pPr>
        <w:pStyle w:val="NoSpacing"/>
        <w:jc w:val="center"/>
        <w:rPr>
          <w:rFonts w:ascii="Verdana" w:hAnsi="Verdana"/>
          <w:noProof/>
          <w:sz w:val="22"/>
          <w:szCs w:val="22"/>
          <w:u w:val="single"/>
        </w:rPr>
      </w:pPr>
    </w:p>
    <w:p w14:paraId="410AF2C9" w14:textId="24BBF334" w:rsidR="00DA61F4" w:rsidRPr="007E19F6" w:rsidRDefault="007E19F6" w:rsidP="007E19F6">
      <w:pPr>
        <w:pStyle w:val="NoSpacing"/>
        <w:jc w:val="center"/>
        <w:rPr>
          <w:rFonts w:ascii="Verdana" w:hAnsi="Verdana"/>
          <w:noProof/>
          <w:sz w:val="22"/>
          <w:szCs w:val="22"/>
          <w:u w:val="single"/>
        </w:rPr>
      </w:pPr>
      <w:r w:rsidRPr="007E19F6">
        <w:rPr>
          <w:rFonts w:ascii="Verdana" w:hAnsi="Verdana"/>
          <w:noProof/>
          <w:sz w:val="22"/>
          <w:szCs w:val="22"/>
          <w:u w:val="single"/>
        </w:rPr>
        <w:t>Morriston Elective Operations in normal theatres</w:t>
      </w:r>
    </w:p>
    <w:p w14:paraId="55700222" w14:textId="308CB097" w:rsidR="007E19F6" w:rsidRDefault="007E19F6" w:rsidP="007E19F6">
      <w:pPr>
        <w:pStyle w:val="NoSpacing"/>
        <w:jc w:val="center"/>
        <w:rPr>
          <w:rFonts w:ascii="Verdana" w:hAnsi="Verdana"/>
          <w:noProof/>
          <w:sz w:val="22"/>
          <w:szCs w:val="22"/>
          <w:u w:val="single"/>
        </w:rPr>
      </w:pPr>
      <w:r w:rsidRPr="007E19F6">
        <w:rPr>
          <w:rFonts w:ascii="Verdana" w:hAnsi="Verdana"/>
          <w:noProof/>
          <w:sz w:val="22"/>
          <w:szCs w:val="22"/>
          <w:u w:val="single"/>
        </w:rPr>
        <w:t>1</w:t>
      </w:r>
      <w:r w:rsidRPr="007E19F6">
        <w:rPr>
          <w:rFonts w:ascii="Verdana" w:hAnsi="Verdana"/>
          <w:noProof/>
          <w:sz w:val="22"/>
          <w:szCs w:val="22"/>
          <w:u w:val="single"/>
          <w:vertAlign w:val="superscript"/>
        </w:rPr>
        <w:t>st</w:t>
      </w:r>
      <w:r w:rsidRPr="007E19F6">
        <w:rPr>
          <w:rFonts w:ascii="Verdana" w:hAnsi="Verdana"/>
          <w:noProof/>
          <w:sz w:val="22"/>
          <w:szCs w:val="22"/>
          <w:u w:val="single"/>
        </w:rPr>
        <w:t xml:space="preserve"> April 2020 to 31</w:t>
      </w:r>
      <w:r w:rsidRPr="007E19F6">
        <w:rPr>
          <w:rFonts w:ascii="Verdana" w:hAnsi="Verdana"/>
          <w:noProof/>
          <w:sz w:val="22"/>
          <w:szCs w:val="22"/>
          <w:u w:val="single"/>
          <w:vertAlign w:val="superscript"/>
        </w:rPr>
        <w:t>st</w:t>
      </w:r>
      <w:r w:rsidRPr="007E19F6">
        <w:rPr>
          <w:rFonts w:ascii="Verdana" w:hAnsi="Verdana"/>
          <w:noProof/>
          <w:sz w:val="22"/>
          <w:szCs w:val="22"/>
          <w:u w:val="single"/>
        </w:rPr>
        <w:t xml:space="preserve"> March 2025 inclusive</w:t>
      </w:r>
    </w:p>
    <w:p w14:paraId="205F569E" w14:textId="77777777" w:rsidR="007E19F6" w:rsidRDefault="007E19F6" w:rsidP="007E19F6">
      <w:pPr>
        <w:pStyle w:val="NoSpacing"/>
        <w:jc w:val="center"/>
        <w:rPr>
          <w:rFonts w:ascii="Verdana" w:hAnsi="Verdana"/>
          <w:noProof/>
          <w:sz w:val="22"/>
          <w:szCs w:val="22"/>
          <w:u w:val="single"/>
        </w:rPr>
      </w:pPr>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6"/>
        <w:gridCol w:w="1203"/>
        <w:gridCol w:w="1203"/>
        <w:gridCol w:w="1203"/>
        <w:gridCol w:w="1203"/>
        <w:gridCol w:w="1203"/>
      </w:tblGrid>
      <w:tr w:rsidR="007E19F6" w:rsidRPr="007E19F6" w14:paraId="0BB6550E" w14:textId="77777777" w:rsidTr="007E19F6">
        <w:trPr>
          <w:trHeight w:val="290"/>
        </w:trPr>
        <w:tc>
          <w:tcPr>
            <w:tcW w:w="4056" w:type="dxa"/>
            <w:shd w:val="clear" w:color="DDEBF7" w:fill="DDEBF7"/>
            <w:noWrap/>
            <w:vAlign w:val="bottom"/>
            <w:hideMark/>
          </w:tcPr>
          <w:p w14:paraId="7C099A8E"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lang w:val="en-US"/>
              </w:rPr>
              <w:t> </w:t>
            </w:r>
          </w:p>
        </w:tc>
        <w:tc>
          <w:tcPr>
            <w:tcW w:w="1196" w:type="dxa"/>
            <w:shd w:val="clear" w:color="DDEBF7" w:fill="DDEBF7"/>
            <w:noWrap/>
            <w:vAlign w:val="bottom"/>
            <w:hideMark/>
          </w:tcPr>
          <w:p w14:paraId="177B3F7C"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2020/2021</w:t>
            </w:r>
          </w:p>
        </w:tc>
        <w:tc>
          <w:tcPr>
            <w:tcW w:w="1196" w:type="dxa"/>
            <w:shd w:val="clear" w:color="DDEBF7" w:fill="DDEBF7"/>
            <w:noWrap/>
            <w:vAlign w:val="bottom"/>
            <w:hideMark/>
          </w:tcPr>
          <w:p w14:paraId="6E3F424C"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2021/2022</w:t>
            </w:r>
          </w:p>
        </w:tc>
        <w:tc>
          <w:tcPr>
            <w:tcW w:w="1196" w:type="dxa"/>
            <w:shd w:val="clear" w:color="DDEBF7" w:fill="DDEBF7"/>
            <w:noWrap/>
            <w:vAlign w:val="bottom"/>
            <w:hideMark/>
          </w:tcPr>
          <w:p w14:paraId="0BDF5E0A"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2022/2023</w:t>
            </w:r>
          </w:p>
        </w:tc>
        <w:tc>
          <w:tcPr>
            <w:tcW w:w="1196" w:type="dxa"/>
            <w:shd w:val="clear" w:color="DDEBF7" w:fill="DDEBF7"/>
            <w:noWrap/>
            <w:vAlign w:val="bottom"/>
            <w:hideMark/>
          </w:tcPr>
          <w:p w14:paraId="13276600"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2023/2024</w:t>
            </w:r>
          </w:p>
        </w:tc>
        <w:tc>
          <w:tcPr>
            <w:tcW w:w="1196" w:type="dxa"/>
            <w:shd w:val="clear" w:color="DDEBF7" w:fill="DDEBF7"/>
            <w:noWrap/>
            <w:vAlign w:val="bottom"/>
            <w:hideMark/>
          </w:tcPr>
          <w:p w14:paraId="6980C299"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2024/2025</w:t>
            </w:r>
          </w:p>
        </w:tc>
      </w:tr>
      <w:tr w:rsidR="007E19F6" w:rsidRPr="007E19F6" w14:paraId="68BFB07C" w14:textId="77777777" w:rsidTr="007E19F6">
        <w:trPr>
          <w:trHeight w:val="290"/>
        </w:trPr>
        <w:tc>
          <w:tcPr>
            <w:tcW w:w="4056" w:type="dxa"/>
            <w:shd w:val="clear" w:color="auto" w:fill="auto"/>
            <w:noWrap/>
            <w:vAlign w:val="bottom"/>
            <w:hideMark/>
          </w:tcPr>
          <w:p w14:paraId="6CE9BC05" w14:textId="77777777" w:rsidR="007E19F6" w:rsidRPr="007E19F6" w:rsidRDefault="007E19F6" w:rsidP="007E19F6">
            <w:pPr>
              <w:spacing w:before="0" w:after="0" w:line="240" w:lineRule="auto"/>
              <w:ind w:left="0" w:right="0"/>
              <w:rPr>
                <w:rFonts w:ascii="Calibri" w:eastAsia="Times New Roman" w:hAnsi="Calibri" w:cs="Calibri"/>
                <w:color w:val="000000"/>
                <w:sz w:val="22"/>
                <w:szCs w:val="22"/>
              </w:rPr>
            </w:pPr>
            <w:r w:rsidRPr="007E19F6">
              <w:rPr>
                <w:rFonts w:ascii="Calibri" w:eastAsia="Times New Roman" w:hAnsi="Calibri" w:cs="Calibri"/>
                <w:color w:val="000000"/>
                <w:sz w:val="22"/>
                <w:szCs w:val="22"/>
              </w:rPr>
              <w:t>Total number of cases</w:t>
            </w:r>
          </w:p>
        </w:tc>
        <w:tc>
          <w:tcPr>
            <w:tcW w:w="1196" w:type="dxa"/>
            <w:shd w:val="clear" w:color="auto" w:fill="auto"/>
            <w:noWrap/>
            <w:vAlign w:val="bottom"/>
            <w:hideMark/>
          </w:tcPr>
          <w:p w14:paraId="5DDF0606"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2503</w:t>
            </w:r>
          </w:p>
        </w:tc>
        <w:tc>
          <w:tcPr>
            <w:tcW w:w="1196" w:type="dxa"/>
            <w:shd w:val="clear" w:color="auto" w:fill="auto"/>
            <w:noWrap/>
            <w:vAlign w:val="bottom"/>
            <w:hideMark/>
          </w:tcPr>
          <w:p w14:paraId="4FF6F7E9"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4792</w:t>
            </w:r>
          </w:p>
        </w:tc>
        <w:tc>
          <w:tcPr>
            <w:tcW w:w="1196" w:type="dxa"/>
            <w:shd w:val="clear" w:color="auto" w:fill="auto"/>
            <w:noWrap/>
            <w:vAlign w:val="bottom"/>
            <w:hideMark/>
          </w:tcPr>
          <w:p w14:paraId="5091766B"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5610</w:t>
            </w:r>
          </w:p>
        </w:tc>
        <w:tc>
          <w:tcPr>
            <w:tcW w:w="1196" w:type="dxa"/>
            <w:shd w:val="clear" w:color="auto" w:fill="auto"/>
            <w:noWrap/>
            <w:vAlign w:val="bottom"/>
            <w:hideMark/>
          </w:tcPr>
          <w:p w14:paraId="7778B95D"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6252</w:t>
            </w:r>
          </w:p>
        </w:tc>
        <w:tc>
          <w:tcPr>
            <w:tcW w:w="1196" w:type="dxa"/>
            <w:shd w:val="clear" w:color="auto" w:fill="auto"/>
            <w:noWrap/>
            <w:vAlign w:val="bottom"/>
            <w:hideMark/>
          </w:tcPr>
          <w:p w14:paraId="6D6C2476"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7168</w:t>
            </w:r>
          </w:p>
        </w:tc>
      </w:tr>
    </w:tbl>
    <w:p w14:paraId="40C1ED97" w14:textId="6AC4945E" w:rsidR="007E19F6" w:rsidRDefault="007E19F6" w:rsidP="007E19F6">
      <w:pPr>
        <w:pStyle w:val="NoSpacing"/>
        <w:jc w:val="center"/>
        <w:rPr>
          <w:rFonts w:ascii="Verdana" w:hAnsi="Verdana"/>
          <w:noProof/>
          <w:sz w:val="22"/>
          <w:szCs w:val="22"/>
          <w:u w:val="single"/>
        </w:rPr>
      </w:pPr>
    </w:p>
    <w:p w14:paraId="07FA347A" w14:textId="77777777" w:rsidR="007E19F6" w:rsidRDefault="007E19F6" w:rsidP="007E19F6">
      <w:pPr>
        <w:pStyle w:val="NoSpacing"/>
        <w:jc w:val="center"/>
        <w:rPr>
          <w:rFonts w:ascii="Verdana" w:hAnsi="Verdana"/>
          <w:noProof/>
          <w:sz w:val="22"/>
          <w:szCs w:val="22"/>
          <w:u w:val="single"/>
        </w:rPr>
      </w:pPr>
    </w:p>
    <w:p w14:paraId="127CC42D" w14:textId="6111EE92" w:rsidR="007E19F6" w:rsidRDefault="007E19F6" w:rsidP="007E19F6">
      <w:pPr>
        <w:pStyle w:val="NoSpacing"/>
        <w:jc w:val="center"/>
        <w:rPr>
          <w:rFonts w:ascii="Verdana" w:hAnsi="Verdana"/>
          <w:noProof/>
          <w:sz w:val="22"/>
          <w:szCs w:val="22"/>
          <w:u w:val="single"/>
        </w:rPr>
      </w:pPr>
      <w:r>
        <w:rPr>
          <w:rFonts w:ascii="Verdana" w:hAnsi="Verdana"/>
          <w:noProof/>
          <w:sz w:val="22"/>
          <w:szCs w:val="22"/>
          <w:u w:val="single"/>
        </w:rPr>
        <w:t>Morriston cancelled Elective Operations in normal theatres</w:t>
      </w:r>
    </w:p>
    <w:p w14:paraId="271CAF8A" w14:textId="0334E486" w:rsidR="007E19F6" w:rsidRDefault="007E19F6" w:rsidP="007E19F6">
      <w:pPr>
        <w:pStyle w:val="NoSpacing"/>
        <w:jc w:val="center"/>
        <w:rPr>
          <w:rFonts w:ascii="Verdana" w:hAnsi="Verdana"/>
          <w:noProof/>
          <w:sz w:val="22"/>
          <w:szCs w:val="22"/>
          <w:u w:val="single"/>
        </w:rPr>
      </w:pPr>
      <w:r>
        <w:rPr>
          <w:rFonts w:ascii="Verdana" w:hAnsi="Verdana"/>
          <w:noProof/>
          <w:sz w:val="22"/>
          <w:szCs w:val="22"/>
          <w:u w:val="single"/>
        </w:rPr>
        <w:t>1</w:t>
      </w:r>
      <w:r w:rsidRPr="007E19F6">
        <w:rPr>
          <w:rFonts w:ascii="Verdana" w:hAnsi="Verdana"/>
          <w:noProof/>
          <w:sz w:val="22"/>
          <w:szCs w:val="22"/>
          <w:u w:val="single"/>
          <w:vertAlign w:val="superscript"/>
        </w:rPr>
        <w:t>st</w:t>
      </w:r>
      <w:r>
        <w:rPr>
          <w:rFonts w:ascii="Verdana" w:hAnsi="Verdana"/>
          <w:noProof/>
          <w:sz w:val="22"/>
          <w:szCs w:val="22"/>
          <w:u w:val="single"/>
        </w:rPr>
        <w:t xml:space="preserve"> April 2020 to 31</w:t>
      </w:r>
      <w:r w:rsidRPr="007E19F6">
        <w:rPr>
          <w:rFonts w:ascii="Verdana" w:hAnsi="Verdana"/>
          <w:noProof/>
          <w:sz w:val="22"/>
          <w:szCs w:val="22"/>
          <w:u w:val="single"/>
          <w:vertAlign w:val="superscript"/>
        </w:rPr>
        <w:t>st</w:t>
      </w:r>
      <w:r>
        <w:rPr>
          <w:rFonts w:ascii="Verdana" w:hAnsi="Verdana"/>
          <w:noProof/>
          <w:sz w:val="22"/>
          <w:szCs w:val="22"/>
          <w:u w:val="single"/>
        </w:rPr>
        <w:t xml:space="preserve"> March 2025 inclusive</w:t>
      </w:r>
    </w:p>
    <w:p w14:paraId="3F555F9D" w14:textId="4941ECF1" w:rsidR="007E19F6" w:rsidRDefault="007E19F6" w:rsidP="007E19F6">
      <w:pPr>
        <w:pStyle w:val="NoSpacing"/>
        <w:jc w:val="center"/>
        <w:rPr>
          <w:rFonts w:ascii="Verdana" w:hAnsi="Verdana"/>
          <w:noProof/>
          <w:sz w:val="22"/>
          <w:szCs w:val="22"/>
          <w:u w:val="single"/>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6"/>
        <w:gridCol w:w="1203"/>
        <w:gridCol w:w="1203"/>
        <w:gridCol w:w="1203"/>
        <w:gridCol w:w="1203"/>
        <w:gridCol w:w="1333"/>
      </w:tblGrid>
      <w:tr w:rsidR="007E19F6" w:rsidRPr="007E19F6" w14:paraId="282FC441" w14:textId="77777777" w:rsidTr="00DE345E">
        <w:trPr>
          <w:trHeight w:val="290"/>
        </w:trPr>
        <w:tc>
          <w:tcPr>
            <w:tcW w:w="4056" w:type="dxa"/>
            <w:shd w:val="clear" w:color="DDEBF7" w:fill="DDEBF7"/>
            <w:noWrap/>
            <w:vAlign w:val="bottom"/>
            <w:hideMark/>
          </w:tcPr>
          <w:p w14:paraId="5E4ECE27"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 </w:t>
            </w:r>
          </w:p>
        </w:tc>
        <w:tc>
          <w:tcPr>
            <w:tcW w:w="1203" w:type="dxa"/>
            <w:shd w:val="clear" w:color="DDEBF7" w:fill="DDEBF7"/>
            <w:noWrap/>
            <w:vAlign w:val="bottom"/>
            <w:hideMark/>
          </w:tcPr>
          <w:p w14:paraId="1047A887"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2020/2021</w:t>
            </w:r>
          </w:p>
        </w:tc>
        <w:tc>
          <w:tcPr>
            <w:tcW w:w="1203" w:type="dxa"/>
            <w:shd w:val="clear" w:color="DDEBF7" w:fill="DDEBF7"/>
            <w:noWrap/>
            <w:vAlign w:val="bottom"/>
            <w:hideMark/>
          </w:tcPr>
          <w:p w14:paraId="28190E46"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2021/2022</w:t>
            </w:r>
          </w:p>
        </w:tc>
        <w:tc>
          <w:tcPr>
            <w:tcW w:w="1203" w:type="dxa"/>
            <w:shd w:val="clear" w:color="DDEBF7" w:fill="DDEBF7"/>
            <w:noWrap/>
            <w:vAlign w:val="bottom"/>
            <w:hideMark/>
          </w:tcPr>
          <w:p w14:paraId="644554FD"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2022/2023</w:t>
            </w:r>
          </w:p>
        </w:tc>
        <w:tc>
          <w:tcPr>
            <w:tcW w:w="1203" w:type="dxa"/>
            <w:shd w:val="clear" w:color="DDEBF7" w:fill="DDEBF7"/>
            <w:noWrap/>
            <w:vAlign w:val="bottom"/>
            <w:hideMark/>
          </w:tcPr>
          <w:p w14:paraId="52DA6BA4"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2023/2024</w:t>
            </w:r>
          </w:p>
        </w:tc>
        <w:tc>
          <w:tcPr>
            <w:tcW w:w="1333" w:type="dxa"/>
            <w:shd w:val="clear" w:color="DDEBF7" w:fill="DDEBF7"/>
            <w:noWrap/>
            <w:vAlign w:val="bottom"/>
            <w:hideMark/>
          </w:tcPr>
          <w:p w14:paraId="2060447A"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2024/2025</w:t>
            </w:r>
          </w:p>
        </w:tc>
      </w:tr>
      <w:tr w:rsidR="007E19F6" w:rsidRPr="007E19F6" w14:paraId="7AD0F525" w14:textId="77777777" w:rsidTr="00DE345E">
        <w:trPr>
          <w:trHeight w:val="290"/>
        </w:trPr>
        <w:tc>
          <w:tcPr>
            <w:tcW w:w="4056" w:type="dxa"/>
            <w:shd w:val="clear" w:color="auto" w:fill="auto"/>
            <w:noWrap/>
            <w:vAlign w:val="bottom"/>
            <w:hideMark/>
          </w:tcPr>
          <w:p w14:paraId="4B88B37A" w14:textId="77777777" w:rsidR="007E19F6" w:rsidRPr="007E19F6" w:rsidRDefault="007E19F6" w:rsidP="007E19F6">
            <w:pPr>
              <w:spacing w:before="0" w:after="0" w:line="240" w:lineRule="auto"/>
              <w:ind w:left="0" w:right="0"/>
              <w:rPr>
                <w:rFonts w:ascii="Calibri" w:eastAsia="Times New Roman" w:hAnsi="Calibri" w:cs="Calibri"/>
                <w:color w:val="000000"/>
                <w:sz w:val="22"/>
                <w:szCs w:val="22"/>
              </w:rPr>
            </w:pPr>
            <w:r w:rsidRPr="007E19F6">
              <w:rPr>
                <w:rFonts w:ascii="Calibri" w:eastAsia="Times New Roman" w:hAnsi="Calibri" w:cs="Calibri"/>
                <w:color w:val="000000"/>
                <w:sz w:val="22"/>
                <w:szCs w:val="22"/>
              </w:rPr>
              <w:t>Total cancelled cases</w:t>
            </w:r>
          </w:p>
        </w:tc>
        <w:tc>
          <w:tcPr>
            <w:tcW w:w="1203" w:type="dxa"/>
            <w:shd w:val="clear" w:color="auto" w:fill="auto"/>
            <w:noWrap/>
            <w:vAlign w:val="bottom"/>
            <w:hideMark/>
          </w:tcPr>
          <w:p w14:paraId="565A1C32"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752</w:t>
            </w:r>
          </w:p>
        </w:tc>
        <w:tc>
          <w:tcPr>
            <w:tcW w:w="1203" w:type="dxa"/>
            <w:shd w:val="clear" w:color="auto" w:fill="auto"/>
            <w:noWrap/>
            <w:vAlign w:val="bottom"/>
            <w:hideMark/>
          </w:tcPr>
          <w:p w14:paraId="59F891F0"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1472</w:t>
            </w:r>
          </w:p>
        </w:tc>
        <w:tc>
          <w:tcPr>
            <w:tcW w:w="1203" w:type="dxa"/>
            <w:shd w:val="clear" w:color="auto" w:fill="auto"/>
            <w:noWrap/>
            <w:vAlign w:val="bottom"/>
            <w:hideMark/>
          </w:tcPr>
          <w:p w14:paraId="300393FB"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1951</w:t>
            </w:r>
          </w:p>
        </w:tc>
        <w:tc>
          <w:tcPr>
            <w:tcW w:w="1203" w:type="dxa"/>
            <w:shd w:val="clear" w:color="auto" w:fill="auto"/>
            <w:noWrap/>
            <w:vAlign w:val="bottom"/>
            <w:hideMark/>
          </w:tcPr>
          <w:p w14:paraId="1450DE53"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1668</w:t>
            </w:r>
          </w:p>
        </w:tc>
        <w:tc>
          <w:tcPr>
            <w:tcW w:w="1333" w:type="dxa"/>
            <w:shd w:val="clear" w:color="auto" w:fill="auto"/>
            <w:noWrap/>
            <w:vAlign w:val="bottom"/>
            <w:hideMark/>
          </w:tcPr>
          <w:p w14:paraId="7D6DDD55"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1962</w:t>
            </w:r>
          </w:p>
        </w:tc>
      </w:tr>
      <w:tr w:rsidR="007E19F6" w:rsidRPr="007E19F6" w14:paraId="551A8291" w14:textId="77777777" w:rsidTr="00DE345E">
        <w:trPr>
          <w:trHeight w:val="290"/>
        </w:trPr>
        <w:tc>
          <w:tcPr>
            <w:tcW w:w="4056" w:type="dxa"/>
            <w:shd w:val="clear" w:color="auto" w:fill="auto"/>
            <w:noWrap/>
            <w:vAlign w:val="bottom"/>
            <w:hideMark/>
          </w:tcPr>
          <w:p w14:paraId="3D59829B" w14:textId="77777777" w:rsidR="007E19F6" w:rsidRPr="007E19F6" w:rsidRDefault="007E19F6" w:rsidP="007E19F6">
            <w:pPr>
              <w:spacing w:before="0" w:after="0" w:line="240" w:lineRule="auto"/>
              <w:ind w:left="0" w:right="0"/>
              <w:rPr>
                <w:rFonts w:ascii="Calibri" w:eastAsia="Times New Roman" w:hAnsi="Calibri" w:cs="Calibri"/>
                <w:color w:val="000000"/>
                <w:sz w:val="22"/>
                <w:szCs w:val="22"/>
              </w:rPr>
            </w:pPr>
            <w:r w:rsidRPr="007E19F6">
              <w:rPr>
                <w:rFonts w:ascii="Calibri" w:eastAsia="Times New Roman" w:hAnsi="Calibri" w:cs="Calibri"/>
                <w:color w:val="000000"/>
                <w:sz w:val="22"/>
                <w:szCs w:val="22"/>
              </w:rPr>
              <w:t>Proportion of cancelled cases</w:t>
            </w:r>
          </w:p>
        </w:tc>
        <w:tc>
          <w:tcPr>
            <w:tcW w:w="1203" w:type="dxa"/>
            <w:shd w:val="clear" w:color="auto" w:fill="auto"/>
            <w:noWrap/>
            <w:vAlign w:val="bottom"/>
            <w:hideMark/>
          </w:tcPr>
          <w:p w14:paraId="2DF43905"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30.04%</w:t>
            </w:r>
          </w:p>
        </w:tc>
        <w:tc>
          <w:tcPr>
            <w:tcW w:w="1203" w:type="dxa"/>
            <w:shd w:val="clear" w:color="auto" w:fill="auto"/>
            <w:noWrap/>
            <w:vAlign w:val="bottom"/>
            <w:hideMark/>
          </w:tcPr>
          <w:p w14:paraId="0D3C3DF3"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30.72%</w:t>
            </w:r>
          </w:p>
        </w:tc>
        <w:tc>
          <w:tcPr>
            <w:tcW w:w="1203" w:type="dxa"/>
            <w:shd w:val="clear" w:color="auto" w:fill="auto"/>
            <w:noWrap/>
            <w:vAlign w:val="bottom"/>
            <w:hideMark/>
          </w:tcPr>
          <w:p w14:paraId="5B21518B"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34.78%</w:t>
            </w:r>
          </w:p>
        </w:tc>
        <w:tc>
          <w:tcPr>
            <w:tcW w:w="1203" w:type="dxa"/>
            <w:shd w:val="clear" w:color="auto" w:fill="auto"/>
            <w:noWrap/>
            <w:vAlign w:val="bottom"/>
            <w:hideMark/>
          </w:tcPr>
          <w:p w14:paraId="2842192A"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26.68%</w:t>
            </w:r>
          </w:p>
        </w:tc>
        <w:tc>
          <w:tcPr>
            <w:tcW w:w="1333" w:type="dxa"/>
            <w:shd w:val="clear" w:color="auto" w:fill="auto"/>
            <w:noWrap/>
            <w:vAlign w:val="bottom"/>
            <w:hideMark/>
          </w:tcPr>
          <w:p w14:paraId="0ACC27AB"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27.37%</w:t>
            </w:r>
          </w:p>
        </w:tc>
      </w:tr>
    </w:tbl>
    <w:p w14:paraId="012BAA67" w14:textId="77777777" w:rsidR="007E19F6" w:rsidRDefault="007E19F6" w:rsidP="007E19F6">
      <w:pPr>
        <w:pStyle w:val="NoSpacing"/>
        <w:jc w:val="center"/>
        <w:rPr>
          <w:rFonts w:ascii="Verdana" w:hAnsi="Verdana"/>
          <w:noProof/>
          <w:sz w:val="22"/>
          <w:szCs w:val="22"/>
          <w:u w:val="single"/>
        </w:rPr>
      </w:pPr>
    </w:p>
    <w:p w14:paraId="70BD5160" w14:textId="048FA14D" w:rsidR="007E19F6" w:rsidRDefault="007E19F6" w:rsidP="007E19F6">
      <w:pPr>
        <w:pStyle w:val="NoSpacing"/>
        <w:rPr>
          <w:rFonts w:ascii="Verdana" w:hAnsi="Verdana"/>
          <w:noProof/>
          <w:sz w:val="22"/>
          <w:szCs w:val="22"/>
        </w:rPr>
      </w:pPr>
      <w:r>
        <w:rPr>
          <w:rFonts w:ascii="Verdana" w:hAnsi="Verdana"/>
          <w:noProof/>
          <w:sz w:val="22"/>
          <w:szCs w:val="22"/>
        </w:rPr>
        <w:t xml:space="preserve">Please note that when considering the numbers above it is worth noting that we postpone and reschedule operations as soon as possible. The word “cancel” can be taken to mean they are not carried out at all which is different to postponing and rescheduling. </w:t>
      </w:r>
    </w:p>
    <w:p w14:paraId="152BBCA0" w14:textId="49EFFBB3" w:rsidR="00DE345E" w:rsidRDefault="00DE345E" w:rsidP="007E19F6">
      <w:pPr>
        <w:pStyle w:val="NoSpacing"/>
        <w:rPr>
          <w:rFonts w:ascii="Verdana" w:hAnsi="Verdana"/>
          <w:noProof/>
          <w:sz w:val="22"/>
          <w:szCs w:val="22"/>
        </w:rPr>
      </w:pPr>
    </w:p>
    <w:p w14:paraId="30091F1A" w14:textId="68FAFCD0" w:rsidR="007E19F6" w:rsidRDefault="007E19F6" w:rsidP="007E19F6">
      <w:pPr>
        <w:pStyle w:val="NoSpacing"/>
        <w:rPr>
          <w:rFonts w:ascii="Verdana" w:hAnsi="Verdana"/>
          <w:noProof/>
          <w:sz w:val="22"/>
          <w:szCs w:val="22"/>
        </w:rPr>
      </w:pPr>
    </w:p>
    <w:p w14:paraId="7FC1A5A1" w14:textId="5AA946FB" w:rsidR="007E19F6" w:rsidRDefault="007E19F6" w:rsidP="007E19F6">
      <w:pPr>
        <w:pStyle w:val="NoSpacing"/>
        <w:jc w:val="center"/>
        <w:rPr>
          <w:rFonts w:ascii="Verdana" w:hAnsi="Verdana"/>
          <w:noProof/>
          <w:sz w:val="22"/>
          <w:szCs w:val="22"/>
          <w:u w:val="single"/>
        </w:rPr>
      </w:pPr>
      <w:r>
        <w:rPr>
          <w:rFonts w:ascii="Verdana" w:hAnsi="Verdana"/>
          <w:noProof/>
          <w:sz w:val="22"/>
          <w:szCs w:val="22"/>
          <w:u w:val="single"/>
        </w:rPr>
        <w:t xml:space="preserve">Above Elective Operations at Morriston Hospital cancelled by reason </w:t>
      </w:r>
    </w:p>
    <w:p w14:paraId="2B14E087" w14:textId="266FAE28" w:rsidR="007E19F6" w:rsidRDefault="007E19F6" w:rsidP="007E19F6">
      <w:pPr>
        <w:pStyle w:val="NoSpacing"/>
        <w:jc w:val="center"/>
        <w:rPr>
          <w:rFonts w:ascii="Verdana" w:hAnsi="Verdana"/>
          <w:noProof/>
          <w:sz w:val="22"/>
          <w:szCs w:val="22"/>
          <w:u w:val="single"/>
        </w:rPr>
      </w:pPr>
      <w:r>
        <w:rPr>
          <w:rFonts w:ascii="Verdana" w:hAnsi="Verdana"/>
          <w:noProof/>
          <w:sz w:val="22"/>
          <w:szCs w:val="22"/>
          <w:u w:val="single"/>
        </w:rPr>
        <w:t>1</w:t>
      </w:r>
      <w:r w:rsidRPr="007E19F6">
        <w:rPr>
          <w:rFonts w:ascii="Verdana" w:hAnsi="Verdana"/>
          <w:noProof/>
          <w:sz w:val="22"/>
          <w:szCs w:val="22"/>
          <w:u w:val="single"/>
          <w:vertAlign w:val="superscript"/>
        </w:rPr>
        <w:t>st</w:t>
      </w:r>
      <w:r>
        <w:rPr>
          <w:rFonts w:ascii="Verdana" w:hAnsi="Verdana"/>
          <w:noProof/>
          <w:sz w:val="22"/>
          <w:szCs w:val="22"/>
          <w:u w:val="single"/>
        </w:rPr>
        <w:t xml:space="preserve"> April 2020 to 31</w:t>
      </w:r>
      <w:r w:rsidRPr="007E19F6">
        <w:rPr>
          <w:rFonts w:ascii="Verdana" w:hAnsi="Verdana"/>
          <w:noProof/>
          <w:sz w:val="22"/>
          <w:szCs w:val="22"/>
          <w:u w:val="single"/>
          <w:vertAlign w:val="superscript"/>
        </w:rPr>
        <w:t>st</w:t>
      </w:r>
      <w:r>
        <w:rPr>
          <w:rFonts w:ascii="Verdana" w:hAnsi="Verdana"/>
          <w:noProof/>
          <w:sz w:val="22"/>
          <w:szCs w:val="22"/>
          <w:u w:val="single"/>
        </w:rPr>
        <w:t xml:space="preserve"> March 2025 inclusive</w:t>
      </w:r>
    </w:p>
    <w:p w14:paraId="257900E3" w14:textId="2E23BB77" w:rsidR="007E19F6" w:rsidRDefault="007E19F6" w:rsidP="007E19F6">
      <w:pPr>
        <w:pStyle w:val="NoSpacing"/>
        <w:jc w:val="center"/>
        <w:rPr>
          <w:rFonts w:ascii="Verdana" w:hAnsi="Verdana"/>
          <w:noProof/>
          <w:sz w:val="22"/>
          <w:szCs w:val="22"/>
          <w:u w:val="single"/>
        </w:rPr>
      </w:pP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1196"/>
        <w:gridCol w:w="1196"/>
        <w:gridCol w:w="1196"/>
        <w:gridCol w:w="1196"/>
        <w:gridCol w:w="1196"/>
      </w:tblGrid>
      <w:tr w:rsidR="007E19F6" w:rsidRPr="007E19F6" w14:paraId="6F6B1C3E" w14:textId="77777777" w:rsidTr="009F3CD6">
        <w:trPr>
          <w:trHeight w:val="290"/>
          <w:jc w:val="center"/>
        </w:trPr>
        <w:tc>
          <w:tcPr>
            <w:tcW w:w="2927" w:type="dxa"/>
            <w:shd w:val="clear" w:color="DDEBF7" w:fill="DDEBF7"/>
            <w:noWrap/>
            <w:vAlign w:val="bottom"/>
            <w:hideMark/>
          </w:tcPr>
          <w:p w14:paraId="74810593"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Cancellation group</w:t>
            </w:r>
          </w:p>
        </w:tc>
        <w:tc>
          <w:tcPr>
            <w:tcW w:w="1196" w:type="dxa"/>
            <w:shd w:val="clear" w:color="DDEBF7" w:fill="DDEBF7"/>
            <w:noWrap/>
            <w:vAlign w:val="bottom"/>
            <w:hideMark/>
          </w:tcPr>
          <w:p w14:paraId="14BFD84F"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2020/21</w:t>
            </w:r>
          </w:p>
        </w:tc>
        <w:tc>
          <w:tcPr>
            <w:tcW w:w="1196" w:type="dxa"/>
            <w:shd w:val="clear" w:color="DDEBF7" w:fill="DDEBF7"/>
            <w:noWrap/>
            <w:vAlign w:val="bottom"/>
            <w:hideMark/>
          </w:tcPr>
          <w:p w14:paraId="1EDA0493"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2021/22</w:t>
            </w:r>
          </w:p>
        </w:tc>
        <w:tc>
          <w:tcPr>
            <w:tcW w:w="1196" w:type="dxa"/>
            <w:shd w:val="clear" w:color="DDEBF7" w:fill="DDEBF7"/>
            <w:noWrap/>
            <w:vAlign w:val="bottom"/>
            <w:hideMark/>
          </w:tcPr>
          <w:p w14:paraId="2CEE45E2"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2022/23</w:t>
            </w:r>
          </w:p>
        </w:tc>
        <w:tc>
          <w:tcPr>
            <w:tcW w:w="1196" w:type="dxa"/>
            <w:shd w:val="clear" w:color="DDEBF7" w:fill="DDEBF7"/>
            <w:noWrap/>
            <w:vAlign w:val="bottom"/>
            <w:hideMark/>
          </w:tcPr>
          <w:p w14:paraId="4BFBB7B5"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2023/24</w:t>
            </w:r>
          </w:p>
        </w:tc>
        <w:tc>
          <w:tcPr>
            <w:tcW w:w="1196" w:type="dxa"/>
            <w:shd w:val="clear" w:color="DDEBF7" w:fill="DDEBF7"/>
            <w:noWrap/>
            <w:vAlign w:val="bottom"/>
            <w:hideMark/>
          </w:tcPr>
          <w:p w14:paraId="12C374F8" w14:textId="77777777" w:rsidR="007E19F6" w:rsidRPr="007E19F6" w:rsidRDefault="007E19F6" w:rsidP="007E19F6">
            <w:pPr>
              <w:spacing w:before="0" w:after="0" w:line="240" w:lineRule="auto"/>
              <w:ind w:left="0" w:right="0"/>
              <w:rPr>
                <w:rFonts w:ascii="Calibri" w:eastAsia="Times New Roman" w:hAnsi="Calibri" w:cs="Calibri"/>
                <w:b/>
                <w:bCs/>
                <w:color w:val="000000"/>
                <w:sz w:val="22"/>
                <w:szCs w:val="22"/>
              </w:rPr>
            </w:pPr>
            <w:r w:rsidRPr="007E19F6">
              <w:rPr>
                <w:rFonts w:ascii="Calibri" w:eastAsia="Times New Roman" w:hAnsi="Calibri" w:cs="Calibri"/>
                <w:b/>
                <w:bCs/>
                <w:color w:val="000000"/>
                <w:sz w:val="22"/>
                <w:szCs w:val="22"/>
              </w:rPr>
              <w:t>2024/25</w:t>
            </w:r>
          </w:p>
        </w:tc>
      </w:tr>
      <w:tr w:rsidR="007E19F6" w:rsidRPr="007E19F6" w14:paraId="276D3231" w14:textId="77777777" w:rsidTr="009F3CD6">
        <w:trPr>
          <w:trHeight w:val="290"/>
          <w:jc w:val="center"/>
        </w:trPr>
        <w:tc>
          <w:tcPr>
            <w:tcW w:w="2927" w:type="dxa"/>
            <w:shd w:val="clear" w:color="auto" w:fill="auto"/>
            <w:noWrap/>
            <w:vAlign w:val="bottom"/>
            <w:hideMark/>
          </w:tcPr>
          <w:p w14:paraId="7B2761AB" w14:textId="77777777" w:rsidR="007E19F6" w:rsidRPr="007E19F6" w:rsidRDefault="007E19F6" w:rsidP="007E19F6">
            <w:pPr>
              <w:spacing w:before="0" w:after="0" w:line="240" w:lineRule="auto"/>
              <w:ind w:left="0" w:right="0"/>
              <w:rPr>
                <w:rFonts w:ascii="Calibri" w:eastAsia="Times New Roman" w:hAnsi="Calibri" w:cs="Calibri"/>
                <w:color w:val="000000"/>
                <w:sz w:val="22"/>
                <w:szCs w:val="22"/>
              </w:rPr>
            </w:pPr>
            <w:r w:rsidRPr="007E19F6">
              <w:rPr>
                <w:rFonts w:ascii="Calibri" w:eastAsia="Times New Roman" w:hAnsi="Calibri" w:cs="Calibri"/>
                <w:color w:val="000000"/>
                <w:sz w:val="22"/>
                <w:szCs w:val="22"/>
              </w:rPr>
              <w:t>Hospital Clinical</w:t>
            </w:r>
          </w:p>
        </w:tc>
        <w:tc>
          <w:tcPr>
            <w:tcW w:w="1196" w:type="dxa"/>
            <w:shd w:val="clear" w:color="auto" w:fill="auto"/>
            <w:noWrap/>
            <w:vAlign w:val="bottom"/>
            <w:hideMark/>
          </w:tcPr>
          <w:p w14:paraId="30DAD3BC"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157</w:t>
            </w:r>
          </w:p>
        </w:tc>
        <w:tc>
          <w:tcPr>
            <w:tcW w:w="1196" w:type="dxa"/>
            <w:shd w:val="clear" w:color="auto" w:fill="auto"/>
            <w:noWrap/>
            <w:vAlign w:val="bottom"/>
            <w:hideMark/>
          </w:tcPr>
          <w:p w14:paraId="55F99B74"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377</w:t>
            </w:r>
          </w:p>
        </w:tc>
        <w:tc>
          <w:tcPr>
            <w:tcW w:w="1196" w:type="dxa"/>
            <w:shd w:val="clear" w:color="auto" w:fill="auto"/>
            <w:noWrap/>
            <w:vAlign w:val="bottom"/>
            <w:hideMark/>
          </w:tcPr>
          <w:p w14:paraId="63CD87E8"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426</w:t>
            </w:r>
          </w:p>
        </w:tc>
        <w:tc>
          <w:tcPr>
            <w:tcW w:w="1196" w:type="dxa"/>
            <w:shd w:val="clear" w:color="auto" w:fill="auto"/>
            <w:noWrap/>
            <w:vAlign w:val="bottom"/>
            <w:hideMark/>
          </w:tcPr>
          <w:p w14:paraId="5EE3B628"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405</w:t>
            </w:r>
          </w:p>
        </w:tc>
        <w:tc>
          <w:tcPr>
            <w:tcW w:w="1196" w:type="dxa"/>
            <w:shd w:val="clear" w:color="auto" w:fill="auto"/>
            <w:noWrap/>
            <w:vAlign w:val="bottom"/>
            <w:hideMark/>
          </w:tcPr>
          <w:p w14:paraId="60D0056E"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480</w:t>
            </w:r>
          </w:p>
        </w:tc>
      </w:tr>
      <w:tr w:rsidR="007E19F6" w:rsidRPr="007E19F6" w14:paraId="7FF2B592" w14:textId="77777777" w:rsidTr="009F3CD6">
        <w:trPr>
          <w:trHeight w:val="290"/>
          <w:jc w:val="center"/>
        </w:trPr>
        <w:tc>
          <w:tcPr>
            <w:tcW w:w="2927" w:type="dxa"/>
            <w:shd w:val="clear" w:color="auto" w:fill="auto"/>
            <w:noWrap/>
            <w:vAlign w:val="bottom"/>
            <w:hideMark/>
          </w:tcPr>
          <w:p w14:paraId="232B447D" w14:textId="77777777" w:rsidR="007E19F6" w:rsidRPr="007E19F6" w:rsidRDefault="007E19F6" w:rsidP="007E19F6">
            <w:pPr>
              <w:spacing w:before="0" w:after="0" w:line="240" w:lineRule="auto"/>
              <w:ind w:left="0" w:right="0"/>
              <w:rPr>
                <w:rFonts w:ascii="Calibri" w:eastAsia="Times New Roman" w:hAnsi="Calibri" w:cs="Calibri"/>
                <w:color w:val="000000"/>
                <w:sz w:val="22"/>
                <w:szCs w:val="22"/>
              </w:rPr>
            </w:pPr>
            <w:r w:rsidRPr="007E19F6">
              <w:rPr>
                <w:rFonts w:ascii="Calibri" w:eastAsia="Times New Roman" w:hAnsi="Calibri" w:cs="Calibri"/>
                <w:color w:val="000000"/>
                <w:sz w:val="22"/>
                <w:szCs w:val="22"/>
              </w:rPr>
              <w:t>Hospital Non-Clinical</w:t>
            </w:r>
          </w:p>
        </w:tc>
        <w:tc>
          <w:tcPr>
            <w:tcW w:w="1196" w:type="dxa"/>
            <w:shd w:val="clear" w:color="auto" w:fill="auto"/>
            <w:noWrap/>
            <w:vAlign w:val="bottom"/>
            <w:hideMark/>
          </w:tcPr>
          <w:p w14:paraId="4DEF3C36"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494</w:t>
            </w:r>
          </w:p>
        </w:tc>
        <w:tc>
          <w:tcPr>
            <w:tcW w:w="1196" w:type="dxa"/>
            <w:shd w:val="clear" w:color="auto" w:fill="auto"/>
            <w:noWrap/>
            <w:vAlign w:val="bottom"/>
            <w:hideMark/>
          </w:tcPr>
          <w:p w14:paraId="6DE5C46C"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901</w:t>
            </w:r>
          </w:p>
        </w:tc>
        <w:tc>
          <w:tcPr>
            <w:tcW w:w="1196" w:type="dxa"/>
            <w:shd w:val="clear" w:color="auto" w:fill="auto"/>
            <w:noWrap/>
            <w:vAlign w:val="bottom"/>
            <w:hideMark/>
          </w:tcPr>
          <w:p w14:paraId="22AD5727"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1230</w:t>
            </w:r>
          </w:p>
        </w:tc>
        <w:tc>
          <w:tcPr>
            <w:tcW w:w="1196" w:type="dxa"/>
            <w:shd w:val="clear" w:color="auto" w:fill="auto"/>
            <w:noWrap/>
            <w:vAlign w:val="bottom"/>
            <w:hideMark/>
          </w:tcPr>
          <w:p w14:paraId="6EF526A4"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963</w:t>
            </w:r>
          </w:p>
        </w:tc>
        <w:tc>
          <w:tcPr>
            <w:tcW w:w="1196" w:type="dxa"/>
            <w:shd w:val="clear" w:color="auto" w:fill="auto"/>
            <w:noWrap/>
            <w:vAlign w:val="bottom"/>
            <w:hideMark/>
          </w:tcPr>
          <w:p w14:paraId="4DD8599D" w14:textId="77777777" w:rsidR="007E19F6" w:rsidRPr="007E19F6" w:rsidRDefault="007E19F6"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1154</w:t>
            </w:r>
          </w:p>
        </w:tc>
      </w:tr>
      <w:tr w:rsidR="005408D3" w:rsidRPr="007E19F6" w14:paraId="73870AF9" w14:textId="77777777" w:rsidTr="009F3CD6">
        <w:trPr>
          <w:trHeight w:val="290"/>
          <w:jc w:val="center"/>
        </w:trPr>
        <w:tc>
          <w:tcPr>
            <w:tcW w:w="2927" w:type="dxa"/>
            <w:shd w:val="clear" w:color="auto" w:fill="auto"/>
            <w:noWrap/>
            <w:vAlign w:val="bottom"/>
            <w:hideMark/>
          </w:tcPr>
          <w:p w14:paraId="1D2CA491" w14:textId="77777777" w:rsidR="005408D3" w:rsidRPr="007E19F6" w:rsidRDefault="005408D3" w:rsidP="007E19F6">
            <w:pPr>
              <w:spacing w:before="0" w:after="0" w:line="240" w:lineRule="auto"/>
              <w:ind w:left="0" w:right="0"/>
              <w:rPr>
                <w:rFonts w:ascii="Calibri" w:eastAsia="Times New Roman" w:hAnsi="Calibri" w:cs="Calibri"/>
                <w:color w:val="000000"/>
                <w:sz w:val="22"/>
                <w:szCs w:val="22"/>
              </w:rPr>
            </w:pPr>
            <w:r w:rsidRPr="007E19F6">
              <w:rPr>
                <w:rFonts w:ascii="Calibri" w:eastAsia="Times New Roman" w:hAnsi="Calibri" w:cs="Calibri"/>
                <w:color w:val="000000"/>
                <w:sz w:val="22"/>
                <w:szCs w:val="22"/>
              </w:rPr>
              <w:t>Patient</w:t>
            </w:r>
          </w:p>
        </w:tc>
        <w:tc>
          <w:tcPr>
            <w:tcW w:w="1196" w:type="dxa"/>
            <w:shd w:val="clear" w:color="auto" w:fill="auto"/>
            <w:noWrap/>
            <w:vAlign w:val="bottom"/>
            <w:hideMark/>
          </w:tcPr>
          <w:p w14:paraId="54B21256" w14:textId="77777777"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94</w:t>
            </w:r>
          </w:p>
        </w:tc>
        <w:tc>
          <w:tcPr>
            <w:tcW w:w="1196" w:type="dxa"/>
            <w:shd w:val="clear" w:color="auto" w:fill="auto"/>
            <w:noWrap/>
            <w:vAlign w:val="bottom"/>
            <w:hideMark/>
          </w:tcPr>
          <w:p w14:paraId="4E7647E8" w14:textId="77777777"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176</w:t>
            </w:r>
          </w:p>
        </w:tc>
        <w:tc>
          <w:tcPr>
            <w:tcW w:w="1196" w:type="dxa"/>
            <w:vMerge w:val="restart"/>
            <w:shd w:val="clear" w:color="auto" w:fill="auto"/>
            <w:noWrap/>
            <w:vAlign w:val="center"/>
            <w:hideMark/>
          </w:tcPr>
          <w:p w14:paraId="2AB160E1" w14:textId="69CD3DE0" w:rsidR="005408D3" w:rsidRPr="007E19F6" w:rsidRDefault="005408D3" w:rsidP="005408D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196" w:type="dxa"/>
            <w:vMerge w:val="restart"/>
            <w:shd w:val="clear" w:color="auto" w:fill="auto"/>
            <w:noWrap/>
            <w:vAlign w:val="center"/>
            <w:hideMark/>
          </w:tcPr>
          <w:p w14:paraId="71DE6A28" w14:textId="085B98EE" w:rsidR="005408D3" w:rsidRPr="007E19F6" w:rsidRDefault="005408D3" w:rsidP="005408D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196" w:type="dxa"/>
            <w:shd w:val="clear" w:color="auto" w:fill="auto"/>
            <w:noWrap/>
            <w:vAlign w:val="bottom"/>
            <w:hideMark/>
          </w:tcPr>
          <w:p w14:paraId="7C9B793D" w14:textId="77777777"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r w:rsidRPr="007E19F6">
              <w:rPr>
                <w:rFonts w:ascii="Calibri" w:eastAsia="Times New Roman" w:hAnsi="Calibri" w:cs="Calibri"/>
                <w:color w:val="000000"/>
                <w:sz w:val="22"/>
                <w:szCs w:val="22"/>
              </w:rPr>
              <w:t>322</w:t>
            </w:r>
          </w:p>
        </w:tc>
      </w:tr>
      <w:tr w:rsidR="005408D3" w:rsidRPr="007E19F6" w14:paraId="101246DD" w14:textId="77777777" w:rsidTr="009F3CD6">
        <w:trPr>
          <w:trHeight w:val="290"/>
          <w:jc w:val="center"/>
        </w:trPr>
        <w:tc>
          <w:tcPr>
            <w:tcW w:w="2927" w:type="dxa"/>
            <w:shd w:val="clear" w:color="auto" w:fill="auto"/>
            <w:noWrap/>
            <w:vAlign w:val="bottom"/>
            <w:hideMark/>
          </w:tcPr>
          <w:p w14:paraId="1EBCEF5D" w14:textId="320B979D" w:rsidR="005408D3" w:rsidRPr="007E19F6" w:rsidRDefault="005408D3" w:rsidP="007E19F6">
            <w:pPr>
              <w:spacing w:before="0" w:after="0" w:line="240" w:lineRule="auto"/>
              <w:ind w:left="0" w:right="0"/>
              <w:rPr>
                <w:rFonts w:ascii="Calibri" w:eastAsia="Times New Roman" w:hAnsi="Calibri" w:cs="Calibri"/>
                <w:color w:val="000000"/>
                <w:sz w:val="22"/>
                <w:szCs w:val="22"/>
              </w:rPr>
            </w:pPr>
            <w:r w:rsidRPr="007E19F6">
              <w:rPr>
                <w:rFonts w:ascii="Calibri" w:eastAsia="Times New Roman" w:hAnsi="Calibri" w:cs="Calibri"/>
                <w:color w:val="000000"/>
                <w:sz w:val="22"/>
                <w:szCs w:val="22"/>
              </w:rPr>
              <w:t>Other</w:t>
            </w:r>
            <w:r>
              <w:rPr>
                <w:rFonts w:ascii="Calibri" w:eastAsia="Times New Roman" w:hAnsi="Calibri" w:cs="Calibri"/>
                <w:color w:val="000000"/>
                <w:sz w:val="22"/>
                <w:szCs w:val="22"/>
              </w:rPr>
              <w:t>/Unknown</w:t>
            </w:r>
          </w:p>
        </w:tc>
        <w:tc>
          <w:tcPr>
            <w:tcW w:w="1196" w:type="dxa"/>
            <w:shd w:val="clear" w:color="auto" w:fill="auto"/>
            <w:noWrap/>
            <w:vAlign w:val="bottom"/>
            <w:hideMark/>
          </w:tcPr>
          <w:p w14:paraId="513794D5" w14:textId="654E84B6"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7</w:t>
            </w:r>
          </w:p>
        </w:tc>
        <w:tc>
          <w:tcPr>
            <w:tcW w:w="1196" w:type="dxa"/>
            <w:shd w:val="clear" w:color="auto" w:fill="auto"/>
            <w:noWrap/>
            <w:vAlign w:val="bottom"/>
            <w:hideMark/>
          </w:tcPr>
          <w:p w14:paraId="5C55853F" w14:textId="40C61354"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18</w:t>
            </w:r>
          </w:p>
        </w:tc>
        <w:tc>
          <w:tcPr>
            <w:tcW w:w="1196" w:type="dxa"/>
            <w:vMerge/>
            <w:shd w:val="clear" w:color="auto" w:fill="auto"/>
            <w:noWrap/>
            <w:vAlign w:val="bottom"/>
            <w:hideMark/>
          </w:tcPr>
          <w:p w14:paraId="57E5A1DE" w14:textId="4FEEE206"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p>
        </w:tc>
        <w:tc>
          <w:tcPr>
            <w:tcW w:w="1196" w:type="dxa"/>
            <w:vMerge/>
            <w:shd w:val="clear" w:color="auto" w:fill="auto"/>
            <w:noWrap/>
            <w:vAlign w:val="bottom"/>
            <w:hideMark/>
          </w:tcPr>
          <w:p w14:paraId="1F7FB5A4" w14:textId="09EAE1C4"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p>
        </w:tc>
        <w:tc>
          <w:tcPr>
            <w:tcW w:w="1196" w:type="dxa"/>
            <w:shd w:val="clear" w:color="auto" w:fill="auto"/>
            <w:noWrap/>
            <w:vAlign w:val="bottom"/>
            <w:hideMark/>
          </w:tcPr>
          <w:p w14:paraId="01680EF4" w14:textId="356C5BFE" w:rsidR="005408D3" w:rsidRPr="007E19F6" w:rsidRDefault="005408D3" w:rsidP="007E19F6">
            <w:pPr>
              <w:spacing w:before="0" w:after="0" w:line="240" w:lineRule="auto"/>
              <w:ind w:left="0" w:right="0"/>
              <w:jc w:val="right"/>
              <w:rPr>
                <w:rFonts w:ascii="Calibri" w:eastAsia="Times New Roman" w:hAnsi="Calibri" w:cs="Calibri"/>
                <w:color w:val="000000"/>
                <w:sz w:val="22"/>
                <w:szCs w:val="22"/>
              </w:rPr>
            </w:pPr>
            <w:r>
              <w:rPr>
                <w:rFonts w:ascii="Calibri" w:eastAsia="Times New Roman" w:hAnsi="Calibri" w:cs="Calibri"/>
                <w:color w:val="000000"/>
                <w:sz w:val="22"/>
                <w:szCs w:val="22"/>
              </w:rPr>
              <w:t>6</w:t>
            </w:r>
          </w:p>
        </w:tc>
      </w:tr>
    </w:tbl>
    <w:p w14:paraId="2BDB8425" w14:textId="77777777" w:rsidR="007E19F6" w:rsidRPr="007E19F6" w:rsidRDefault="007E19F6" w:rsidP="007E19F6">
      <w:pPr>
        <w:pStyle w:val="NoSpacing"/>
        <w:jc w:val="center"/>
        <w:rPr>
          <w:rFonts w:ascii="Verdana" w:hAnsi="Verdana"/>
          <w:noProof/>
          <w:sz w:val="22"/>
          <w:szCs w:val="22"/>
          <w:u w:val="single"/>
        </w:rPr>
      </w:pPr>
    </w:p>
    <w:p w14:paraId="3DB05ACE" w14:textId="77777777" w:rsidR="007E19F6" w:rsidRPr="007E19F6" w:rsidRDefault="007E19F6" w:rsidP="007E19F6">
      <w:pPr>
        <w:pStyle w:val="NoSpacing"/>
        <w:jc w:val="center"/>
        <w:rPr>
          <w:rFonts w:ascii="Verdana" w:hAnsi="Verdana"/>
          <w:noProof/>
          <w:sz w:val="22"/>
          <w:szCs w:val="22"/>
          <w:u w:val="single"/>
        </w:rPr>
      </w:pPr>
    </w:p>
    <w:p w14:paraId="1B229F47" w14:textId="4E4D514F" w:rsidR="00A75EF9" w:rsidRDefault="00A75EF9" w:rsidP="00A75EF9">
      <w:pPr>
        <w:rPr>
          <w:rFonts w:ascii="Verdana" w:hAnsi="Verdana"/>
          <w:sz w:val="22"/>
          <w:szCs w:val="22"/>
        </w:rPr>
      </w:pPr>
      <w:r>
        <w:rPr>
          <w:rFonts w:ascii="Verdana" w:hAnsi="Verdana"/>
          <w:sz w:val="22"/>
          <w:szCs w:val="22"/>
        </w:rPr>
        <w:t>**</w:t>
      </w:r>
      <w:r w:rsidRPr="00A75EF9">
        <w:rPr>
          <w:rFonts w:ascii="Verdana" w:hAnsi="Verdana"/>
          <w:iCs/>
          <w:sz w:val="22"/>
          <w:szCs w:val="22"/>
        </w:rPr>
        <w:t xml:space="preserve"> </w:t>
      </w:r>
      <w:r>
        <w:rPr>
          <w:rFonts w:ascii="Verdana" w:hAnsi="Verdana"/>
          <w:sz w:val="22"/>
          <w:szCs w:val="22"/>
        </w:rPr>
        <w:t>We</w:t>
      </w:r>
      <w:r w:rsidRPr="00FC3B42">
        <w:rPr>
          <w:rFonts w:ascii="Verdana" w:hAnsi="Verdana"/>
          <w:sz w:val="22"/>
          <w:szCs w:val="22"/>
        </w:rPr>
        <w:t xml:space="preserve"> are unable to provide you with the exact number of </w:t>
      </w:r>
      <w:r w:rsidR="00A5566A">
        <w:rPr>
          <w:rFonts w:ascii="Verdana" w:hAnsi="Verdana"/>
          <w:sz w:val="22"/>
          <w:szCs w:val="22"/>
        </w:rPr>
        <w:t xml:space="preserve">patients </w:t>
      </w:r>
      <w:r w:rsidR="005408D3">
        <w:rPr>
          <w:rFonts w:ascii="Verdana" w:hAnsi="Verdana"/>
          <w:sz w:val="22"/>
          <w:szCs w:val="22"/>
        </w:rPr>
        <w:t>for these years broken down by</w:t>
      </w:r>
      <w:r w:rsidR="00A5566A">
        <w:rPr>
          <w:rFonts w:ascii="Verdana" w:hAnsi="Verdana"/>
          <w:sz w:val="22"/>
          <w:szCs w:val="22"/>
        </w:rPr>
        <w:t xml:space="preserve"> cancellation reason</w:t>
      </w:r>
      <w:r w:rsidRPr="00FC3B42">
        <w:rPr>
          <w:rFonts w:ascii="Verdana" w:hAnsi="Verdana"/>
          <w:sz w:val="22"/>
          <w:szCs w:val="22"/>
        </w:rPr>
        <w:t xml:space="preserve"> due low numbers</w:t>
      </w:r>
      <w:r w:rsidR="00A5566A">
        <w:rPr>
          <w:rFonts w:ascii="Verdana" w:hAnsi="Verdana"/>
          <w:sz w:val="22"/>
          <w:szCs w:val="22"/>
        </w:rPr>
        <w:t xml:space="preserve"> involved. If this was</w:t>
      </w:r>
      <w:r>
        <w:rPr>
          <w:rFonts w:ascii="Verdana" w:hAnsi="Verdana"/>
          <w:sz w:val="22"/>
          <w:szCs w:val="22"/>
        </w:rPr>
        <w:t xml:space="preserve"> used in conjunction with </w:t>
      </w:r>
      <w:r w:rsidR="00A5566A">
        <w:rPr>
          <w:rFonts w:ascii="Verdana" w:hAnsi="Verdana"/>
          <w:sz w:val="22"/>
          <w:szCs w:val="22"/>
        </w:rPr>
        <w:t>the total of cancelled cases</w:t>
      </w:r>
      <w:r>
        <w:rPr>
          <w:rFonts w:ascii="Verdana" w:hAnsi="Verdana"/>
          <w:sz w:val="22"/>
          <w:szCs w:val="22"/>
        </w:rPr>
        <w:t>,</w:t>
      </w:r>
      <w:r w:rsidRPr="00FC3B42">
        <w:rPr>
          <w:rFonts w:ascii="Verdana" w:hAnsi="Verdana"/>
          <w:sz w:val="22"/>
          <w:szCs w:val="22"/>
        </w:rPr>
        <w:t xml:space="preserve"> there is a </w:t>
      </w:r>
      <w:r w:rsidR="00A5566A">
        <w:rPr>
          <w:rFonts w:ascii="Verdana" w:hAnsi="Verdana"/>
          <w:sz w:val="22"/>
          <w:szCs w:val="22"/>
        </w:rPr>
        <w:t xml:space="preserve">possibility of calculating the low numbers and therefore </w:t>
      </w:r>
      <w:r w:rsidRPr="00FC3B42">
        <w:rPr>
          <w:rFonts w:ascii="Verdana" w:hAnsi="Verdana"/>
          <w:sz w:val="22"/>
          <w:szCs w:val="22"/>
        </w:rPr>
        <w:t xml:space="preserve">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75970B72" w14:textId="186B38C3"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A42F3"/>
    <w:rsid w:val="002B74C8"/>
    <w:rsid w:val="002C252B"/>
    <w:rsid w:val="002D32B6"/>
    <w:rsid w:val="002E02A9"/>
    <w:rsid w:val="00304A21"/>
    <w:rsid w:val="0035435D"/>
    <w:rsid w:val="00355B9A"/>
    <w:rsid w:val="003648A8"/>
    <w:rsid w:val="0039422D"/>
    <w:rsid w:val="003A50C8"/>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08D3"/>
    <w:rsid w:val="00553E1D"/>
    <w:rsid w:val="005925B8"/>
    <w:rsid w:val="0059272C"/>
    <w:rsid w:val="0059485C"/>
    <w:rsid w:val="005F0E79"/>
    <w:rsid w:val="00602EE5"/>
    <w:rsid w:val="006137E4"/>
    <w:rsid w:val="00634F1B"/>
    <w:rsid w:val="00635BDA"/>
    <w:rsid w:val="006564DF"/>
    <w:rsid w:val="00684641"/>
    <w:rsid w:val="006C4048"/>
    <w:rsid w:val="006D5578"/>
    <w:rsid w:val="006F4A69"/>
    <w:rsid w:val="006F5A5D"/>
    <w:rsid w:val="00730DD2"/>
    <w:rsid w:val="00734492"/>
    <w:rsid w:val="0073651A"/>
    <w:rsid w:val="00771F1B"/>
    <w:rsid w:val="007778CB"/>
    <w:rsid w:val="007877FF"/>
    <w:rsid w:val="00790973"/>
    <w:rsid w:val="007953A0"/>
    <w:rsid w:val="00795AD1"/>
    <w:rsid w:val="007A5616"/>
    <w:rsid w:val="007B0951"/>
    <w:rsid w:val="007B516B"/>
    <w:rsid w:val="007B6D99"/>
    <w:rsid w:val="007D0444"/>
    <w:rsid w:val="007D06BB"/>
    <w:rsid w:val="007D6A3E"/>
    <w:rsid w:val="007E19F6"/>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3CD6"/>
    <w:rsid w:val="009F7815"/>
    <w:rsid w:val="00A10460"/>
    <w:rsid w:val="00A17614"/>
    <w:rsid w:val="00A5566A"/>
    <w:rsid w:val="00A56076"/>
    <w:rsid w:val="00A75EF9"/>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9694A"/>
    <w:rsid w:val="00CA07E3"/>
    <w:rsid w:val="00CB2BBE"/>
    <w:rsid w:val="00CE1516"/>
    <w:rsid w:val="00CE325E"/>
    <w:rsid w:val="00CE3DBC"/>
    <w:rsid w:val="00D15865"/>
    <w:rsid w:val="00D62A67"/>
    <w:rsid w:val="00DA61F4"/>
    <w:rsid w:val="00DC0D5A"/>
    <w:rsid w:val="00DC47F3"/>
    <w:rsid w:val="00DC7FA9"/>
    <w:rsid w:val="00DD5E37"/>
    <w:rsid w:val="00DE345E"/>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p1">
    <w:name w:val="x_p1"/>
    <w:basedOn w:val="Normal"/>
    <w:uiPriority w:val="99"/>
    <w:rsid w:val="00DA61F4"/>
    <w:pPr>
      <w:spacing w:before="100" w:beforeAutospacing="1" w:after="100" w:afterAutospacing="1" w:line="240" w:lineRule="auto"/>
      <w:ind w:left="0" w:right="0"/>
    </w:pPr>
    <w:rPr>
      <w:rFonts w:ascii="Aptos" w:eastAsiaTheme="minorHAnsi" w:hAnsi="Aptos" w:cs="Calibri"/>
    </w:rPr>
  </w:style>
  <w:style w:type="character" w:customStyle="1" w:styleId="xs1">
    <w:name w:val="x_s1"/>
    <w:basedOn w:val="DefaultParagraphFont"/>
    <w:rsid w:val="00DA61F4"/>
  </w:style>
  <w:style w:type="character" w:customStyle="1" w:styleId="xapple-converted-space">
    <w:name w:val="x_apple-converted-space"/>
    <w:basedOn w:val="DefaultParagraphFont"/>
    <w:rsid w:val="00DA61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234903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45206059">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37827244">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1159428">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38208934">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714930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272</TotalTime>
  <Pages>2</Pages>
  <Words>481</Words>
  <Characters>2743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38</cp:revision>
  <cp:lastPrinted>2019-03-26T11:11:00Z</cp:lastPrinted>
  <dcterms:created xsi:type="dcterms:W3CDTF">2021-09-13T07:38:00Z</dcterms:created>
  <dcterms:modified xsi:type="dcterms:W3CDTF">2025-04-09T12:40:00Z</dcterms:modified>
</cp:coreProperties>
</file>