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Pr="00941BB3" w:rsidRDefault="00A10460" w:rsidP="00D62A67">
      <w:pPr>
        <w:spacing w:before="280"/>
        <w:rPr>
          <w:b/>
          <w:bCs/>
        </w:rPr>
      </w:pPr>
      <w:r w:rsidRPr="00941BB3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40D1F5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148B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40D1F5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148B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Pr="00941BB3" w:rsidRDefault="00A10460" w:rsidP="00DC0D5A">
      <w:pPr>
        <w:spacing w:before="280"/>
        <w:rPr>
          <w:rFonts w:ascii="Verdana" w:hAnsi="Verdana"/>
          <w:b/>
          <w:bCs/>
          <w:sz w:val="22"/>
        </w:rPr>
      </w:pPr>
      <w:r w:rsidRPr="00941BB3">
        <w:rPr>
          <w:rFonts w:ascii="Verdana" w:hAnsi="Verdana"/>
          <w:b/>
          <w:bCs/>
          <w:sz w:val="22"/>
        </w:rPr>
        <w:br/>
        <w:t>You asked:</w:t>
      </w:r>
    </w:p>
    <w:p w14:paraId="5C73DEC7" w14:textId="58EAC8E0" w:rsidR="006148B5" w:rsidRPr="00941BB3" w:rsidRDefault="006148B5" w:rsidP="006148B5">
      <w:pPr>
        <w:rPr>
          <w:rFonts w:ascii="Verdana" w:hAnsi="Verdana"/>
          <w:b/>
          <w:bCs/>
          <w:sz w:val="22"/>
          <w:szCs w:val="22"/>
        </w:rPr>
      </w:pPr>
      <w:r w:rsidRPr="00941BB3">
        <w:rPr>
          <w:rFonts w:ascii="Verdana" w:hAnsi="Verdana"/>
          <w:b/>
          <w:bCs/>
          <w:sz w:val="22"/>
          <w:szCs w:val="22"/>
        </w:rPr>
        <w:t xml:space="preserve">I would be grateful if you could answer the questions below in relation to the number of patients treated with specific medicines between the start of </w:t>
      </w:r>
      <w:r w:rsidR="00941BB3" w:rsidRPr="00941BB3">
        <w:rPr>
          <w:rFonts w:ascii="Verdana" w:hAnsi="Verdana"/>
          <w:b/>
          <w:bCs/>
          <w:sz w:val="22"/>
          <w:szCs w:val="22"/>
        </w:rPr>
        <w:t>December 2024 to February 2025.</w:t>
      </w:r>
      <w:r w:rsidRPr="00941BB3">
        <w:rPr>
          <w:rFonts w:ascii="Verdana" w:hAnsi="Verdana"/>
          <w:b/>
          <w:bCs/>
          <w:sz w:val="22"/>
          <w:szCs w:val="22"/>
        </w:rPr>
        <w:t xml:space="preserve"> Please include data for all hospitals in the Health Board.  </w:t>
      </w:r>
    </w:p>
    <w:p w14:paraId="77BEC366" w14:textId="68D53AFA" w:rsidR="006148B5" w:rsidRPr="00941BB3" w:rsidRDefault="006148B5" w:rsidP="00E17B66">
      <w:pPr>
        <w:rPr>
          <w:rFonts w:ascii="Verdana" w:hAnsi="Verdana"/>
          <w:b/>
          <w:bCs/>
          <w:sz w:val="22"/>
          <w:szCs w:val="22"/>
          <w:u w:val="single"/>
        </w:rPr>
      </w:pPr>
      <w:r w:rsidRPr="00941BB3">
        <w:rPr>
          <w:rFonts w:ascii="Verdana" w:hAnsi="Verdana"/>
          <w:b/>
          <w:bCs/>
          <w:sz w:val="22"/>
          <w:szCs w:val="22"/>
          <w:u w:val="single"/>
        </w:rPr>
        <w:t>MYELOPROLIFERATIVE DISEASES</w:t>
      </w:r>
    </w:p>
    <w:p w14:paraId="6A7EE426" w14:textId="7390D638" w:rsidR="006148B5" w:rsidRPr="0094780F" w:rsidRDefault="006148B5" w:rsidP="0094780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sz w:val="22"/>
          <w:szCs w:val="22"/>
        </w:rPr>
      </w:pPr>
      <w:r w:rsidRPr="0094780F">
        <w:rPr>
          <w:rFonts w:ascii="Verdana" w:hAnsi="Verdana"/>
          <w:b/>
          <w:bCs/>
          <w:sz w:val="22"/>
          <w:szCs w:val="22"/>
        </w:rPr>
        <w:t>How many patients were treated in total, regardless of diagnosis, with the following medicines in the</w:t>
      </w:r>
      <w:r w:rsidR="0094780F">
        <w:rPr>
          <w:rFonts w:ascii="Verdana" w:hAnsi="Verdana"/>
          <w:b/>
          <w:bCs/>
          <w:sz w:val="22"/>
          <w:szCs w:val="22"/>
        </w:rPr>
        <w:t xml:space="preserve"> </w:t>
      </w:r>
      <w:r w:rsidRPr="0094780F">
        <w:rPr>
          <w:rFonts w:ascii="Verdana" w:hAnsi="Verdana"/>
          <w:b/>
          <w:bCs/>
          <w:sz w:val="22"/>
          <w:szCs w:val="22"/>
        </w:rPr>
        <w:t xml:space="preserve">3 months between the start of </w:t>
      </w:r>
      <w:r w:rsidR="00941BB3" w:rsidRPr="0094780F">
        <w:rPr>
          <w:rFonts w:ascii="Verdana" w:hAnsi="Verdana"/>
          <w:b/>
          <w:bCs/>
          <w:sz w:val="22"/>
          <w:szCs w:val="22"/>
        </w:rPr>
        <w:t>December 2024 to February 2025</w:t>
      </w:r>
    </w:p>
    <w:tbl>
      <w:tblPr>
        <w:tblStyle w:val="TableGrid"/>
        <w:tblW w:w="6096" w:type="dxa"/>
        <w:tblInd w:w="2263" w:type="dxa"/>
        <w:tblLook w:val="04A0" w:firstRow="1" w:lastRow="0" w:firstColumn="1" w:lastColumn="0" w:noHBand="0" w:noVBand="1"/>
      </w:tblPr>
      <w:tblGrid>
        <w:gridCol w:w="3828"/>
        <w:gridCol w:w="283"/>
        <w:gridCol w:w="1985"/>
      </w:tblGrid>
      <w:tr w:rsidR="006148B5" w:rsidRPr="00941BB3" w14:paraId="32E289EF" w14:textId="77777777" w:rsidTr="00B9369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hideMark/>
          </w:tcPr>
          <w:p w14:paraId="210362A5" w14:textId="77777777" w:rsidR="006148B5" w:rsidRPr="00941BB3" w:rsidRDefault="006148B5" w:rsidP="00B9369B">
            <w:pPr>
              <w:spacing w:line="240" w:lineRule="auto"/>
              <w:ind w:left="164" w:right="31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Name of medicine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EC0971" w14:textId="77777777" w:rsidR="006148B5" w:rsidRPr="00941BB3" w:rsidRDefault="006148B5">
            <w:pPr>
              <w:spacing w:line="240" w:lineRule="auto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hideMark/>
          </w:tcPr>
          <w:p w14:paraId="0F33020E" w14:textId="77777777" w:rsidR="006148B5" w:rsidRPr="00941BB3" w:rsidRDefault="006148B5" w:rsidP="00B9369B">
            <w:pPr>
              <w:spacing w:line="240" w:lineRule="auto"/>
              <w:ind w:left="4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Number patients treated</w:t>
            </w:r>
          </w:p>
        </w:tc>
      </w:tr>
      <w:tr w:rsidR="006148B5" w:rsidRPr="00941BB3" w14:paraId="13ADF5DE" w14:textId="77777777" w:rsidTr="00B9369B">
        <w:trPr>
          <w:trHeight w:val="441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26E2A" w14:textId="77777777" w:rsidR="006148B5" w:rsidRPr="00941BB3" w:rsidRDefault="006148B5" w:rsidP="00B9369B">
            <w:pPr>
              <w:spacing w:line="240" w:lineRule="auto"/>
              <w:ind w:left="164" w:right="31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1.1 Fedratinib (Inrebic)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ED92105" w14:textId="77777777" w:rsidR="006148B5" w:rsidRPr="00941BB3" w:rsidRDefault="006148B5">
            <w:pPr>
              <w:spacing w:line="240" w:lineRule="auto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4758A" w14:textId="58D81128" w:rsidR="006148B5" w:rsidRPr="00941BB3" w:rsidRDefault="00941BB3" w:rsidP="00B9369B">
            <w:pPr>
              <w:spacing w:line="240" w:lineRule="auto"/>
              <w:ind w:left="4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6148B5" w:rsidRPr="00941BB3" w14:paraId="106F49F8" w14:textId="77777777" w:rsidTr="00B9369B">
        <w:trPr>
          <w:trHeight w:val="433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E0B1C" w14:textId="77777777" w:rsidR="006148B5" w:rsidRPr="00941BB3" w:rsidRDefault="006148B5" w:rsidP="00B9369B">
            <w:pPr>
              <w:spacing w:line="240" w:lineRule="auto"/>
              <w:ind w:left="164" w:right="31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1.2 Momelotinib (Omjjara)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CBCF341" w14:textId="77777777" w:rsidR="006148B5" w:rsidRPr="00941BB3" w:rsidRDefault="006148B5">
            <w:pPr>
              <w:spacing w:line="240" w:lineRule="auto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D0CC1" w14:textId="6EB1B569" w:rsidR="006148B5" w:rsidRPr="00941BB3" w:rsidRDefault="00941BB3" w:rsidP="00B9369B">
            <w:pPr>
              <w:spacing w:line="240" w:lineRule="auto"/>
              <w:ind w:left="4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6148B5" w:rsidRPr="00941BB3" w14:paraId="3105C226" w14:textId="77777777" w:rsidTr="00B9369B">
        <w:trPr>
          <w:trHeight w:val="411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55A55" w14:textId="77777777" w:rsidR="006148B5" w:rsidRPr="00941BB3" w:rsidRDefault="006148B5" w:rsidP="00B9369B">
            <w:pPr>
              <w:spacing w:line="240" w:lineRule="auto"/>
              <w:ind w:left="164" w:right="31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1.3 Ruxolitinib (Jakavi)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9171AEF" w14:textId="77777777" w:rsidR="006148B5" w:rsidRPr="00941BB3" w:rsidRDefault="006148B5">
            <w:pPr>
              <w:spacing w:line="240" w:lineRule="auto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13B89" w14:textId="5C841491" w:rsidR="006148B5" w:rsidRPr="00941BB3" w:rsidRDefault="00941BB3" w:rsidP="00B9369B">
            <w:pPr>
              <w:spacing w:line="240" w:lineRule="auto"/>
              <w:ind w:left="4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15</w:t>
            </w:r>
          </w:p>
        </w:tc>
      </w:tr>
      <w:tr w:rsidR="006148B5" w:rsidRPr="00941BB3" w14:paraId="7F4003D6" w14:textId="77777777" w:rsidTr="00B9369B">
        <w:trPr>
          <w:trHeight w:val="416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5FB4E" w14:textId="77777777" w:rsidR="006148B5" w:rsidRPr="00941BB3" w:rsidRDefault="006148B5" w:rsidP="00B9369B">
            <w:pPr>
              <w:spacing w:line="240" w:lineRule="auto"/>
              <w:ind w:left="164" w:right="31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1.4 Hydroxycarbamide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BB6AE76" w14:textId="77777777" w:rsidR="006148B5" w:rsidRPr="00941BB3" w:rsidRDefault="006148B5">
            <w:pPr>
              <w:spacing w:line="240" w:lineRule="auto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FB784" w14:textId="2E2B0E94" w:rsidR="006148B5" w:rsidRPr="00941BB3" w:rsidRDefault="00941BB3" w:rsidP="00B9369B">
            <w:pPr>
              <w:spacing w:line="240" w:lineRule="auto"/>
              <w:ind w:left="4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72</w:t>
            </w:r>
          </w:p>
        </w:tc>
      </w:tr>
    </w:tbl>
    <w:p w14:paraId="55E0347C" w14:textId="77777777" w:rsidR="006148B5" w:rsidRPr="00941BB3" w:rsidRDefault="006148B5" w:rsidP="006148B5">
      <w:pPr>
        <w:spacing w:after="0"/>
        <w:rPr>
          <w:rFonts w:ascii="Verdana" w:hAnsi="Verdana" w:cstheme="minorBidi"/>
          <w:b/>
          <w:bCs/>
          <w:kern w:val="2"/>
          <w:sz w:val="22"/>
          <w:szCs w:val="22"/>
          <w:lang w:eastAsia="en-US"/>
          <w14:ligatures w14:val="standardContextual"/>
        </w:rPr>
      </w:pPr>
    </w:p>
    <w:p w14:paraId="5661189B" w14:textId="2A976AAF" w:rsidR="00E17B66" w:rsidRPr="0094780F" w:rsidRDefault="006148B5" w:rsidP="0094780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sz w:val="22"/>
          <w:szCs w:val="22"/>
        </w:rPr>
      </w:pPr>
      <w:r w:rsidRPr="0094780F">
        <w:rPr>
          <w:rFonts w:ascii="Verdana" w:hAnsi="Verdana"/>
          <w:b/>
          <w:bCs/>
          <w:sz w:val="22"/>
          <w:szCs w:val="22"/>
        </w:rPr>
        <w:t>How many patients were treated for the following myeloproliferative diseases in the</w:t>
      </w:r>
      <w:r w:rsidR="00E17B66" w:rsidRPr="0094780F">
        <w:rPr>
          <w:rFonts w:ascii="Verdana" w:hAnsi="Verdana"/>
          <w:b/>
          <w:bCs/>
          <w:sz w:val="22"/>
          <w:szCs w:val="22"/>
        </w:rPr>
        <w:t xml:space="preserve"> </w:t>
      </w:r>
      <w:r w:rsidRPr="0094780F">
        <w:rPr>
          <w:rFonts w:ascii="Verdana" w:hAnsi="Verdana"/>
          <w:b/>
          <w:bCs/>
          <w:sz w:val="22"/>
          <w:szCs w:val="22"/>
        </w:rPr>
        <w:t xml:space="preserve">3 months between the start of </w:t>
      </w:r>
      <w:r w:rsidR="00941BB3" w:rsidRPr="0094780F">
        <w:rPr>
          <w:rFonts w:ascii="Verdana" w:hAnsi="Verdana"/>
          <w:b/>
          <w:bCs/>
          <w:sz w:val="22"/>
          <w:szCs w:val="22"/>
        </w:rPr>
        <w:t>December 2024 to February 2025</w:t>
      </w:r>
      <w:r w:rsidR="00E17B66" w:rsidRPr="0094780F">
        <w:rPr>
          <w:rFonts w:ascii="Verdana" w:hAnsi="Verdana"/>
          <w:b/>
          <w:bCs/>
          <w:sz w:val="22"/>
          <w:szCs w:val="22"/>
        </w:rPr>
        <w:br/>
      </w:r>
      <w:r w:rsidR="00E17B66" w:rsidRPr="0094780F">
        <w:rPr>
          <w:rFonts w:ascii="Verdana" w:hAnsi="Verdana"/>
          <w:sz w:val="22"/>
          <w:szCs w:val="22"/>
          <w:lang w:eastAsia="en-US"/>
        </w:rPr>
        <w:t xml:space="preserve">Please note that that day case admissions to our Haematology unit have not </w:t>
      </w:r>
      <w:proofErr w:type="gramStart"/>
      <w:r w:rsidR="00E17B66" w:rsidRPr="0094780F">
        <w:rPr>
          <w:rFonts w:ascii="Verdana" w:hAnsi="Verdana"/>
          <w:sz w:val="22"/>
          <w:szCs w:val="22"/>
          <w:lang w:eastAsia="en-US"/>
        </w:rPr>
        <w:t>been  consistently</w:t>
      </w:r>
      <w:proofErr w:type="gramEnd"/>
      <w:r w:rsidR="00E17B66" w:rsidRPr="0094780F">
        <w:rPr>
          <w:rFonts w:ascii="Verdana" w:hAnsi="Verdana"/>
          <w:sz w:val="22"/>
          <w:szCs w:val="22"/>
          <w:lang w:eastAsia="en-US"/>
        </w:rPr>
        <w:t xml:space="preserve"> recorded in an accurate manner, therefore the information we have provided below is not an accurate representation of the true number of admissions/patients treated.</w:t>
      </w:r>
    </w:p>
    <w:p w14:paraId="3C7E0F71" w14:textId="0DE4830F" w:rsidR="00E17B66" w:rsidRPr="002B626F" w:rsidRDefault="00E17B66" w:rsidP="0094780F">
      <w:pPr>
        <w:ind w:left="865"/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  <w:lang w:eastAsia="en-US"/>
        </w:rPr>
        <w:t xml:space="preserve">As a result of this, </w:t>
      </w:r>
      <w:r w:rsidRPr="002B626F">
        <w:rPr>
          <w:rFonts w:ascii="Verdana" w:hAnsi="Verdana"/>
          <w:sz w:val="22"/>
          <w:szCs w:val="22"/>
          <w:lang w:eastAsia="en-US"/>
        </w:rPr>
        <w:t>the figures that are able to be provided need to be considered with caution</w:t>
      </w:r>
      <w:r>
        <w:rPr>
          <w:rFonts w:ascii="Verdana" w:hAnsi="Verdana"/>
          <w:sz w:val="22"/>
          <w:szCs w:val="22"/>
          <w:lang w:eastAsia="en-US"/>
        </w:rPr>
        <w:t xml:space="preserve">. </w:t>
      </w:r>
      <w:r w:rsidRPr="002B626F">
        <w:rPr>
          <w:rFonts w:ascii="Verdana" w:hAnsi="Verdana"/>
          <w:sz w:val="22"/>
          <w:szCs w:val="22"/>
          <w:lang w:eastAsia="en-US"/>
        </w:rPr>
        <w:t>Going forward day case patients will be recorded as admissions to ensure that we are able to provide valid data</w:t>
      </w:r>
      <w:r>
        <w:rPr>
          <w:rFonts w:ascii="Verdana" w:hAnsi="Verdana" w:cstheme="minorBidi"/>
          <w:kern w:val="2"/>
          <w:sz w:val="22"/>
          <w:szCs w:val="22"/>
          <w:lang w:eastAsia="en-US"/>
          <w14:ligatures w14:val="standardContextual"/>
        </w:rPr>
        <w:t>.</w:t>
      </w:r>
      <w:r w:rsidR="000D17EF">
        <w:rPr>
          <w:rFonts w:ascii="Verdana" w:hAnsi="Verdana" w:cstheme="minorBidi"/>
          <w:kern w:val="2"/>
          <w:sz w:val="22"/>
          <w:szCs w:val="22"/>
          <w:lang w:eastAsia="en-US"/>
          <w14:ligatures w14:val="standardContextual"/>
        </w:rPr>
        <w:br/>
      </w:r>
    </w:p>
    <w:tbl>
      <w:tblPr>
        <w:tblStyle w:val="TableGrid"/>
        <w:tblW w:w="8363" w:type="dxa"/>
        <w:jc w:val="center"/>
        <w:tblLook w:val="04A0" w:firstRow="1" w:lastRow="0" w:firstColumn="1" w:lastColumn="0" w:noHBand="0" w:noVBand="1"/>
      </w:tblPr>
      <w:tblGrid>
        <w:gridCol w:w="5812"/>
        <w:gridCol w:w="283"/>
        <w:gridCol w:w="2268"/>
      </w:tblGrid>
      <w:tr w:rsidR="006148B5" w:rsidRPr="00941BB3" w14:paraId="6F78FD91" w14:textId="77777777" w:rsidTr="0094780F">
        <w:trPr>
          <w:jc w:val="center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341CF94C" w14:textId="77777777" w:rsidR="006148B5" w:rsidRPr="00941BB3" w:rsidRDefault="006148B5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Diagnosis with ICD10 codes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694AC01" w14:textId="77777777" w:rsidR="006148B5" w:rsidRPr="00941BB3" w:rsidRDefault="006148B5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20978293" w14:textId="77777777" w:rsidR="006148B5" w:rsidRPr="00941BB3" w:rsidRDefault="006148B5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Number patients treated</w:t>
            </w:r>
          </w:p>
        </w:tc>
      </w:tr>
      <w:tr w:rsidR="006148B5" w:rsidRPr="00941BB3" w14:paraId="4B08D6DC" w14:textId="77777777" w:rsidTr="0094780F">
        <w:trPr>
          <w:trHeight w:val="604"/>
          <w:jc w:val="center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49E69" w14:textId="77777777" w:rsidR="006148B5" w:rsidRPr="00941BB3" w:rsidRDefault="006148B5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lastRenderedPageBreak/>
              <w:t>2.1 Polycythaemia vera</w:t>
            </w:r>
          </w:p>
          <w:p w14:paraId="395DEA00" w14:textId="77777777" w:rsidR="006148B5" w:rsidRPr="00941BB3" w:rsidRDefault="006148B5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color w:val="7F7F7F" w:themeColor="text1" w:themeTint="80"/>
                <w:sz w:val="22"/>
                <w:szCs w:val="22"/>
              </w:rPr>
              <w:t>ICD10 codes = D45, D450, D45.0, D45X OR morphology code = 9950/3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2E6E341" w14:textId="77777777" w:rsidR="006148B5" w:rsidRPr="00941BB3" w:rsidRDefault="006148B5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92BF9" w14:textId="5AC5CD2F" w:rsidR="006148B5" w:rsidRPr="00941BB3" w:rsidRDefault="002B626F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9</w:t>
            </w:r>
          </w:p>
        </w:tc>
      </w:tr>
      <w:tr w:rsidR="00941BB3" w:rsidRPr="00941BB3" w14:paraId="16476E6F" w14:textId="77777777" w:rsidTr="0094780F">
        <w:trPr>
          <w:trHeight w:val="698"/>
          <w:jc w:val="center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782E0" w14:textId="77777777" w:rsidR="00941BB3" w:rsidRPr="00941BB3" w:rsidRDefault="00941BB3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2.2 Myelofibrosis</w:t>
            </w:r>
          </w:p>
          <w:p w14:paraId="5FD493C1" w14:textId="77777777" w:rsidR="00941BB3" w:rsidRPr="00941BB3" w:rsidRDefault="00941BB3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color w:val="7F7F7F" w:themeColor="text1" w:themeTint="80"/>
                <w:sz w:val="22"/>
                <w:szCs w:val="22"/>
              </w:rPr>
              <w:t>ICD10 codes = C944, C94.4 or D474, D47.4; OR morphology codes = 9931/3 or 9961/3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9353EC8" w14:textId="77777777" w:rsidR="00941BB3" w:rsidRPr="00941BB3" w:rsidRDefault="00941BB3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7EDA2" w14:textId="77777777" w:rsidR="00941BB3" w:rsidRDefault="00941BB3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  <w:p w14:paraId="0AB67F89" w14:textId="57CEC309" w:rsidR="002B626F" w:rsidRPr="00941BB3" w:rsidRDefault="002B626F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941BB3" w:rsidRPr="00941BB3" w14:paraId="0ABEED33" w14:textId="77777777" w:rsidTr="0094780F">
        <w:trPr>
          <w:trHeight w:val="455"/>
          <w:jc w:val="center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44CA0" w14:textId="77777777" w:rsidR="00941BB3" w:rsidRPr="00941BB3" w:rsidRDefault="00941BB3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2.3 Essential thrombocythemia</w:t>
            </w:r>
          </w:p>
          <w:p w14:paraId="1BDC67B9" w14:textId="77777777" w:rsidR="00941BB3" w:rsidRPr="00941BB3" w:rsidRDefault="00941BB3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color w:val="7F7F7F" w:themeColor="text1" w:themeTint="80"/>
                <w:sz w:val="22"/>
                <w:szCs w:val="22"/>
              </w:rPr>
              <w:t>ICD10 code = D473, D47.3 OR morphology code = 9962/3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183F6A0" w14:textId="77777777" w:rsidR="00941BB3" w:rsidRPr="00941BB3" w:rsidRDefault="00941BB3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0013F" w14:textId="77777777" w:rsidR="00941BB3" w:rsidRDefault="00941BB3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  <w:p w14:paraId="6E9950D5" w14:textId="4CABFA61" w:rsidR="002B626F" w:rsidRPr="00941BB3" w:rsidRDefault="002B626F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941BB3" w:rsidRPr="00941BB3" w14:paraId="1F20F348" w14:textId="77777777" w:rsidTr="0094780F">
        <w:trPr>
          <w:trHeight w:val="449"/>
          <w:jc w:val="center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E6DB4" w14:textId="77777777" w:rsidR="00941BB3" w:rsidRPr="00941BB3" w:rsidRDefault="00941BB3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2.4 Myeloproliferative Disease, Chronic</w:t>
            </w:r>
          </w:p>
          <w:p w14:paraId="2DE38ABA" w14:textId="77777777" w:rsidR="00941BB3" w:rsidRPr="00941BB3" w:rsidRDefault="00941BB3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color w:val="7F7F7F" w:themeColor="text1" w:themeTint="80"/>
                <w:sz w:val="22"/>
                <w:szCs w:val="22"/>
              </w:rPr>
              <w:t>ICD10 code = D471, D47.1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D4DD079" w14:textId="77777777" w:rsidR="00941BB3" w:rsidRPr="00941BB3" w:rsidRDefault="00941BB3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36FB2" w14:textId="321D1EF1" w:rsidR="00941BB3" w:rsidRPr="00941BB3" w:rsidRDefault="002B626F" w:rsidP="00B9369B">
            <w:pPr>
              <w:spacing w:line="240" w:lineRule="auto"/>
              <w:ind w:left="38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5</w:t>
            </w:r>
          </w:p>
        </w:tc>
      </w:tr>
    </w:tbl>
    <w:p w14:paraId="2FC548A9" w14:textId="77777777" w:rsidR="002B626F" w:rsidRDefault="002B626F" w:rsidP="00B9369B">
      <w:pPr>
        <w:ind w:left="142"/>
        <w:jc w:val="center"/>
        <w:rPr>
          <w:rFonts w:ascii="Verdana" w:hAnsi="Verdana" w:cstheme="minorBidi"/>
          <w:kern w:val="2"/>
          <w:sz w:val="22"/>
          <w:szCs w:val="22"/>
          <w:lang w:eastAsia="en-US"/>
          <w14:ligatures w14:val="standardContextual"/>
        </w:rPr>
      </w:pPr>
    </w:p>
    <w:p w14:paraId="49E372C3" w14:textId="0DAFB5DE" w:rsidR="006148B5" w:rsidRPr="0094780F" w:rsidRDefault="006148B5" w:rsidP="0094780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sz w:val="22"/>
          <w:szCs w:val="22"/>
        </w:rPr>
      </w:pPr>
      <w:r w:rsidRPr="0094780F">
        <w:rPr>
          <w:rFonts w:ascii="Verdana" w:hAnsi="Verdana"/>
          <w:b/>
          <w:bCs/>
          <w:sz w:val="22"/>
          <w:szCs w:val="22"/>
        </w:rPr>
        <w:t xml:space="preserve">How many patients with Myelofibrosis </w:t>
      </w:r>
      <w:r w:rsidRPr="0094780F">
        <w:rPr>
          <w:rFonts w:ascii="Verdana" w:hAnsi="Verdana"/>
          <w:b/>
          <w:bCs/>
          <w:color w:val="7F7F7F" w:themeColor="text1" w:themeTint="80"/>
          <w:sz w:val="22"/>
          <w:szCs w:val="22"/>
        </w:rPr>
        <w:t xml:space="preserve">(ICD10 codes = C944 or D474; OR morphology codes = 9931/3 or 9961/3) </w:t>
      </w:r>
      <w:r w:rsidRPr="0094780F">
        <w:rPr>
          <w:rFonts w:ascii="Verdana" w:hAnsi="Verdana"/>
          <w:b/>
          <w:bCs/>
          <w:sz w:val="22"/>
          <w:szCs w:val="22"/>
        </w:rPr>
        <w:t xml:space="preserve">were treated with the following medicines in the 3 months between the start of </w:t>
      </w:r>
      <w:r w:rsidR="00941BB3" w:rsidRPr="0094780F">
        <w:rPr>
          <w:rFonts w:ascii="Verdana" w:hAnsi="Verdana"/>
          <w:b/>
          <w:bCs/>
          <w:sz w:val="22"/>
          <w:szCs w:val="22"/>
        </w:rPr>
        <w:t>December 2024 to February 2025</w:t>
      </w:r>
    </w:p>
    <w:tbl>
      <w:tblPr>
        <w:tblStyle w:val="TableGrid"/>
        <w:tblW w:w="6662" w:type="dxa"/>
        <w:jc w:val="center"/>
        <w:tblLook w:val="04A0" w:firstRow="1" w:lastRow="0" w:firstColumn="1" w:lastColumn="0" w:noHBand="0" w:noVBand="1"/>
      </w:tblPr>
      <w:tblGrid>
        <w:gridCol w:w="3969"/>
        <w:gridCol w:w="283"/>
        <w:gridCol w:w="2410"/>
      </w:tblGrid>
      <w:tr w:rsidR="006148B5" w:rsidRPr="00941BB3" w14:paraId="0AD6EE21" w14:textId="77777777" w:rsidTr="00B9369B">
        <w:trPr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hideMark/>
          </w:tcPr>
          <w:p w14:paraId="35B67F28" w14:textId="77777777" w:rsidR="006148B5" w:rsidRPr="00941BB3" w:rsidRDefault="006148B5" w:rsidP="00B9369B">
            <w:pPr>
              <w:spacing w:line="240" w:lineRule="auto"/>
              <w:ind w:left="-12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Name of medicine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38E39E" w14:textId="77777777" w:rsidR="006148B5" w:rsidRPr="00941BB3" w:rsidRDefault="006148B5" w:rsidP="00B9369B">
            <w:pPr>
              <w:spacing w:line="240" w:lineRule="auto"/>
              <w:ind w:left="142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hideMark/>
          </w:tcPr>
          <w:p w14:paraId="6281062E" w14:textId="77777777" w:rsidR="006148B5" w:rsidRPr="00941BB3" w:rsidRDefault="006148B5" w:rsidP="00B9369B">
            <w:pPr>
              <w:spacing w:line="240" w:lineRule="auto"/>
              <w:ind w:left="42" w:right="-16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Number patients treated</w:t>
            </w:r>
          </w:p>
        </w:tc>
      </w:tr>
      <w:tr w:rsidR="006148B5" w:rsidRPr="00941BB3" w14:paraId="0E4F934E" w14:textId="77777777" w:rsidTr="00B9369B">
        <w:trPr>
          <w:trHeight w:val="419"/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A0C2D" w14:textId="77777777" w:rsidR="006148B5" w:rsidRPr="00941BB3" w:rsidRDefault="006148B5" w:rsidP="00B9369B">
            <w:pPr>
              <w:spacing w:line="240" w:lineRule="auto"/>
              <w:ind w:left="-12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3.1 Ruxolitinib (Jakavi)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F321049" w14:textId="77777777" w:rsidR="006148B5" w:rsidRPr="00941BB3" w:rsidRDefault="006148B5" w:rsidP="00B9369B">
            <w:pPr>
              <w:spacing w:line="240" w:lineRule="auto"/>
              <w:ind w:left="142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796C3" w14:textId="53587D38" w:rsidR="006148B5" w:rsidRPr="00941BB3" w:rsidRDefault="00941BB3" w:rsidP="00B9369B">
            <w:pPr>
              <w:spacing w:line="240" w:lineRule="auto"/>
              <w:ind w:left="42" w:right="-16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12**</w:t>
            </w:r>
          </w:p>
        </w:tc>
      </w:tr>
      <w:tr w:rsidR="006148B5" w:rsidRPr="00941BB3" w14:paraId="773CE0AA" w14:textId="77777777" w:rsidTr="00B9369B">
        <w:trPr>
          <w:trHeight w:val="411"/>
          <w:jc w:val="center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2D05C" w14:textId="77777777" w:rsidR="006148B5" w:rsidRPr="00941BB3" w:rsidRDefault="006148B5" w:rsidP="00B9369B">
            <w:pPr>
              <w:spacing w:line="240" w:lineRule="auto"/>
              <w:ind w:left="22" w:right="3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3.2 Hydroxycarbamide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B9015AA" w14:textId="77777777" w:rsidR="006148B5" w:rsidRPr="00941BB3" w:rsidRDefault="006148B5" w:rsidP="00B9369B">
            <w:pPr>
              <w:spacing w:line="240" w:lineRule="auto"/>
              <w:ind w:left="142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BF619" w14:textId="04C89CC6" w:rsidR="006148B5" w:rsidRPr="00941BB3" w:rsidRDefault="00941BB3" w:rsidP="00B9369B">
            <w:pPr>
              <w:spacing w:line="240" w:lineRule="auto"/>
              <w:ind w:left="42" w:right="-16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59**</w:t>
            </w:r>
          </w:p>
        </w:tc>
      </w:tr>
    </w:tbl>
    <w:p w14:paraId="7583D3D0" w14:textId="6602AB55" w:rsidR="006148B5" w:rsidRPr="00941BB3" w:rsidRDefault="00941BB3" w:rsidP="006148B5">
      <w:pPr>
        <w:rPr>
          <w:rFonts w:ascii="Verdana" w:hAnsi="Verdana" w:cstheme="minorBidi"/>
          <w:kern w:val="2"/>
          <w:sz w:val="22"/>
          <w:szCs w:val="22"/>
          <w:lang w:eastAsia="en-US"/>
          <w14:ligatures w14:val="standardContextual"/>
        </w:rPr>
      </w:pPr>
      <w:r>
        <w:rPr>
          <w:rFonts w:ascii="Verdana" w:hAnsi="Verdana" w:cstheme="minorBidi"/>
          <w:kern w:val="2"/>
          <w:sz w:val="22"/>
          <w:szCs w:val="22"/>
          <w:lang w:eastAsia="en-US"/>
          <w14:ligatures w14:val="standardContextual"/>
        </w:rPr>
        <w:t xml:space="preserve">** Long term patients on Hydroxycarbamide and Ruxolitinib have been treated under a previous diagnosis of </w:t>
      </w:r>
      <w:proofErr w:type="spellStart"/>
      <w:r>
        <w:rPr>
          <w:rFonts w:ascii="Verdana" w:hAnsi="Verdana" w:cstheme="minorBidi"/>
          <w:kern w:val="2"/>
          <w:sz w:val="22"/>
          <w:szCs w:val="22"/>
          <w:lang w:eastAsia="en-US"/>
          <w14:ligatures w14:val="standardContextual"/>
        </w:rPr>
        <w:t>myeloproiferative</w:t>
      </w:r>
      <w:proofErr w:type="spellEnd"/>
      <w:r>
        <w:rPr>
          <w:rFonts w:ascii="Verdana" w:hAnsi="Verdana" w:cstheme="minorBidi"/>
          <w:kern w:val="2"/>
          <w:sz w:val="22"/>
          <w:szCs w:val="22"/>
          <w:lang w:eastAsia="en-US"/>
          <w14:ligatures w14:val="standardContextual"/>
        </w:rPr>
        <w:t xml:space="preserve"> disease. </w:t>
      </w:r>
      <w:r w:rsidR="0094780F">
        <w:rPr>
          <w:rFonts w:ascii="Verdana" w:hAnsi="Verdana" w:cstheme="minorBidi"/>
          <w:kern w:val="2"/>
          <w:sz w:val="22"/>
          <w:szCs w:val="22"/>
          <w:lang w:eastAsia="en-US"/>
          <w14:ligatures w14:val="standardContextual"/>
        </w:rPr>
        <w:br/>
      </w:r>
    </w:p>
    <w:p w14:paraId="0C4441F0" w14:textId="28200295" w:rsidR="006148B5" w:rsidRPr="0094780F" w:rsidRDefault="006148B5" w:rsidP="0094780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sz w:val="22"/>
          <w:szCs w:val="22"/>
        </w:rPr>
      </w:pPr>
      <w:r w:rsidRPr="0094780F">
        <w:rPr>
          <w:rFonts w:ascii="Verdana" w:hAnsi="Verdana"/>
          <w:b/>
          <w:bCs/>
          <w:sz w:val="22"/>
          <w:szCs w:val="22"/>
        </w:rPr>
        <w:t xml:space="preserve">How many patients with Polycythaemia Vera </w:t>
      </w:r>
      <w:r w:rsidRPr="0094780F">
        <w:rPr>
          <w:rFonts w:ascii="Verdana" w:hAnsi="Verdana"/>
          <w:b/>
          <w:bCs/>
          <w:i/>
          <w:iCs/>
          <w:color w:val="7F7F7F" w:themeColor="text1" w:themeTint="80"/>
          <w:sz w:val="22"/>
          <w:szCs w:val="22"/>
        </w:rPr>
        <w:t>(ICD10 codes = D45, D450, D45.0, D45X OR morphology code = 9950/3</w:t>
      </w:r>
      <w:r w:rsidRPr="0094780F">
        <w:rPr>
          <w:rFonts w:ascii="Verdana" w:hAnsi="Verdana"/>
          <w:b/>
          <w:bCs/>
          <w:sz w:val="22"/>
          <w:szCs w:val="22"/>
        </w:rPr>
        <w:t xml:space="preserve">) were treated with the following medicines in the 3 months between the start of </w:t>
      </w:r>
      <w:r w:rsidR="00941BB3" w:rsidRPr="0094780F">
        <w:rPr>
          <w:rFonts w:ascii="Verdana" w:hAnsi="Verdana"/>
          <w:b/>
          <w:bCs/>
          <w:sz w:val="22"/>
          <w:szCs w:val="22"/>
        </w:rPr>
        <w:t>December 2024 to February 2025</w:t>
      </w:r>
      <w:r w:rsidRPr="0094780F">
        <w:rPr>
          <w:rFonts w:ascii="Verdana" w:hAnsi="Verdana"/>
          <w:b/>
          <w:bCs/>
          <w:sz w:val="22"/>
          <w:szCs w:val="22"/>
        </w:rPr>
        <w:t> </w:t>
      </w:r>
    </w:p>
    <w:tbl>
      <w:tblPr>
        <w:tblStyle w:val="TableGrid"/>
        <w:tblW w:w="7178" w:type="dxa"/>
        <w:jc w:val="center"/>
        <w:tblLook w:val="04A0" w:firstRow="1" w:lastRow="0" w:firstColumn="1" w:lastColumn="0" w:noHBand="0" w:noVBand="1"/>
      </w:tblPr>
      <w:tblGrid>
        <w:gridCol w:w="4253"/>
        <w:gridCol w:w="283"/>
        <w:gridCol w:w="2642"/>
      </w:tblGrid>
      <w:tr w:rsidR="006148B5" w:rsidRPr="00941BB3" w14:paraId="6DFABEE0" w14:textId="77777777" w:rsidTr="00B9369B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31A2468A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Name of medicine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78F85F" w14:textId="77777777" w:rsidR="006148B5" w:rsidRPr="00941BB3" w:rsidRDefault="006148B5" w:rsidP="00B9369B">
            <w:pPr>
              <w:spacing w:line="240" w:lineRule="auto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70DD1EFD" w14:textId="77777777" w:rsidR="006148B5" w:rsidRPr="00941BB3" w:rsidRDefault="006148B5" w:rsidP="00B9369B">
            <w:pPr>
              <w:spacing w:line="240" w:lineRule="auto"/>
              <w:ind w:left="42" w:right="-2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Number patients treated</w:t>
            </w:r>
          </w:p>
        </w:tc>
      </w:tr>
      <w:tr w:rsidR="006148B5" w:rsidRPr="00941BB3" w14:paraId="1B051C9A" w14:textId="77777777" w:rsidTr="00B9369B">
        <w:trPr>
          <w:trHeight w:val="49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99807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4.1 Ruxolitinib (Jakavi)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ECA19BD" w14:textId="77777777" w:rsidR="006148B5" w:rsidRPr="00941BB3" w:rsidRDefault="006148B5" w:rsidP="00B9369B">
            <w:pPr>
              <w:spacing w:line="240" w:lineRule="auto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A2F4B" w14:textId="0D17223B" w:rsidR="006148B5" w:rsidRPr="00941BB3" w:rsidRDefault="00941BB3" w:rsidP="00B9369B">
            <w:pPr>
              <w:spacing w:line="240" w:lineRule="auto"/>
              <w:ind w:left="42" w:right="-2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6148B5" w:rsidRPr="00941BB3" w14:paraId="7823163D" w14:textId="77777777" w:rsidTr="00B9369B">
        <w:trPr>
          <w:trHeight w:val="490"/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6F6F2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4.2 Hydroxycarbamide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7DC61D4" w14:textId="77777777" w:rsidR="006148B5" w:rsidRPr="00941BB3" w:rsidRDefault="006148B5" w:rsidP="00B9369B">
            <w:pPr>
              <w:spacing w:line="240" w:lineRule="auto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1D988" w14:textId="0E2D4DFD" w:rsidR="006148B5" w:rsidRPr="00941BB3" w:rsidRDefault="00941BB3" w:rsidP="00B9369B">
            <w:pPr>
              <w:spacing w:line="240" w:lineRule="auto"/>
              <w:ind w:left="42" w:right="-2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</w:tbl>
    <w:p w14:paraId="005AEB4F" w14:textId="77777777" w:rsidR="00941BB3" w:rsidRDefault="00941BB3" w:rsidP="006148B5">
      <w:pPr>
        <w:rPr>
          <w:rFonts w:ascii="Verdana" w:hAnsi="Verdana"/>
          <w:b/>
          <w:bCs/>
          <w:sz w:val="22"/>
          <w:szCs w:val="22"/>
        </w:rPr>
      </w:pPr>
    </w:p>
    <w:p w14:paraId="5C5CE8BD" w14:textId="6C151887" w:rsidR="006148B5" w:rsidRPr="00941BB3" w:rsidRDefault="00941BB3" w:rsidP="006148B5">
      <w:pPr>
        <w:rPr>
          <w:rFonts w:ascii="Verdana" w:hAnsi="Verdana"/>
          <w:b/>
          <w:bCs/>
          <w:sz w:val="22"/>
          <w:szCs w:val="22"/>
          <w:u w:val="single"/>
        </w:rPr>
      </w:pPr>
      <w:r>
        <w:rPr>
          <w:rFonts w:ascii="Verdana" w:hAnsi="Verdana"/>
          <w:b/>
          <w:bCs/>
          <w:sz w:val="22"/>
          <w:szCs w:val="22"/>
        </w:rPr>
        <w:t>N</w:t>
      </w:r>
      <w:r w:rsidR="006148B5" w:rsidRPr="00941BB3">
        <w:rPr>
          <w:rFonts w:ascii="Verdana" w:hAnsi="Verdana"/>
          <w:b/>
          <w:bCs/>
          <w:sz w:val="22"/>
          <w:szCs w:val="22"/>
          <w:u w:val="single"/>
        </w:rPr>
        <w:t>ON-HODGKIN’S LYMPHOMA (NHL), CHRONIC LYMPHOCYTIC LEUKAEMIA (CLL) AND ACUTE MYELOID LEUKAEMIA (AML)</w:t>
      </w:r>
    </w:p>
    <w:p w14:paraId="7466364A" w14:textId="711E81C9" w:rsidR="006148B5" w:rsidRPr="0094780F" w:rsidRDefault="006148B5" w:rsidP="0094780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sz w:val="22"/>
          <w:szCs w:val="22"/>
        </w:rPr>
      </w:pPr>
      <w:r w:rsidRPr="0094780F">
        <w:rPr>
          <w:rFonts w:ascii="Verdana" w:hAnsi="Verdana"/>
          <w:b/>
          <w:bCs/>
          <w:sz w:val="22"/>
          <w:szCs w:val="22"/>
        </w:rPr>
        <w:lastRenderedPageBreak/>
        <w:t>How many patients were treated in total, regardless of diagnosis, with the following medicines in the</w:t>
      </w:r>
      <w:r w:rsidR="0094780F">
        <w:rPr>
          <w:rFonts w:ascii="Verdana" w:hAnsi="Verdana"/>
          <w:b/>
          <w:bCs/>
          <w:sz w:val="22"/>
          <w:szCs w:val="22"/>
        </w:rPr>
        <w:t xml:space="preserve"> </w:t>
      </w:r>
      <w:r w:rsidRPr="0094780F">
        <w:rPr>
          <w:rFonts w:ascii="Verdana" w:hAnsi="Verdana"/>
          <w:b/>
          <w:bCs/>
          <w:sz w:val="22"/>
          <w:szCs w:val="22"/>
        </w:rPr>
        <w:t xml:space="preserve">3 months between the start of </w:t>
      </w:r>
      <w:r w:rsidR="00941BB3" w:rsidRPr="0094780F">
        <w:rPr>
          <w:rFonts w:ascii="Verdana" w:hAnsi="Verdana"/>
          <w:b/>
          <w:bCs/>
          <w:sz w:val="22"/>
          <w:szCs w:val="22"/>
        </w:rPr>
        <w:t>December 2024 to February 2025</w:t>
      </w:r>
    </w:p>
    <w:tbl>
      <w:tblPr>
        <w:tblStyle w:val="TableGrid"/>
        <w:tblW w:w="7320" w:type="dxa"/>
        <w:jc w:val="center"/>
        <w:tblLook w:val="04A0" w:firstRow="1" w:lastRow="0" w:firstColumn="1" w:lastColumn="0" w:noHBand="0" w:noVBand="1"/>
      </w:tblPr>
      <w:tblGrid>
        <w:gridCol w:w="4395"/>
        <w:gridCol w:w="283"/>
        <w:gridCol w:w="2642"/>
      </w:tblGrid>
      <w:tr w:rsidR="006148B5" w:rsidRPr="00941BB3" w14:paraId="418A2DFE" w14:textId="77777777" w:rsidTr="00B9369B">
        <w:trPr>
          <w:jc w:val="center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103D9971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Name of medicine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6342E89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3AEA173C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Number patients treated</w:t>
            </w:r>
          </w:p>
        </w:tc>
      </w:tr>
      <w:tr w:rsidR="006148B5" w:rsidRPr="00941BB3" w14:paraId="0F75F1C5" w14:textId="77777777" w:rsidTr="00B9369B">
        <w:trPr>
          <w:trHeight w:val="490"/>
          <w:jc w:val="center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330E7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5.1 Acalabrutinib (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Calquence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44800A3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D244A" w14:textId="50AF13CD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22</w:t>
            </w:r>
          </w:p>
        </w:tc>
      </w:tr>
      <w:tr w:rsidR="006148B5" w:rsidRPr="00941BB3" w14:paraId="7A3FC060" w14:textId="77777777" w:rsidTr="00B9369B">
        <w:trPr>
          <w:trHeight w:val="490"/>
          <w:jc w:val="center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8BF99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5.2 Ibrutinib (Imbruvica)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26B30CA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B97EA" w14:textId="38AE4864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25</w:t>
            </w:r>
          </w:p>
        </w:tc>
      </w:tr>
      <w:tr w:rsidR="006148B5" w:rsidRPr="00941BB3" w14:paraId="210B03AF" w14:textId="77777777" w:rsidTr="00B9369B">
        <w:trPr>
          <w:trHeight w:val="490"/>
          <w:jc w:val="center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10F1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5.3 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Pirtobrutinib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 (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Jaypirca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CAE74F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8A1FB" w14:textId="082F3FBB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6148B5" w:rsidRPr="00941BB3" w14:paraId="7F83C5B6" w14:textId="77777777" w:rsidTr="00B9369B">
        <w:trPr>
          <w:trHeight w:val="490"/>
          <w:jc w:val="center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920D3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5.4 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Venetoclax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 (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Venclyxto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38D06BD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82A19" w14:textId="53D6BB5E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20</w:t>
            </w:r>
          </w:p>
        </w:tc>
      </w:tr>
      <w:tr w:rsidR="006148B5" w:rsidRPr="00941BB3" w14:paraId="560A31B4" w14:textId="77777777" w:rsidTr="00B9369B">
        <w:trPr>
          <w:trHeight w:val="490"/>
          <w:jc w:val="center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4E601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5.5 Zanubrutinib (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Brukinsa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7389D30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18C6" w14:textId="314426FE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6148B5" w:rsidRPr="00941BB3" w14:paraId="65838D1F" w14:textId="77777777" w:rsidTr="00B9369B">
        <w:trPr>
          <w:trHeight w:val="490"/>
          <w:jc w:val="center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1B50F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5.6 Rituximab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82BE528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2E7CE" w14:textId="64579CA5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63</w:t>
            </w:r>
          </w:p>
        </w:tc>
      </w:tr>
      <w:tr w:rsidR="006148B5" w:rsidRPr="00941BB3" w14:paraId="30AA66DF" w14:textId="77777777" w:rsidTr="00B9369B">
        <w:trPr>
          <w:trHeight w:val="490"/>
          <w:jc w:val="center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9BC73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5.7 Obinutuzumab (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Gazyvaro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04F479F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B48F3" w14:textId="68B7F4E2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21</w:t>
            </w:r>
          </w:p>
        </w:tc>
      </w:tr>
    </w:tbl>
    <w:p w14:paraId="143955A0" w14:textId="77777777" w:rsidR="006148B5" w:rsidRPr="00941BB3" w:rsidRDefault="006148B5" w:rsidP="006148B5">
      <w:pPr>
        <w:rPr>
          <w:rFonts w:ascii="Verdana" w:hAnsi="Verdana" w:cstheme="minorBidi"/>
          <w:b/>
          <w:bCs/>
          <w:kern w:val="2"/>
          <w:sz w:val="22"/>
          <w:szCs w:val="22"/>
          <w:lang w:eastAsia="en-US"/>
          <w14:ligatures w14:val="standardContextual"/>
        </w:rPr>
      </w:pPr>
    </w:p>
    <w:p w14:paraId="0BD4D9FF" w14:textId="6E73A78B" w:rsidR="006148B5" w:rsidRPr="0094780F" w:rsidRDefault="006148B5" w:rsidP="0094780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sz w:val="22"/>
          <w:szCs w:val="22"/>
        </w:rPr>
      </w:pPr>
      <w:r w:rsidRPr="0094780F">
        <w:rPr>
          <w:rFonts w:ascii="Verdana" w:hAnsi="Verdana"/>
          <w:b/>
          <w:bCs/>
          <w:sz w:val="22"/>
          <w:szCs w:val="22"/>
        </w:rPr>
        <w:t xml:space="preserve">How many patients with </w:t>
      </w:r>
      <w:r w:rsidRPr="0094780F">
        <w:rPr>
          <w:rFonts w:ascii="Verdana" w:hAnsi="Verdana"/>
          <w:b/>
          <w:bCs/>
          <w:sz w:val="22"/>
          <w:szCs w:val="22"/>
          <w:u w:val="single"/>
        </w:rPr>
        <w:t>Chronic Lymphocytic Leukaemia</w:t>
      </w:r>
      <w:r w:rsidRPr="0094780F">
        <w:rPr>
          <w:rFonts w:ascii="Verdana" w:hAnsi="Verdana"/>
          <w:b/>
          <w:bCs/>
          <w:sz w:val="22"/>
          <w:szCs w:val="22"/>
        </w:rPr>
        <w:t xml:space="preserve"> OR </w:t>
      </w:r>
      <w:r w:rsidRPr="0094780F">
        <w:rPr>
          <w:rFonts w:ascii="Verdana" w:hAnsi="Verdana"/>
          <w:b/>
          <w:bCs/>
          <w:sz w:val="22"/>
          <w:szCs w:val="22"/>
          <w:u w:val="single"/>
        </w:rPr>
        <w:t>Small B-Cell Lymphoma</w:t>
      </w:r>
      <w:r w:rsidRPr="0094780F">
        <w:rPr>
          <w:rFonts w:ascii="Verdana" w:hAnsi="Verdana"/>
          <w:b/>
          <w:bCs/>
          <w:sz w:val="22"/>
          <w:szCs w:val="22"/>
        </w:rPr>
        <w:t xml:space="preserve"> – </w:t>
      </w:r>
      <w:r w:rsidRPr="0094780F">
        <w:rPr>
          <w:rFonts w:ascii="Verdana" w:hAnsi="Verdana"/>
          <w:b/>
          <w:bCs/>
          <w:color w:val="7F7F7F" w:themeColor="text1" w:themeTint="80"/>
          <w:sz w:val="22"/>
          <w:szCs w:val="22"/>
        </w:rPr>
        <w:t xml:space="preserve">ICD10 codes = C911, C91.1 OR C830, C83.0 </w:t>
      </w:r>
      <w:r w:rsidRPr="0094780F">
        <w:rPr>
          <w:rFonts w:ascii="Verdana" w:hAnsi="Verdana"/>
          <w:b/>
          <w:bCs/>
          <w:sz w:val="22"/>
          <w:szCs w:val="22"/>
        </w:rPr>
        <w:t xml:space="preserve">- were treated with the following medicines in the 3 months between the start of </w:t>
      </w:r>
      <w:r w:rsidR="00941BB3" w:rsidRPr="0094780F">
        <w:rPr>
          <w:rFonts w:ascii="Verdana" w:hAnsi="Verdana"/>
          <w:b/>
          <w:bCs/>
          <w:sz w:val="22"/>
          <w:szCs w:val="22"/>
        </w:rPr>
        <w:t>December 2024 to February 2025</w:t>
      </w:r>
    </w:p>
    <w:tbl>
      <w:tblPr>
        <w:tblStyle w:val="TableGrid"/>
        <w:tblW w:w="7178" w:type="dxa"/>
        <w:tblInd w:w="1838" w:type="dxa"/>
        <w:tblLook w:val="04A0" w:firstRow="1" w:lastRow="0" w:firstColumn="1" w:lastColumn="0" w:noHBand="0" w:noVBand="1"/>
      </w:tblPr>
      <w:tblGrid>
        <w:gridCol w:w="4253"/>
        <w:gridCol w:w="283"/>
        <w:gridCol w:w="2642"/>
      </w:tblGrid>
      <w:tr w:rsidR="006148B5" w:rsidRPr="00941BB3" w14:paraId="4C9D6565" w14:textId="77777777" w:rsidTr="00B9369B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7FBBC182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Name of medicine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0FB8911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2CC6404C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Number patients treated</w:t>
            </w:r>
          </w:p>
        </w:tc>
      </w:tr>
      <w:tr w:rsidR="006148B5" w:rsidRPr="00941BB3" w14:paraId="6A92F122" w14:textId="77777777" w:rsidTr="00B9369B">
        <w:trPr>
          <w:trHeight w:val="49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7BFF6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6.1 Acalabrutinib (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Calquence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49C2C43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AF5C3" w14:textId="01D6F0D5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18</w:t>
            </w:r>
          </w:p>
        </w:tc>
      </w:tr>
      <w:tr w:rsidR="006148B5" w:rsidRPr="00941BB3" w14:paraId="7C6E8CA4" w14:textId="77777777" w:rsidTr="00B9369B">
        <w:trPr>
          <w:trHeight w:val="49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9A781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6.2 Ibrutinib (Imbruvica)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8DBC6E6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A2086" w14:textId="2DE1D9CC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7</w:t>
            </w:r>
          </w:p>
        </w:tc>
      </w:tr>
      <w:tr w:rsidR="006148B5" w:rsidRPr="00941BB3" w14:paraId="059F8DF3" w14:textId="77777777" w:rsidTr="00B9369B">
        <w:trPr>
          <w:trHeight w:val="49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7939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6.3 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Pirtobrutinib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 (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Jaypirca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1354D1B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BF701" w14:textId="4CAA93C7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6148B5" w:rsidRPr="00941BB3" w14:paraId="3911ED47" w14:textId="77777777" w:rsidTr="00B9369B">
        <w:trPr>
          <w:trHeight w:val="49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559AD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6.4 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Venetoclax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 (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Venclyxto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F1E16BE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B4925" w14:textId="1E01A058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11</w:t>
            </w:r>
          </w:p>
        </w:tc>
      </w:tr>
      <w:tr w:rsidR="006148B5" w:rsidRPr="00941BB3" w14:paraId="235C121D" w14:textId="77777777" w:rsidTr="00B9369B">
        <w:trPr>
          <w:trHeight w:val="49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898A7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6.5 Zanubrutinib (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Brukinsa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D953308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39730" w14:textId="3D97220E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6148B5" w:rsidRPr="00941BB3" w14:paraId="31EE0687" w14:textId="77777777" w:rsidTr="00B9369B">
        <w:trPr>
          <w:trHeight w:val="49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F97D0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6.6 Obinutuzumab (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Gazyvaro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2DFBFA9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8799A" w14:textId="53C36046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6148B5" w:rsidRPr="00941BB3" w14:paraId="091A9ECF" w14:textId="77777777" w:rsidTr="00B9369B">
        <w:trPr>
          <w:trHeight w:val="49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D2D02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6.7 Rituximab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4344F89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C223F" w14:textId="74A578A5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6148B5" w:rsidRPr="00941BB3" w14:paraId="1FF92A67" w14:textId="77777777" w:rsidTr="00B9369B">
        <w:trPr>
          <w:trHeight w:val="49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B2F75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6.8 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Bendamustine</w:t>
            </w:r>
            <w:proofErr w:type="spellEnd"/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868878D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50337" w14:textId="1C9E43D3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6148B5" w:rsidRPr="00941BB3" w14:paraId="68C8635F" w14:textId="77777777" w:rsidTr="00B9369B">
        <w:trPr>
          <w:trHeight w:val="49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C6798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6.9 Chlorambucil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67EF236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EB9BD" w14:textId="1CEA8B0F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6148B5" w:rsidRPr="00941BB3" w14:paraId="60DB706C" w14:textId="77777777" w:rsidTr="00B9369B">
        <w:trPr>
          <w:trHeight w:val="49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919F0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6.10 Fludarabine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E84F1A5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6F82C" w14:textId="2640C247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6148B5" w:rsidRPr="00941BB3" w14:paraId="2CE686DF" w14:textId="77777777" w:rsidTr="00B9369B">
        <w:trPr>
          <w:trHeight w:val="49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4C12A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lastRenderedPageBreak/>
              <w:t>6.11 Cyclophosphamide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323519B" w14:textId="77777777" w:rsidR="006148B5" w:rsidRPr="00941BB3" w:rsidRDefault="006148B5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E8FFB" w14:textId="2DE18603" w:rsidR="006148B5" w:rsidRPr="00941BB3" w:rsidRDefault="00941BB3" w:rsidP="00B9369B">
            <w:pPr>
              <w:spacing w:line="240" w:lineRule="auto"/>
              <w:ind w:left="22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</w:tbl>
    <w:p w14:paraId="22D0E810" w14:textId="77777777" w:rsidR="006148B5" w:rsidRPr="00941BB3" w:rsidRDefault="006148B5" w:rsidP="006148B5">
      <w:pPr>
        <w:rPr>
          <w:rFonts w:ascii="Verdana" w:hAnsi="Verdana" w:cstheme="minorBidi"/>
          <w:b/>
          <w:bCs/>
          <w:kern w:val="2"/>
          <w:sz w:val="22"/>
          <w:szCs w:val="22"/>
          <w:lang w:eastAsia="en-US"/>
          <w14:ligatures w14:val="standardContextual"/>
        </w:rPr>
      </w:pPr>
    </w:p>
    <w:p w14:paraId="48BD2CA9" w14:textId="303B5C6D" w:rsidR="006148B5" w:rsidRPr="0094780F" w:rsidRDefault="006148B5" w:rsidP="0094780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sz w:val="22"/>
          <w:szCs w:val="22"/>
        </w:rPr>
      </w:pPr>
      <w:r w:rsidRPr="0094780F">
        <w:rPr>
          <w:rFonts w:ascii="Verdana" w:hAnsi="Verdana"/>
          <w:b/>
          <w:bCs/>
          <w:sz w:val="22"/>
          <w:szCs w:val="22"/>
        </w:rPr>
        <w:t xml:space="preserve">How many patients with Chronic Lymphocytic Leukaemia OR Small B-Cell Lymphoma were treated with the following medicines as monotherapy, or in combination, in the 3 months between the start of </w:t>
      </w:r>
      <w:r w:rsidR="00941BB3" w:rsidRPr="0094780F">
        <w:rPr>
          <w:rFonts w:ascii="Verdana" w:hAnsi="Verdana"/>
          <w:b/>
          <w:bCs/>
          <w:sz w:val="22"/>
          <w:szCs w:val="22"/>
        </w:rPr>
        <w:t>December 2024 to February 2025</w:t>
      </w:r>
    </w:p>
    <w:tbl>
      <w:tblPr>
        <w:tblStyle w:val="TableGrid"/>
        <w:tblW w:w="9067" w:type="dxa"/>
        <w:jc w:val="center"/>
        <w:tblLook w:val="04A0" w:firstRow="1" w:lastRow="0" w:firstColumn="1" w:lastColumn="0" w:noHBand="0" w:noVBand="1"/>
      </w:tblPr>
      <w:tblGrid>
        <w:gridCol w:w="6091"/>
        <w:gridCol w:w="283"/>
        <w:gridCol w:w="2693"/>
      </w:tblGrid>
      <w:tr w:rsidR="006148B5" w:rsidRPr="00941BB3" w14:paraId="4E341A5C" w14:textId="77777777" w:rsidTr="00B9369B">
        <w:trPr>
          <w:jc w:val="center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1C67238B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Name of monotherapy or combination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BCB3E4C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7F21C94A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Number patients treated</w:t>
            </w:r>
          </w:p>
        </w:tc>
      </w:tr>
      <w:tr w:rsidR="006148B5" w:rsidRPr="00941BB3" w14:paraId="7578BD2B" w14:textId="77777777" w:rsidTr="00B9369B">
        <w:trPr>
          <w:trHeight w:val="490"/>
          <w:jc w:val="center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42CA4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7.1 Ibrutinib + 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venetoclax</w:t>
            </w:r>
            <w:proofErr w:type="spellEnd"/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F9154AA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9C35D" w14:textId="3FDEF862" w:rsidR="006148B5" w:rsidRPr="00941BB3" w:rsidRDefault="00941BB3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6</w:t>
            </w:r>
          </w:p>
        </w:tc>
      </w:tr>
      <w:tr w:rsidR="006148B5" w:rsidRPr="00941BB3" w14:paraId="4016C2CD" w14:textId="77777777" w:rsidTr="00B9369B">
        <w:trPr>
          <w:trHeight w:val="490"/>
          <w:jc w:val="center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E1A86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7.2 Obinutuzumab + 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venetoclax</w:t>
            </w:r>
            <w:proofErr w:type="spellEnd"/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64C62EB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B9BDA" w14:textId="120A67CB" w:rsidR="006148B5" w:rsidRPr="00941BB3" w:rsidRDefault="00941BB3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6148B5" w:rsidRPr="00941BB3" w14:paraId="0B658A2E" w14:textId="77777777" w:rsidTr="00B9369B">
        <w:trPr>
          <w:trHeight w:val="490"/>
          <w:jc w:val="center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C0CB0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7.3 Zanubrutinib monotherapy / maintenance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BF8A16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15924" w14:textId="1401A084" w:rsidR="006148B5" w:rsidRPr="00941BB3" w:rsidRDefault="00941BB3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6148B5" w:rsidRPr="00941BB3" w14:paraId="69F84095" w14:textId="77777777" w:rsidTr="00B9369B">
        <w:trPr>
          <w:trHeight w:val="490"/>
          <w:jc w:val="center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2C0DB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7.4 Ibrutinib monotherapy / maintenance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A5D699A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8FCD5" w14:textId="1D77ACF7" w:rsidR="006148B5" w:rsidRPr="00941BB3" w:rsidRDefault="00941BB3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7</w:t>
            </w:r>
          </w:p>
        </w:tc>
      </w:tr>
      <w:tr w:rsidR="006148B5" w:rsidRPr="00941BB3" w14:paraId="50444172" w14:textId="77777777" w:rsidTr="00B9369B">
        <w:trPr>
          <w:trHeight w:val="490"/>
          <w:jc w:val="center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27FB9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7.5 Venetoclax monotherapy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D7AD61D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504C2" w14:textId="13333E60" w:rsidR="006148B5" w:rsidRPr="00941BB3" w:rsidRDefault="00941BB3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8</w:t>
            </w:r>
          </w:p>
        </w:tc>
      </w:tr>
      <w:tr w:rsidR="006148B5" w:rsidRPr="00941BB3" w14:paraId="4AACEBCD" w14:textId="77777777" w:rsidTr="00B9369B">
        <w:trPr>
          <w:trHeight w:val="490"/>
          <w:jc w:val="center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F8A61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7.6 Venetoclax + rituximab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BC8E85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451A5" w14:textId="524851D9" w:rsidR="006148B5" w:rsidRPr="00941BB3" w:rsidRDefault="00941BB3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</w:tbl>
    <w:p w14:paraId="66DEEE8A" w14:textId="77777777" w:rsidR="006148B5" w:rsidRPr="00941BB3" w:rsidRDefault="006148B5" w:rsidP="006148B5">
      <w:pPr>
        <w:spacing w:after="0"/>
        <w:rPr>
          <w:rFonts w:ascii="Verdana" w:hAnsi="Verdana" w:cstheme="minorBidi"/>
          <w:b/>
          <w:bCs/>
          <w:kern w:val="2"/>
          <w:sz w:val="22"/>
          <w:szCs w:val="22"/>
          <w:lang w:eastAsia="en-US"/>
          <w14:ligatures w14:val="standardContextual"/>
        </w:rPr>
      </w:pPr>
    </w:p>
    <w:p w14:paraId="11720086" w14:textId="2AE4B89C" w:rsidR="006148B5" w:rsidRPr="0094780F" w:rsidRDefault="006148B5" w:rsidP="0094780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sz w:val="22"/>
          <w:szCs w:val="22"/>
        </w:rPr>
      </w:pPr>
      <w:r w:rsidRPr="0094780F">
        <w:rPr>
          <w:rFonts w:ascii="Verdana" w:hAnsi="Verdana"/>
          <w:b/>
          <w:bCs/>
          <w:sz w:val="22"/>
          <w:szCs w:val="22"/>
        </w:rPr>
        <w:t xml:space="preserve">How many patients with </w:t>
      </w:r>
      <w:r w:rsidRPr="0094780F">
        <w:rPr>
          <w:rFonts w:ascii="Verdana" w:hAnsi="Verdana"/>
          <w:b/>
          <w:bCs/>
          <w:sz w:val="22"/>
          <w:szCs w:val="22"/>
          <w:u w:val="single"/>
        </w:rPr>
        <w:t>Mantle Cell Lymphoma</w:t>
      </w:r>
      <w:r w:rsidRPr="0094780F">
        <w:rPr>
          <w:rFonts w:ascii="Verdana" w:hAnsi="Verdana"/>
          <w:b/>
          <w:bCs/>
          <w:sz w:val="22"/>
          <w:szCs w:val="22"/>
        </w:rPr>
        <w:t xml:space="preserve"> (ICD-10 code = C83.1) were treated with the following medicines, in the 3 months between the start of </w:t>
      </w:r>
      <w:r w:rsidR="00941BB3" w:rsidRPr="0094780F">
        <w:rPr>
          <w:rFonts w:ascii="Verdana" w:hAnsi="Verdana"/>
          <w:b/>
          <w:bCs/>
          <w:sz w:val="22"/>
          <w:szCs w:val="22"/>
        </w:rPr>
        <w:t>December 2024 to February 2025</w:t>
      </w:r>
    </w:p>
    <w:tbl>
      <w:tblPr>
        <w:tblStyle w:val="TableGrid"/>
        <w:tblW w:w="7320" w:type="dxa"/>
        <w:tblInd w:w="1696" w:type="dxa"/>
        <w:tblLook w:val="04A0" w:firstRow="1" w:lastRow="0" w:firstColumn="1" w:lastColumn="0" w:noHBand="0" w:noVBand="1"/>
      </w:tblPr>
      <w:tblGrid>
        <w:gridCol w:w="4395"/>
        <w:gridCol w:w="283"/>
        <w:gridCol w:w="2642"/>
      </w:tblGrid>
      <w:tr w:rsidR="006148B5" w:rsidRPr="00941BB3" w14:paraId="30907088" w14:textId="77777777" w:rsidTr="00B936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5D8AC6BB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Name of monotherapy or combination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FF6DAA9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2C2F605C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Number patients treated</w:t>
            </w:r>
          </w:p>
        </w:tc>
      </w:tr>
      <w:tr w:rsidR="006148B5" w:rsidRPr="00941BB3" w14:paraId="43ED1B26" w14:textId="77777777" w:rsidTr="00B9369B">
        <w:trPr>
          <w:trHeight w:val="49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9D358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8.1 Acalabrutinib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56DAAD1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ED137" w14:textId="52866487" w:rsidR="006148B5" w:rsidRPr="00941BB3" w:rsidRDefault="00941BB3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6148B5" w:rsidRPr="00941BB3" w14:paraId="5C434FF9" w14:textId="77777777" w:rsidTr="00B9369B">
        <w:trPr>
          <w:trHeight w:val="49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7576B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8.2 Ibrutinib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821A32D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DC033" w14:textId="08CB6AE9" w:rsidR="006148B5" w:rsidRPr="00941BB3" w:rsidRDefault="00941BB3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6</w:t>
            </w:r>
          </w:p>
        </w:tc>
      </w:tr>
      <w:tr w:rsidR="006148B5" w:rsidRPr="00941BB3" w14:paraId="68505F8F" w14:textId="77777777" w:rsidTr="00B9369B">
        <w:trPr>
          <w:trHeight w:val="49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FEF95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8.3 Zanubrutinib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476DEBB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B56DE" w14:textId="4F694D7D" w:rsidR="006148B5" w:rsidRPr="00941BB3" w:rsidRDefault="00941BB3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</w:tbl>
    <w:p w14:paraId="6E6ED3C7" w14:textId="77777777" w:rsidR="006148B5" w:rsidRPr="00941BB3" w:rsidRDefault="006148B5" w:rsidP="006148B5">
      <w:pPr>
        <w:spacing w:after="0"/>
        <w:rPr>
          <w:rFonts w:ascii="Verdana" w:hAnsi="Verdana" w:cstheme="minorBidi"/>
          <w:b/>
          <w:bCs/>
          <w:kern w:val="2"/>
          <w:sz w:val="22"/>
          <w:szCs w:val="22"/>
          <w:lang w:eastAsia="en-US"/>
          <w14:ligatures w14:val="standardContextual"/>
        </w:rPr>
      </w:pPr>
    </w:p>
    <w:p w14:paraId="46408A81" w14:textId="085960BE" w:rsidR="006148B5" w:rsidRPr="0094780F" w:rsidRDefault="006148B5" w:rsidP="0094780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sz w:val="22"/>
          <w:szCs w:val="22"/>
        </w:rPr>
      </w:pPr>
      <w:r w:rsidRPr="0094780F">
        <w:rPr>
          <w:rFonts w:ascii="Verdana" w:hAnsi="Verdana"/>
          <w:b/>
          <w:bCs/>
          <w:sz w:val="22"/>
          <w:szCs w:val="22"/>
        </w:rPr>
        <w:t xml:space="preserve">How many patients with </w:t>
      </w:r>
      <w:r w:rsidRPr="0094780F">
        <w:rPr>
          <w:rFonts w:ascii="Verdana" w:hAnsi="Verdana"/>
          <w:b/>
          <w:bCs/>
          <w:sz w:val="22"/>
          <w:szCs w:val="22"/>
          <w:u w:val="single"/>
        </w:rPr>
        <w:t>Acute Myeloid Leukaemia</w:t>
      </w:r>
      <w:r w:rsidRPr="0094780F">
        <w:rPr>
          <w:rFonts w:ascii="Verdana" w:hAnsi="Verdana"/>
          <w:b/>
          <w:bCs/>
          <w:sz w:val="22"/>
          <w:szCs w:val="22"/>
        </w:rPr>
        <w:t xml:space="preserve"> – </w:t>
      </w:r>
      <w:r w:rsidRPr="0094780F">
        <w:rPr>
          <w:rFonts w:ascii="Verdana" w:hAnsi="Verdana"/>
          <w:b/>
          <w:bCs/>
          <w:color w:val="7F7F7F" w:themeColor="text1" w:themeTint="80"/>
          <w:sz w:val="22"/>
          <w:szCs w:val="22"/>
        </w:rPr>
        <w:t xml:space="preserve">ICD10 code = C920 </w:t>
      </w:r>
      <w:r w:rsidRPr="0094780F">
        <w:rPr>
          <w:rFonts w:ascii="Verdana" w:hAnsi="Verdana"/>
          <w:b/>
          <w:bCs/>
          <w:sz w:val="22"/>
          <w:szCs w:val="22"/>
        </w:rPr>
        <w:t xml:space="preserve">- were treated with the following medicines in the 3 months between the start of </w:t>
      </w:r>
      <w:r w:rsidR="00941BB3" w:rsidRPr="0094780F">
        <w:rPr>
          <w:rFonts w:ascii="Verdana" w:hAnsi="Verdana"/>
          <w:b/>
          <w:bCs/>
          <w:sz w:val="22"/>
          <w:szCs w:val="22"/>
        </w:rPr>
        <w:t>December 2024 to February 2025</w:t>
      </w:r>
    </w:p>
    <w:tbl>
      <w:tblPr>
        <w:tblStyle w:val="TableGrid"/>
        <w:tblW w:w="6611" w:type="dxa"/>
        <w:jc w:val="center"/>
        <w:tblLook w:val="04A0" w:firstRow="1" w:lastRow="0" w:firstColumn="1" w:lastColumn="0" w:noHBand="0" w:noVBand="1"/>
      </w:tblPr>
      <w:tblGrid>
        <w:gridCol w:w="3686"/>
        <w:gridCol w:w="283"/>
        <w:gridCol w:w="2642"/>
      </w:tblGrid>
      <w:tr w:rsidR="006148B5" w:rsidRPr="00941BB3" w14:paraId="0B56B740" w14:textId="77777777" w:rsidTr="00B9369B">
        <w:trPr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350E599F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Name of medicine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290EBAD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0CAE0732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Number patients treated</w:t>
            </w:r>
          </w:p>
        </w:tc>
      </w:tr>
      <w:tr w:rsidR="006148B5" w:rsidRPr="00941BB3" w14:paraId="5568BA3A" w14:textId="77777777" w:rsidTr="00B9369B">
        <w:trPr>
          <w:trHeight w:val="488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0D18F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9.1 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Azacitidine</w:t>
            </w:r>
            <w:proofErr w:type="spellEnd"/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83411D3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CAB69" w14:textId="311714B5" w:rsidR="006148B5" w:rsidRPr="00941BB3" w:rsidRDefault="00941BB3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10</w:t>
            </w:r>
          </w:p>
        </w:tc>
      </w:tr>
      <w:tr w:rsidR="006148B5" w:rsidRPr="00941BB3" w14:paraId="091C5844" w14:textId="77777777" w:rsidTr="00B9369B">
        <w:trPr>
          <w:trHeight w:val="488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D302B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lastRenderedPageBreak/>
              <w:t>9.2 Cytarabine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DEDA714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F92B8" w14:textId="7CD4A718" w:rsidR="006148B5" w:rsidRPr="00941BB3" w:rsidRDefault="00941BB3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6148B5" w:rsidRPr="00941BB3" w14:paraId="169C0CC2" w14:textId="77777777" w:rsidTr="00B9369B">
        <w:trPr>
          <w:trHeight w:val="488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2DDC1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9.3 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Venetoclax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 (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Venclyxto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4B1FFAB" w14:textId="77777777" w:rsidR="006148B5" w:rsidRPr="00941BB3" w:rsidRDefault="006148B5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A12B3" w14:textId="051B4BDE" w:rsidR="006148B5" w:rsidRPr="00941BB3" w:rsidRDefault="00941BB3" w:rsidP="00B9369B">
            <w:pPr>
              <w:spacing w:line="240" w:lineRule="auto"/>
              <w:ind w:left="0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7</w:t>
            </w:r>
          </w:p>
        </w:tc>
      </w:tr>
    </w:tbl>
    <w:p w14:paraId="7BA23D00" w14:textId="77777777" w:rsidR="006148B5" w:rsidRPr="00941BB3" w:rsidRDefault="006148B5" w:rsidP="006148B5">
      <w:pPr>
        <w:rPr>
          <w:rFonts w:ascii="Verdana" w:hAnsi="Verdana" w:cstheme="minorBidi"/>
          <w:b/>
          <w:bCs/>
          <w:kern w:val="2"/>
          <w:sz w:val="22"/>
          <w:szCs w:val="22"/>
          <w:lang w:eastAsia="en-US"/>
          <w14:ligatures w14:val="standardContextual"/>
        </w:rPr>
      </w:pPr>
    </w:p>
    <w:p w14:paraId="3589AC0F" w14:textId="73802218" w:rsidR="006148B5" w:rsidRPr="0094780F" w:rsidRDefault="006148B5" w:rsidP="0094780F">
      <w:pPr>
        <w:pStyle w:val="ListParagraph"/>
        <w:numPr>
          <w:ilvl w:val="0"/>
          <w:numId w:val="20"/>
        </w:numPr>
        <w:ind w:left="993" w:hanging="567"/>
        <w:rPr>
          <w:rFonts w:ascii="Verdana" w:hAnsi="Verdana"/>
          <w:b/>
          <w:bCs/>
          <w:sz w:val="22"/>
          <w:szCs w:val="22"/>
        </w:rPr>
      </w:pPr>
      <w:r w:rsidRPr="0094780F">
        <w:rPr>
          <w:rFonts w:ascii="Verdana" w:hAnsi="Verdana"/>
          <w:b/>
          <w:bCs/>
          <w:sz w:val="22"/>
          <w:szCs w:val="22"/>
        </w:rPr>
        <w:t xml:space="preserve">How many patients with </w:t>
      </w:r>
      <w:r w:rsidRPr="0094780F">
        <w:rPr>
          <w:rFonts w:ascii="Verdana" w:hAnsi="Verdana"/>
          <w:b/>
          <w:bCs/>
          <w:sz w:val="22"/>
          <w:szCs w:val="22"/>
          <w:u w:val="single"/>
        </w:rPr>
        <w:t>Acute Myeloid Leukaemia</w:t>
      </w:r>
      <w:r w:rsidRPr="0094780F">
        <w:rPr>
          <w:rFonts w:ascii="Verdana" w:hAnsi="Verdana"/>
          <w:b/>
          <w:bCs/>
          <w:sz w:val="22"/>
          <w:szCs w:val="22"/>
        </w:rPr>
        <w:t xml:space="preserve"> were treated with the following medicines in combination, in the 3 months between the start of </w:t>
      </w:r>
      <w:r w:rsidR="00941BB3" w:rsidRPr="0094780F">
        <w:rPr>
          <w:rFonts w:ascii="Verdana" w:hAnsi="Verdana"/>
          <w:b/>
          <w:bCs/>
          <w:sz w:val="22"/>
          <w:szCs w:val="22"/>
        </w:rPr>
        <w:t>December 2024 to February 2025</w:t>
      </w:r>
    </w:p>
    <w:tbl>
      <w:tblPr>
        <w:tblStyle w:val="TableGrid"/>
        <w:tblW w:w="7320" w:type="dxa"/>
        <w:tblInd w:w="1696" w:type="dxa"/>
        <w:tblLook w:val="04A0" w:firstRow="1" w:lastRow="0" w:firstColumn="1" w:lastColumn="0" w:noHBand="0" w:noVBand="1"/>
      </w:tblPr>
      <w:tblGrid>
        <w:gridCol w:w="4395"/>
        <w:gridCol w:w="283"/>
        <w:gridCol w:w="2642"/>
      </w:tblGrid>
      <w:tr w:rsidR="006148B5" w:rsidRPr="00941BB3" w14:paraId="24E94813" w14:textId="77777777" w:rsidTr="00B936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7D9A7E6F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Name of combination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AF15100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FE3E5" w:themeFill="background2"/>
            <w:vAlign w:val="center"/>
            <w:hideMark/>
          </w:tcPr>
          <w:p w14:paraId="06BD3D67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Number patients treated</w:t>
            </w:r>
          </w:p>
        </w:tc>
      </w:tr>
      <w:tr w:rsidR="006148B5" w:rsidRPr="00941BB3" w14:paraId="35697FD6" w14:textId="77777777" w:rsidTr="00B9369B">
        <w:trPr>
          <w:trHeight w:val="488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EC876" w14:textId="77777777" w:rsidR="006148B5" w:rsidRPr="00941BB3" w:rsidRDefault="006148B5" w:rsidP="00B9369B">
            <w:pPr>
              <w:spacing w:after="0"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10.1 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Venetoclax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 + </w:t>
            </w:r>
            <w:proofErr w:type="spellStart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>Azacitidine</w:t>
            </w:r>
            <w:proofErr w:type="spellEnd"/>
            <w:r w:rsidRPr="00941BB3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Pr="00941BB3">
              <w:rPr>
                <w:rFonts w:ascii="Verdana" w:hAnsi="Verdana"/>
                <w:b/>
                <w:bCs/>
                <w:i/>
                <w:iCs/>
                <w:sz w:val="22"/>
                <w:szCs w:val="22"/>
              </w:rPr>
              <w:t xml:space="preserve">(with or without </w:t>
            </w:r>
            <w:proofErr w:type="spellStart"/>
            <w:r w:rsidRPr="00941BB3">
              <w:rPr>
                <w:rFonts w:ascii="Verdana" w:hAnsi="Verdana"/>
                <w:b/>
                <w:bCs/>
                <w:i/>
                <w:iCs/>
                <w:sz w:val="22"/>
                <w:szCs w:val="22"/>
              </w:rPr>
              <w:t>posaconazole</w:t>
            </w:r>
            <w:proofErr w:type="spellEnd"/>
            <w:r w:rsidRPr="00941BB3">
              <w:rPr>
                <w:rFonts w:ascii="Verdana" w:hAnsi="Verdana"/>
                <w:b/>
                <w:bCs/>
                <w:i/>
                <w:iCs/>
                <w:sz w:val="22"/>
                <w:szCs w:val="22"/>
              </w:rPr>
              <w:t>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EDD1C41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1A4BB" w14:textId="033A38C7" w:rsidR="006148B5" w:rsidRPr="00941BB3" w:rsidRDefault="00941BB3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7</w:t>
            </w:r>
          </w:p>
        </w:tc>
      </w:tr>
      <w:tr w:rsidR="006148B5" w:rsidRPr="00941BB3" w14:paraId="3FE7EFC1" w14:textId="77777777" w:rsidTr="00B9369B">
        <w:trPr>
          <w:trHeight w:val="488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A0FC8" w14:textId="77777777" w:rsidR="006148B5" w:rsidRPr="00941BB3" w:rsidRDefault="006148B5" w:rsidP="00B9369B">
            <w:pPr>
              <w:spacing w:after="0"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  <w:lang w:val="it-IT"/>
              </w:rPr>
            </w:pPr>
            <w:r w:rsidRPr="00941BB3">
              <w:rPr>
                <w:rFonts w:ascii="Verdana" w:hAnsi="Verdana"/>
                <w:b/>
                <w:bCs/>
                <w:sz w:val="22"/>
                <w:szCs w:val="22"/>
                <w:lang w:val="it-IT"/>
              </w:rPr>
              <w:t xml:space="preserve">10.2 Venetoclax + Cytarabine </w:t>
            </w:r>
            <w:r w:rsidRPr="00941BB3">
              <w:rPr>
                <w:rFonts w:ascii="Verdana" w:hAnsi="Verdana"/>
                <w:b/>
                <w:bCs/>
                <w:i/>
                <w:iCs/>
                <w:sz w:val="22"/>
                <w:szCs w:val="22"/>
                <w:lang w:val="it-IT"/>
              </w:rPr>
              <w:t>(inc. V + LDAC, V + ARAC, V+ ARA-C)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1C39BB" w14:textId="77777777" w:rsidR="006148B5" w:rsidRPr="00941BB3" w:rsidRDefault="006148B5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b/>
                <w:bCs/>
                <w:sz w:val="22"/>
                <w:szCs w:val="22"/>
                <w:lang w:val="it-IT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F9F1E" w14:textId="19504AB1" w:rsidR="006148B5" w:rsidRPr="00941BB3" w:rsidRDefault="00941BB3" w:rsidP="00B9369B">
            <w:pPr>
              <w:spacing w:line="240" w:lineRule="auto"/>
              <w:ind w:left="22" w:right="-111"/>
              <w:jc w:val="center"/>
              <w:rPr>
                <w:rFonts w:ascii="Verdana" w:hAnsi="Verdana"/>
                <w:sz w:val="22"/>
                <w:szCs w:val="22"/>
                <w:lang w:val="it-IT"/>
              </w:rPr>
            </w:pPr>
            <w:r>
              <w:rPr>
                <w:rFonts w:ascii="Verdana" w:hAnsi="Verdana"/>
                <w:sz w:val="22"/>
                <w:szCs w:val="22"/>
                <w:lang w:val="it-IT"/>
              </w:rPr>
              <w:t>Nil</w:t>
            </w:r>
          </w:p>
        </w:tc>
      </w:tr>
    </w:tbl>
    <w:p w14:paraId="0788BC5B" w14:textId="77777777" w:rsidR="002B626F" w:rsidRDefault="002B626F" w:rsidP="002B626F">
      <w:pPr>
        <w:rPr>
          <w:rFonts w:ascii="Verdana" w:hAnsi="Verdana"/>
          <w:b/>
          <w:bCs/>
          <w:noProof/>
          <w:sz w:val="22"/>
          <w:szCs w:val="22"/>
        </w:rPr>
      </w:pPr>
    </w:p>
    <w:p w14:paraId="7F9AFC8C" w14:textId="11EEBAF2" w:rsidR="002B626F" w:rsidRDefault="002B626F" w:rsidP="002B626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2B626F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6644CEA6" w14:textId="23AEAFCC" w:rsidR="004F001A" w:rsidRPr="00A10460" w:rsidRDefault="00421E7F" w:rsidP="002B626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07F6978"/>
    <w:multiLevelType w:val="hybridMultilevel"/>
    <w:tmpl w:val="AAAC3586"/>
    <w:lvl w:ilvl="0" w:tplc="4252CC1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6D335F1"/>
    <w:multiLevelType w:val="hybridMultilevel"/>
    <w:tmpl w:val="5380C81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1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15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D17EF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626F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148B5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2259"/>
    <w:rsid w:val="00846C1D"/>
    <w:rsid w:val="00873328"/>
    <w:rsid w:val="0089491A"/>
    <w:rsid w:val="008A2D60"/>
    <w:rsid w:val="0090178A"/>
    <w:rsid w:val="00912B14"/>
    <w:rsid w:val="009269BD"/>
    <w:rsid w:val="00937E61"/>
    <w:rsid w:val="00941BB3"/>
    <w:rsid w:val="0094780F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9369B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17B66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7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139</TotalTime>
  <Pages>5</Pages>
  <Words>857</Words>
  <Characters>4886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2025-04-02T08:49:00Z</dcterms:modified>
</cp:coreProperties>
</file>