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Pr="00525C0B" w:rsidRDefault="00A10460" w:rsidP="00D62A67">
      <w:pPr>
        <w:spacing w:before="280"/>
      </w:pPr>
      <w:r w:rsidRPr="00525C0B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46F498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53BA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46F498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53BA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525C0B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Pr="00525C0B" w:rsidRDefault="00A10460" w:rsidP="00DC0D5A">
      <w:pPr>
        <w:spacing w:before="280"/>
        <w:rPr>
          <w:rFonts w:ascii="Verdana" w:hAnsi="Verdana"/>
          <w:b/>
          <w:sz w:val="22"/>
        </w:rPr>
      </w:pPr>
      <w:r w:rsidRPr="00525C0B">
        <w:rPr>
          <w:rFonts w:ascii="Verdana" w:hAnsi="Verdana"/>
          <w:sz w:val="22"/>
        </w:rPr>
        <w:br/>
      </w:r>
      <w:r w:rsidRPr="00525C0B">
        <w:rPr>
          <w:rFonts w:ascii="Verdana" w:hAnsi="Verdana"/>
          <w:b/>
          <w:sz w:val="22"/>
        </w:rPr>
        <w:t>You asked:</w:t>
      </w:r>
    </w:p>
    <w:p w14:paraId="57DE02B9" w14:textId="77777777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b/>
          <w:bCs/>
          <w:sz w:val="22"/>
          <w:szCs w:val="22"/>
          <w:u w:val="single"/>
        </w:rPr>
        <w:t>PROSTATE CANCER</w:t>
      </w:r>
    </w:p>
    <w:p w14:paraId="613F58D7" w14:textId="3E447B1D" w:rsidR="00353BA6" w:rsidRPr="00525C0B" w:rsidRDefault="00353BA6" w:rsidP="00525C0B">
      <w:pPr>
        <w:spacing w:before="0" w:after="0" w:line="240" w:lineRule="auto"/>
        <w:ind w:right="0"/>
        <w:rPr>
          <w:rFonts w:ascii="Verdana" w:hAnsi="Verdana" w:cs="Calibri"/>
          <w:b/>
          <w:bCs/>
          <w:sz w:val="22"/>
          <w:szCs w:val="22"/>
        </w:rPr>
      </w:pPr>
      <w:r w:rsidRPr="00525C0B">
        <w:rPr>
          <w:rFonts w:ascii="Verdana" w:hAnsi="Verdana" w:cs="Calibri"/>
          <w:b/>
          <w:bCs/>
          <w:sz w:val="22"/>
          <w:szCs w:val="22"/>
        </w:rPr>
        <w:t>Q1. How many patients were treated in total, regardless of diagnosis, with these medicines in the</w:t>
      </w:r>
      <w:r w:rsidR="00525C0B" w:rsidRPr="00525C0B">
        <w:rPr>
          <w:rFonts w:ascii="Verdana" w:hAnsi="Verdana" w:cs="Calibri"/>
          <w:b/>
          <w:bCs/>
          <w:sz w:val="22"/>
          <w:szCs w:val="22"/>
        </w:rPr>
        <w:t xml:space="preserve"> </w:t>
      </w:r>
      <w:r w:rsidRPr="00525C0B">
        <w:rPr>
          <w:rFonts w:ascii="Verdana" w:hAnsi="Verdana" w:cs="Calibri"/>
          <w:b/>
          <w:bCs/>
          <w:sz w:val="22"/>
          <w:szCs w:val="22"/>
        </w:rPr>
        <w:t>3 months between 1st </w:t>
      </w:r>
      <w:r w:rsidR="00525C0B" w:rsidRPr="00525C0B">
        <w:rPr>
          <w:rFonts w:ascii="Verdana" w:hAnsi="Verdana" w:cs="Calibri"/>
          <w:b/>
          <w:bCs/>
          <w:sz w:val="22"/>
          <w:szCs w:val="22"/>
        </w:rPr>
        <w:t xml:space="preserve">December </w:t>
      </w:r>
      <w:r w:rsidRPr="00525C0B">
        <w:rPr>
          <w:rFonts w:ascii="Verdana" w:hAnsi="Verdana" w:cs="Calibri"/>
          <w:b/>
          <w:bCs/>
          <w:sz w:val="22"/>
          <w:szCs w:val="22"/>
        </w:rPr>
        <w:t xml:space="preserve">2024 to the end of </w:t>
      </w:r>
      <w:r w:rsidR="00525C0B" w:rsidRPr="00525C0B">
        <w:rPr>
          <w:rFonts w:ascii="Verdana" w:hAnsi="Verdana" w:cs="Calibri"/>
          <w:b/>
          <w:bCs/>
          <w:sz w:val="22"/>
          <w:szCs w:val="22"/>
        </w:rPr>
        <w:t>February</w:t>
      </w:r>
      <w:r w:rsidRPr="00525C0B">
        <w:rPr>
          <w:rFonts w:ascii="Verdana" w:hAnsi="Verdana" w:cs="Calibri"/>
          <w:b/>
          <w:bCs/>
          <w:sz w:val="22"/>
          <w:szCs w:val="22"/>
        </w:rPr>
        <w:t xml:space="preserve"> 2024 </w:t>
      </w:r>
    </w:p>
    <w:p w14:paraId="56401CD3" w14:textId="77777777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sz w:val="22"/>
          <w:szCs w:val="22"/>
        </w:rPr>
        <w:t> </w:t>
      </w:r>
    </w:p>
    <w:tbl>
      <w:tblPr>
        <w:tblW w:w="9016" w:type="dxa"/>
        <w:tblInd w:w="5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3"/>
        <w:gridCol w:w="294"/>
        <w:gridCol w:w="2639"/>
      </w:tblGrid>
      <w:tr w:rsidR="00525C0B" w:rsidRPr="00525C0B" w14:paraId="3C33AC20" w14:textId="77777777" w:rsidTr="00353BA6">
        <w:trPr>
          <w:trHeight w:val="660"/>
        </w:trPr>
        <w:tc>
          <w:tcPr>
            <w:tcW w:w="6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9EB9FE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Name of medicine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524255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C7707F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Number patients treated</w:t>
            </w:r>
          </w:p>
        </w:tc>
      </w:tr>
      <w:tr w:rsidR="00525C0B" w:rsidRPr="00525C0B" w14:paraId="3BAFAD94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5F285C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1.1 Abiraterone (Zytiga or generic abiraterone)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9C1801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51BC3F" w14:textId="6F2BBA5C" w:rsidR="00353BA6" w:rsidRPr="00525C0B" w:rsidRDefault="00525C0B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81</w:t>
            </w:r>
          </w:p>
        </w:tc>
      </w:tr>
      <w:tr w:rsidR="00525C0B" w:rsidRPr="00525C0B" w14:paraId="0A33CA19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A2E7CC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1.2 Apalutamide (Erleada)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A35F91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960B14" w14:textId="77777777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6</w:t>
            </w:r>
          </w:p>
        </w:tc>
      </w:tr>
      <w:tr w:rsidR="00525C0B" w:rsidRPr="00525C0B" w14:paraId="1203077C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DCCDA9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 xml:space="preserve">1.3 Cabazitaxel (Jevtana or generic </w:t>
            </w:r>
            <w:proofErr w:type="spellStart"/>
            <w:r w:rsidRPr="00525C0B">
              <w:rPr>
                <w:rFonts w:ascii="Verdana" w:hAnsi="Verdana" w:cs="Calibri"/>
                <w:sz w:val="22"/>
                <w:szCs w:val="22"/>
              </w:rPr>
              <w:t>cabazitaxel</w:t>
            </w:r>
            <w:proofErr w:type="spellEnd"/>
            <w:r w:rsidRPr="00525C0B">
              <w:rPr>
                <w:rFonts w:ascii="Verdana" w:hAnsi="Verdana" w:cs="Calibri"/>
                <w:sz w:val="22"/>
                <w:szCs w:val="22"/>
              </w:rPr>
              <w:t>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CACF85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87F65D" w14:textId="7F8DE0DE" w:rsidR="00353BA6" w:rsidRPr="00525C0B" w:rsidRDefault="00525C0B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&lt;5*</w:t>
            </w:r>
          </w:p>
        </w:tc>
      </w:tr>
      <w:tr w:rsidR="00525C0B" w:rsidRPr="00525C0B" w14:paraId="42501F06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42CE48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1.4 Darolutamide (Nubeqa)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F05668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2F9ABD" w14:textId="77777777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21 </w:t>
            </w:r>
          </w:p>
        </w:tc>
      </w:tr>
      <w:tr w:rsidR="00525C0B" w:rsidRPr="00525C0B" w14:paraId="3E6898C8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C30545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1.5 Enzalutamide (Xtandi)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ADE49C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280584" w14:textId="2AA94A96" w:rsidR="00353BA6" w:rsidRPr="00525C0B" w:rsidRDefault="00525C0B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145</w:t>
            </w:r>
          </w:p>
        </w:tc>
      </w:tr>
      <w:tr w:rsidR="00525C0B" w:rsidRPr="00525C0B" w14:paraId="07CCDBFE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BA0600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1.6 Talazoparib (Talzenna)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850391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E6BC26" w14:textId="43EC9F59" w:rsidR="00353BA6" w:rsidRPr="00525C0B" w:rsidRDefault="00525C0B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&lt;5*</w:t>
            </w:r>
          </w:p>
        </w:tc>
      </w:tr>
      <w:tr w:rsidR="00525C0B" w:rsidRPr="00525C0B" w14:paraId="28E48ACF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205F1C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1.7 Docetaxel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EDAC15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EF8595" w14:textId="40A57909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  <w:r w:rsidR="00525C0B" w:rsidRPr="00525C0B">
              <w:rPr>
                <w:rFonts w:ascii="Verdana" w:hAnsi="Verdana" w:cs="Calibri"/>
                <w:sz w:val="22"/>
                <w:szCs w:val="22"/>
              </w:rPr>
              <w:t>10</w:t>
            </w:r>
            <w:r w:rsidRPr="00525C0B">
              <w:rPr>
                <w:rFonts w:ascii="Verdana" w:hAnsi="Verdana" w:cs="Calibri"/>
                <w:sz w:val="22"/>
                <w:szCs w:val="22"/>
              </w:rPr>
              <w:t xml:space="preserve"> (single agent)</w:t>
            </w:r>
          </w:p>
        </w:tc>
      </w:tr>
    </w:tbl>
    <w:p w14:paraId="62ADED55" w14:textId="77777777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sz w:val="22"/>
          <w:szCs w:val="22"/>
        </w:rPr>
        <w:t> </w:t>
      </w:r>
    </w:p>
    <w:p w14:paraId="4576B051" w14:textId="0C89D862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b/>
          <w:bCs/>
          <w:sz w:val="22"/>
          <w:szCs w:val="22"/>
        </w:rPr>
      </w:pPr>
      <w:r w:rsidRPr="00525C0B">
        <w:rPr>
          <w:rFonts w:ascii="Verdana" w:hAnsi="Verdana" w:cs="Calibri"/>
          <w:b/>
          <w:bCs/>
          <w:sz w:val="22"/>
          <w:szCs w:val="22"/>
        </w:rPr>
        <w:t xml:space="preserve">Q2. How many patients were treated with these products specifically for prostate cancer (ICD-10 code = C61) in the 3 months between 1st </w:t>
      </w:r>
      <w:r w:rsidR="00525C0B" w:rsidRPr="00525C0B">
        <w:rPr>
          <w:rFonts w:ascii="Verdana" w:hAnsi="Verdana" w:cs="Calibri"/>
          <w:b/>
          <w:bCs/>
          <w:sz w:val="22"/>
          <w:szCs w:val="22"/>
        </w:rPr>
        <w:t xml:space="preserve">December </w:t>
      </w:r>
      <w:r w:rsidRPr="00525C0B">
        <w:rPr>
          <w:rFonts w:ascii="Verdana" w:hAnsi="Verdana" w:cs="Calibri"/>
          <w:b/>
          <w:bCs/>
          <w:sz w:val="22"/>
          <w:szCs w:val="22"/>
        </w:rPr>
        <w:t xml:space="preserve">2024 to the end of </w:t>
      </w:r>
      <w:r w:rsidR="00525C0B" w:rsidRPr="00525C0B">
        <w:rPr>
          <w:rFonts w:ascii="Verdana" w:hAnsi="Verdana" w:cs="Calibri"/>
          <w:b/>
          <w:bCs/>
          <w:sz w:val="22"/>
          <w:szCs w:val="22"/>
        </w:rPr>
        <w:t xml:space="preserve">February </w:t>
      </w:r>
      <w:r w:rsidRPr="00525C0B">
        <w:rPr>
          <w:rFonts w:ascii="Verdana" w:hAnsi="Verdana" w:cs="Calibri"/>
          <w:b/>
          <w:bCs/>
          <w:sz w:val="22"/>
          <w:szCs w:val="22"/>
        </w:rPr>
        <w:t xml:space="preserve">2024 </w:t>
      </w:r>
    </w:p>
    <w:p w14:paraId="7556F67A" w14:textId="77777777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sz w:val="22"/>
          <w:szCs w:val="22"/>
        </w:rPr>
        <w:t> </w:t>
      </w:r>
    </w:p>
    <w:tbl>
      <w:tblPr>
        <w:tblW w:w="9016" w:type="dxa"/>
        <w:tblInd w:w="5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3"/>
        <w:gridCol w:w="294"/>
        <w:gridCol w:w="2639"/>
      </w:tblGrid>
      <w:tr w:rsidR="00525C0B" w:rsidRPr="00525C0B" w14:paraId="2DD0437E" w14:textId="77777777" w:rsidTr="00353BA6">
        <w:trPr>
          <w:trHeight w:val="660"/>
        </w:trPr>
        <w:tc>
          <w:tcPr>
            <w:tcW w:w="6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3AAB78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Name of medicine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D0EBE3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F666BD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Number patients treated</w:t>
            </w:r>
          </w:p>
        </w:tc>
      </w:tr>
      <w:tr w:rsidR="00525C0B" w:rsidRPr="00525C0B" w14:paraId="7A428579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BA02A8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2.1 Docetaxel for prostate cancer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049E40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37F86F" w14:textId="3D8571EC" w:rsidR="00353BA6" w:rsidRPr="00525C0B" w:rsidRDefault="00525C0B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7</w:t>
            </w:r>
          </w:p>
        </w:tc>
      </w:tr>
      <w:tr w:rsidR="00525C0B" w:rsidRPr="00525C0B" w14:paraId="0DF41A99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077A47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2.2 Olaparib (Lynparza) for prostate cancer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EAD16E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71486B" w14:textId="77777777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Nil </w:t>
            </w:r>
          </w:p>
        </w:tc>
      </w:tr>
      <w:tr w:rsidR="00525C0B" w:rsidRPr="00525C0B" w14:paraId="73D2A182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AD1E5F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2.3 Talazoparib (Talzenna) for prostate cancer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730498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840C24" w14:textId="77777777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Nil</w:t>
            </w:r>
          </w:p>
        </w:tc>
      </w:tr>
    </w:tbl>
    <w:p w14:paraId="728AEFA9" w14:textId="77777777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sz w:val="22"/>
          <w:szCs w:val="22"/>
        </w:rPr>
        <w:t> </w:t>
      </w:r>
    </w:p>
    <w:p w14:paraId="571914EA" w14:textId="62DE7DB8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b/>
          <w:bCs/>
          <w:sz w:val="22"/>
          <w:szCs w:val="22"/>
        </w:rPr>
      </w:pPr>
      <w:r w:rsidRPr="00525C0B">
        <w:rPr>
          <w:rFonts w:ascii="Verdana" w:hAnsi="Verdana" w:cs="Calibri"/>
          <w:b/>
          <w:bCs/>
          <w:sz w:val="22"/>
          <w:szCs w:val="22"/>
        </w:rPr>
        <w:t>Q3. How many patients were treated with the following combinations in the 3 months between 1st </w:t>
      </w:r>
      <w:r w:rsidR="00525C0B" w:rsidRPr="00525C0B">
        <w:rPr>
          <w:rFonts w:ascii="Verdana" w:hAnsi="Verdana" w:cs="Calibri"/>
          <w:b/>
          <w:bCs/>
          <w:sz w:val="22"/>
          <w:szCs w:val="22"/>
        </w:rPr>
        <w:t>December</w:t>
      </w:r>
      <w:r w:rsidRPr="00525C0B">
        <w:rPr>
          <w:rFonts w:ascii="Verdana" w:hAnsi="Verdana" w:cs="Calibri"/>
          <w:b/>
          <w:bCs/>
          <w:sz w:val="22"/>
          <w:szCs w:val="22"/>
        </w:rPr>
        <w:t xml:space="preserve"> 2024 to the end of </w:t>
      </w:r>
      <w:r w:rsidR="00525C0B" w:rsidRPr="00525C0B">
        <w:rPr>
          <w:rFonts w:ascii="Verdana" w:hAnsi="Verdana" w:cs="Calibri"/>
          <w:b/>
          <w:bCs/>
          <w:sz w:val="22"/>
          <w:szCs w:val="22"/>
        </w:rPr>
        <w:t>February</w:t>
      </w:r>
      <w:r w:rsidRPr="00525C0B">
        <w:rPr>
          <w:rFonts w:ascii="Verdana" w:hAnsi="Verdana" w:cs="Calibri"/>
          <w:b/>
          <w:bCs/>
          <w:sz w:val="22"/>
          <w:szCs w:val="22"/>
        </w:rPr>
        <w:t xml:space="preserve"> 2024 </w:t>
      </w:r>
    </w:p>
    <w:p w14:paraId="78442BD9" w14:textId="77777777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sz w:val="22"/>
          <w:szCs w:val="22"/>
        </w:rPr>
        <w:t> </w:t>
      </w:r>
    </w:p>
    <w:tbl>
      <w:tblPr>
        <w:tblW w:w="9016" w:type="dxa"/>
        <w:tblInd w:w="5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2"/>
        <w:gridCol w:w="294"/>
        <w:gridCol w:w="2640"/>
      </w:tblGrid>
      <w:tr w:rsidR="00525C0B" w:rsidRPr="00525C0B" w14:paraId="31E309E1" w14:textId="77777777" w:rsidTr="00353BA6">
        <w:trPr>
          <w:trHeight w:val="660"/>
        </w:trPr>
        <w:tc>
          <w:tcPr>
            <w:tcW w:w="60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5311AD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Name of medicine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D9FEC8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0FE578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Number patients treated</w:t>
            </w:r>
          </w:p>
        </w:tc>
      </w:tr>
      <w:tr w:rsidR="00525C0B" w:rsidRPr="00525C0B" w14:paraId="508CCB2A" w14:textId="77777777" w:rsidTr="00A939C4">
        <w:trPr>
          <w:trHeight w:val="454"/>
        </w:trPr>
        <w:tc>
          <w:tcPr>
            <w:tcW w:w="6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FEDC0B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lastRenderedPageBreak/>
              <w:t>3.1 Darolutamide (Nubeqa) + Docetaxel + ADT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4C93FF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67D2C" w14:textId="1AAD4A50" w:rsidR="00353BA6" w:rsidRPr="00525C0B" w:rsidRDefault="00A939C4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>
              <w:rPr>
                <w:rFonts w:ascii="Verdana" w:hAnsi="Verdana" w:cs="Calibri"/>
                <w:sz w:val="22"/>
                <w:szCs w:val="22"/>
              </w:rPr>
              <w:t>**</w:t>
            </w:r>
          </w:p>
        </w:tc>
      </w:tr>
      <w:tr w:rsidR="00525C0B" w:rsidRPr="00525C0B" w14:paraId="31EE05EA" w14:textId="77777777" w:rsidTr="00353BA6">
        <w:trPr>
          <w:trHeight w:val="454"/>
        </w:trPr>
        <w:tc>
          <w:tcPr>
            <w:tcW w:w="6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5ADD5A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3.2 Olaparib (Lynparza) + Abiraterone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EAB064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7DDF59" w14:textId="77777777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Nil </w:t>
            </w:r>
          </w:p>
        </w:tc>
      </w:tr>
    </w:tbl>
    <w:p w14:paraId="1365BEC6" w14:textId="509D37D0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b/>
          <w:bCs/>
          <w:sz w:val="22"/>
          <w:szCs w:val="22"/>
        </w:rPr>
      </w:pPr>
      <w:r w:rsidRPr="00525C0B">
        <w:rPr>
          <w:rFonts w:ascii="Verdana" w:hAnsi="Verdana" w:cs="Calibri"/>
          <w:b/>
          <w:bCs/>
          <w:i/>
          <w:iCs/>
          <w:sz w:val="22"/>
          <w:szCs w:val="22"/>
        </w:rPr>
        <w:t xml:space="preserve">Androgen Deprivation Therapy (ADT) = hormonal treatments, such as bicalutamide, leuprorelin, triptorelin, </w:t>
      </w:r>
      <w:proofErr w:type="spellStart"/>
      <w:r w:rsidRPr="00525C0B">
        <w:rPr>
          <w:rFonts w:ascii="Verdana" w:hAnsi="Verdana" w:cs="Calibri"/>
          <w:b/>
          <w:bCs/>
          <w:i/>
          <w:iCs/>
          <w:sz w:val="22"/>
          <w:szCs w:val="22"/>
        </w:rPr>
        <w:t>degarelix</w:t>
      </w:r>
      <w:proofErr w:type="spellEnd"/>
      <w:r w:rsidRPr="00525C0B">
        <w:rPr>
          <w:rFonts w:ascii="Verdana" w:hAnsi="Verdana" w:cs="Calibri"/>
          <w:b/>
          <w:bCs/>
          <w:i/>
          <w:iCs/>
          <w:sz w:val="22"/>
          <w:szCs w:val="22"/>
        </w:rPr>
        <w:t>, flutamide</w:t>
      </w:r>
      <w:r w:rsidRPr="00525C0B">
        <w:rPr>
          <w:rFonts w:ascii="Verdana" w:hAnsi="Verdana" w:cs="Calibri"/>
          <w:b/>
          <w:bCs/>
          <w:i/>
          <w:iCs/>
          <w:sz w:val="22"/>
          <w:szCs w:val="22"/>
        </w:rPr>
        <w:br/>
      </w:r>
    </w:p>
    <w:p w14:paraId="29BD1BE6" w14:textId="49BE3211" w:rsidR="00525C0B" w:rsidRPr="00525C0B" w:rsidRDefault="00353BA6" w:rsidP="00525C0B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b/>
          <w:bCs/>
          <w:sz w:val="22"/>
          <w:szCs w:val="22"/>
        </w:rPr>
        <w:t xml:space="preserve">Q4. How many patients received the following products for </w:t>
      </w:r>
      <w:r w:rsidRPr="00525C0B">
        <w:rPr>
          <w:rFonts w:ascii="Verdana" w:hAnsi="Verdana" w:cs="Calibri"/>
          <w:b/>
          <w:bCs/>
          <w:sz w:val="22"/>
          <w:szCs w:val="22"/>
          <w:u w:val="single"/>
        </w:rPr>
        <w:t>non-metastatic</w:t>
      </w:r>
      <w:r w:rsidRPr="00525C0B">
        <w:rPr>
          <w:rFonts w:ascii="Verdana" w:hAnsi="Verdana" w:cs="Calibri"/>
          <w:b/>
          <w:bCs/>
          <w:sz w:val="22"/>
          <w:szCs w:val="22"/>
        </w:rPr>
        <w:t xml:space="preserve"> hormone sensitive prostate cancer in the 3 months between </w:t>
      </w:r>
      <w:r w:rsidR="00525C0B" w:rsidRPr="00525C0B">
        <w:rPr>
          <w:rFonts w:ascii="Verdana" w:hAnsi="Verdana" w:cs="Calibri"/>
          <w:b/>
          <w:bCs/>
          <w:sz w:val="22"/>
          <w:szCs w:val="22"/>
        </w:rPr>
        <w:t xml:space="preserve">1st December 2024 to the end of February 2024 </w:t>
      </w:r>
    </w:p>
    <w:p w14:paraId="41547777" w14:textId="17F9543E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b/>
          <w:bCs/>
          <w:sz w:val="22"/>
          <w:szCs w:val="22"/>
        </w:rPr>
      </w:pPr>
    </w:p>
    <w:p w14:paraId="6077D949" w14:textId="77777777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sz w:val="22"/>
          <w:szCs w:val="22"/>
        </w:rPr>
        <w:t> </w:t>
      </w:r>
    </w:p>
    <w:tbl>
      <w:tblPr>
        <w:tblW w:w="9016" w:type="dxa"/>
        <w:tblInd w:w="5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3"/>
        <w:gridCol w:w="294"/>
        <w:gridCol w:w="2639"/>
      </w:tblGrid>
      <w:tr w:rsidR="00525C0B" w:rsidRPr="00525C0B" w14:paraId="4FEE129C" w14:textId="77777777" w:rsidTr="00353BA6">
        <w:trPr>
          <w:trHeight w:val="660"/>
        </w:trPr>
        <w:tc>
          <w:tcPr>
            <w:tcW w:w="6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D7A32D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Name of medicine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9BF780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72B09B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Number patients treated</w:t>
            </w:r>
          </w:p>
        </w:tc>
      </w:tr>
      <w:tr w:rsidR="00525C0B" w:rsidRPr="00525C0B" w14:paraId="4C5919AE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4CBE83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4.1 Abiraterone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35B19C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EB77A1" w14:textId="77777777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22 </w:t>
            </w:r>
          </w:p>
        </w:tc>
      </w:tr>
      <w:tr w:rsidR="00525C0B" w:rsidRPr="00525C0B" w14:paraId="0047351F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3AF8E9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4.2 Enzalutamide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6BCE2D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D14B6C" w14:textId="77777777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Nil </w:t>
            </w:r>
          </w:p>
        </w:tc>
      </w:tr>
    </w:tbl>
    <w:p w14:paraId="46CD934B" w14:textId="77777777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sz w:val="22"/>
          <w:szCs w:val="22"/>
        </w:rPr>
        <w:t> </w:t>
      </w:r>
    </w:p>
    <w:p w14:paraId="57988474" w14:textId="77777777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b/>
          <w:bCs/>
          <w:sz w:val="22"/>
          <w:szCs w:val="22"/>
          <w:u w:val="single"/>
        </w:rPr>
        <w:t>NIVOLUMAB</w:t>
      </w:r>
    </w:p>
    <w:p w14:paraId="566ACDBF" w14:textId="319CB937" w:rsidR="00525C0B" w:rsidRPr="00525C0B" w:rsidRDefault="00353BA6" w:rsidP="00525C0B">
      <w:pPr>
        <w:spacing w:before="0" w:after="0" w:line="240" w:lineRule="auto"/>
        <w:ind w:right="0"/>
        <w:rPr>
          <w:rFonts w:ascii="Verdana" w:hAnsi="Verdana" w:cs="Calibri"/>
          <w:b/>
          <w:bCs/>
          <w:sz w:val="22"/>
          <w:szCs w:val="22"/>
        </w:rPr>
      </w:pPr>
      <w:r w:rsidRPr="00525C0B">
        <w:rPr>
          <w:rFonts w:ascii="Verdana" w:hAnsi="Verdana" w:cs="Calibri"/>
          <w:b/>
          <w:bCs/>
          <w:sz w:val="22"/>
          <w:szCs w:val="22"/>
        </w:rPr>
        <w:t xml:space="preserve">Q5. How many patients were treated in total, regardless of diagnosis, with these medicines in the 3 months between </w:t>
      </w:r>
      <w:r w:rsidR="00525C0B" w:rsidRPr="00525C0B">
        <w:rPr>
          <w:rFonts w:ascii="Verdana" w:hAnsi="Verdana" w:cs="Calibri"/>
          <w:b/>
          <w:bCs/>
          <w:sz w:val="22"/>
          <w:szCs w:val="22"/>
        </w:rPr>
        <w:t xml:space="preserve">1st December 2024 to the end of February 2024 </w:t>
      </w:r>
    </w:p>
    <w:p w14:paraId="5A6403C2" w14:textId="77777777" w:rsidR="00525C0B" w:rsidRPr="00525C0B" w:rsidRDefault="00525C0B" w:rsidP="00525C0B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sz w:val="22"/>
          <w:szCs w:val="22"/>
        </w:rPr>
        <w:t> </w:t>
      </w:r>
    </w:p>
    <w:p w14:paraId="111E4710" w14:textId="49F10E7B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b/>
          <w:bCs/>
          <w:sz w:val="22"/>
          <w:szCs w:val="22"/>
        </w:rPr>
      </w:pPr>
    </w:p>
    <w:tbl>
      <w:tblPr>
        <w:tblW w:w="9016" w:type="dxa"/>
        <w:tblInd w:w="5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3"/>
        <w:gridCol w:w="294"/>
        <w:gridCol w:w="2639"/>
      </w:tblGrid>
      <w:tr w:rsidR="00525C0B" w:rsidRPr="00525C0B" w14:paraId="3DAA9544" w14:textId="77777777" w:rsidTr="00353BA6">
        <w:trPr>
          <w:trHeight w:val="660"/>
        </w:trPr>
        <w:tc>
          <w:tcPr>
            <w:tcW w:w="6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98DA06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Name of medicine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F0EE45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F1C1F5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Number patients treated</w:t>
            </w:r>
          </w:p>
        </w:tc>
      </w:tr>
      <w:tr w:rsidR="00525C0B" w:rsidRPr="00525C0B" w14:paraId="0D8A3304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2D338F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5.1 Nivolumab (</w:t>
            </w:r>
            <w:proofErr w:type="spellStart"/>
            <w:r w:rsidRPr="00525C0B">
              <w:rPr>
                <w:rFonts w:ascii="Verdana" w:hAnsi="Verdana" w:cs="Calibri"/>
                <w:sz w:val="22"/>
                <w:szCs w:val="22"/>
              </w:rPr>
              <w:t>Opdivo</w:t>
            </w:r>
            <w:proofErr w:type="spellEnd"/>
            <w:r w:rsidRPr="00525C0B">
              <w:rPr>
                <w:rFonts w:ascii="Verdana" w:hAnsi="Verdana" w:cs="Calibri"/>
                <w:sz w:val="22"/>
                <w:szCs w:val="22"/>
              </w:rPr>
              <w:t>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1FD754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949E51" w14:textId="77777777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34 </w:t>
            </w:r>
          </w:p>
        </w:tc>
      </w:tr>
      <w:tr w:rsidR="00525C0B" w:rsidRPr="00525C0B" w14:paraId="1A21EB95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D3CCAA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5.2 Nivolumab/Relatlimab (Opdualag)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5F4FAE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808958" w14:textId="457E740D" w:rsidR="00353BA6" w:rsidRPr="00525C0B" w:rsidRDefault="00525C0B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&lt;5*</w:t>
            </w:r>
          </w:p>
        </w:tc>
      </w:tr>
    </w:tbl>
    <w:p w14:paraId="22577B49" w14:textId="77777777" w:rsidR="00353BA6" w:rsidRPr="00525C0B" w:rsidRDefault="00353BA6" w:rsidP="00353BA6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</w:rPr>
      </w:pPr>
      <w:r w:rsidRPr="00525C0B">
        <w:rPr>
          <w:rFonts w:ascii="Verdana" w:hAnsi="Verdana" w:cs="Calibri"/>
          <w:sz w:val="22"/>
          <w:szCs w:val="22"/>
        </w:rPr>
        <w:t> </w:t>
      </w:r>
    </w:p>
    <w:p w14:paraId="28C5B2E3" w14:textId="77777777" w:rsidR="00525C0B" w:rsidRPr="00525C0B" w:rsidRDefault="00353BA6" w:rsidP="00525C0B">
      <w:pPr>
        <w:spacing w:before="0" w:after="0" w:line="240" w:lineRule="auto"/>
        <w:ind w:right="0"/>
        <w:rPr>
          <w:rFonts w:ascii="Verdana" w:hAnsi="Verdana" w:cs="Calibri"/>
          <w:b/>
          <w:bCs/>
          <w:sz w:val="22"/>
          <w:szCs w:val="22"/>
        </w:rPr>
      </w:pPr>
      <w:r w:rsidRPr="00525C0B">
        <w:rPr>
          <w:rFonts w:ascii="Verdana" w:hAnsi="Verdana" w:cs="Calibri"/>
          <w:b/>
          <w:bCs/>
          <w:sz w:val="22"/>
          <w:szCs w:val="22"/>
        </w:rPr>
        <w:t xml:space="preserve">Q6. How many patients were treated with </w:t>
      </w:r>
      <w:r w:rsidRPr="00525C0B">
        <w:rPr>
          <w:rFonts w:ascii="Verdana" w:hAnsi="Verdana" w:cs="Calibri"/>
          <w:b/>
          <w:bCs/>
          <w:sz w:val="22"/>
          <w:szCs w:val="22"/>
          <w:u w:val="single"/>
        </w:rPr>
        <w:t>Nivolumab (</w:t>
      </w:r>
      <w:proofErr w:type="spellStart"/>
      <w:r w:rsidRPr="00525C0B">
        <w:rPr>
          <w:rFonts w:ascii="Verdana" w:hAnsi="Verdana" w:cs="Calibri"/>
          <w:b/>
          <w:bCs/>
          <w:sz w:val="22"/>
          <w:szCs w:val="22"/>
          <w:u w:val="single"/>
        </w:rPr>
        <w:t>Opdivo</w:t>
      </w:r>
      <w:proofErr w:type="spellEnd"/>
      <w:r w:rsidRPr="00525C0B">
        <w:rPr>
          <w:rFonts w:ascii="Verdana" w:hAnsi="Verdana" w:cs="Calibri"/>
          <w:b/>
          <w:bCs/>
          <w:sz w:val="22"/>
          <w:szCs w:val="22"/>
          <w:u w:val="single"/>
        </w:rPr>
        <w:t>)</w:t>
      </w:r>
      <w:r w:rsidRPr="00525C0B">
        <w:rPr>
          <w:rFonts w:ascii="Verdana" w:hAnsi="Verdana" w:cs="Calibri"/>
          <w:b/>
          <w:bCs/>
          <w:sz w:val="22"/>
          <w:szCs w:val="22"/>
        </w:rPr>
        <w:t xml:space="preserve"> for the following diagnoses in the 3 months between </w:t>
      </w:r>
      <w:r w:rsidR="00525C0B" w:rsidRPr="00525C0B">
        <w:rPr>
          <w:rFonts w:ascii="Verdana" w:hAnsi="Verdana" w:cs="Calibri"/>
          <w:b/>
          <w:bCs/>
          <w:sz w:val="22"/>
          <w:szCs w:val="22"/>
        </w:rPr>
        <w:t xml:space="preserve">1st December 2024 to the end of February 2024 </w:t>
      </w:r>
    </w:p>
    <w:p w14:paraId="6D7241B5" w14:textId="77777777" w:rsidR="00525C0B" w:rsidRPr="00525C0B" w:rsidRDefault="00525C0B" w:rsidP="00353BA6">
      <w:pPr>
        <w:spacing w:before="0" w:after="0" w:line="240" w:lineRule="auto"/>
        <w:ind w:right="0"/>
        <w:rPr>
          <w:rFonts w:ascii="Verdana" w:hAnsi="Verdana" w:cs="Calibri"/>
          <w:b/>
          <w:bCs/>
          <w:sz w:val="22"/>
          <w:szCs w:val="22"/>
        </w:rPr>
      </w:pPr>
    </w:p>
    <w:tbl>
      <w:tblPr>
        <w:tblW w:w="9016" w:type="dxa"/>
        <w:tblInd w:w="5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3"/>
        <w:gridCol w:w="294"/>
        <w:gridCol w:w="2639"/>
      </w:tblGrid>
      <w:tr w:rsidR="00525C0B" w:rsidRPr="00525C0B" w14:paraId="7E39E8AD" w14:textId="77777777" w:rsidTr="00353BA6">
        <w:trPr>
          <w:trHeight w:val="660"/>
        </w:trPr>
        <w:tc>
          <w:tcPr>
            <w:tcW w:w="6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C3B565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Diagnosis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12CC98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3FA216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Number patients treated</w:t>
            </w:r>
          </w:p>
        </w:tc>
      </w:tr>
      <w:tr w:rsidR="00525C0B" w:rsidRPr="00525C0B" w14:paraId="4EDF5376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A02804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 xml:space="preserve">6.1 Malignant melanoma </w:t>
            </w:r>
            <w:r w:rsidRPr="00525C0B">
              <w:rPr>
                <w:rFonts w:ascii="Verdana" w:hAnsi="Verdana" w:cs="Calibri"/>
                <w:i/>
                <w:iCs/>
                <w:sz w:val="22"/>
                <w:szCs w:val="22"/>
              </w:rPr>
              <w:t>(ICD-10 codes = C43*, C44*, D03*, D485)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2BDBF9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A2B3F9" w14:textId="77777777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7</w:t>
            </w:r>
          </w:p>
        </w:tc>
      </w:tr>
      <w:tr w:rsidR="00525C0B" w:rsidRPr="00525C0B" w14:paraId="12AD1236" w14:textId="77777777" w:rsidTr="009F1BE5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91C762" w14:textId="77777777" w:rsidR="00525C0B" w:rsidRPr="00525C0B" w:rsidRDefault="00525C0B" w:rsidP="00525C0B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 xml:space="preserve">6.2 Lung Cancer </w:t>
            </w:r>
            <w:r w:rsidRPr="00525C0B">
              <w:rPr>
                <w:rFonts w:ascii="Verdana" w:hAnsi="Verdana" w:cs="Calibri"/>
                <w:i/>
                <w:iCs/>
                <w:sz w:val="22"/>
                <w:szCs w:val="22"/>
              </w:rPr>
              <w:t>(ICD-10 codes = C34*, C780)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9ADB8F" w14:textId="77777777" w:rsidR="00525C0B" w:rsidRPr="00525C0B" w:rsidRDefault="00525C0B" w:rsidP="00525C0B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E5D870" w14:textId="569C84EC" w:rsidR="00525C0B" w:rsidRPr="00525C0B" w:rsidRDefault="00525C0B" w:rsidP="00525C0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&lt;5*</w:t>
            </w:r>
          </w:p>
        </w:tc>
      </w:tr>
      <w:tr w:rsidR="00525C0B" w:rsidRPr="00525C0B" w14:paraId="61F5E5F4" w14:textId="77777777" w:rsidTr="009F1BE5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A06D13" w14:textId="77777777" w:rsidR="00525C0B" w:rsidRPr="00525C0B" w:rsidRDefault="00525C0B" w:rsidP="00525C0B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 xml:space="preserve">6.3 Mesothelioma </w:t>
            </w:r>
            <w:r w:rsidRPr="00525C0B">
              <w:rPr>
                <w:rFonts w:ascii="Verdana" w:hAnsi="Verdana" w:cs="Calibri"/>
                <w:i/>
                <w:iCs/>
                <w:sz w:val="22"/>
                <w:szCs w:val="22"/>
              </w:rPr>
              <w:t>(ICD-10 codes = C45*, C384, C782)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852201" w14:textId="77777777" w:rsidR="00525C0B" w:rsidRPr="00525C0B" w:rsidRDefault="00525C0B" w:rsidP="00525C0B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7671BB" w14:textId="322D89C7" w:rsidR="00525C0B" w:rsidRPr="00525C0B" w:rsidRDefault="00525C0B" w:rsidP="00525C0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&lt;5*</w:t>
            </w:r>
          </w:p>
        </w:tc>
      </w:tr>
      <w:tr w:rsidR="00525C0B" w:rsidRPr="00525C0B" w14:paraId="3CF1B7C5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83A55F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 xml:space="preserve">6.4 Renal Cell Carcinoma </w:t>
            </w:r>
            <w:r w:rsidRPr="00525C0B">
              <w:rPr>
                <w:rFonts w:ascii="Verdana" w:hAnsi="Verdana" w:cs="Calibri"/>
                <w:i/>
                <w:iCs/>
                <w:sz w:val="22"/>
                <w:szCs w:val="22"/>
              </w:rPr>
              <w:t>(ICD-10 codes = C64*, C65*, C790, D410)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6BFE49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070905" w14:textId="453A2A9E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1</w:t>
            </w:r>
            <w:r w:rsidR="00525C0B" w:rsidRPr="00525C0B">
              <w:rPr>
                <w:rFonts w:ascii="Verdana" w:hAnsi="Verdana" w:cs="Calibri"/>
                <w:sz w:val="22"/>
                <w:szCs w:val="22"/>
              </w:rPr>
              <w:t>4</w:t>
            </w:r>
          </w:p>
        </w:tc>
      </w:tr>
      <w:tr w:rsidR="00525C0B" w:rsidRPr="00525C0B" w14:paraId="2B4C0D59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23C7D3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 xml:space="preserve">6.5 Oesophageal or Gastro-Oesophageal Junction </w:t>
            </w:r>
            <w:r w:rsidRPr="00525C0B">
              <w:rPr>
                <w:rFonts w:ascii="Verdana" w:hAnsi="Verdana" w:cs="Calibri"/>
                <w:i/>
                <w:iCs/>
                <w:sz w:val="22"/>
                <w:szCs w:val="22"/>
              </w:rPr>
              <w:t>(ICD-10 codes = C15*)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B5B987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9B3BA6" w14:textId="074E1611" w:rsidR="00353BA6" w:rsidRPr="00525C0B" w:rsidRDefault="00525C0B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&lt;5*</w:t>
            </w:r>
          </w:p>
        </w:tc>
      </w:tr>
      <w:tr w:rsidR="00525C0B" w:rsidRPr="00525C0B" w14:paraId="3217AB02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A8D218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 xml:space="preserve">6.6 Hodgkin Lymphoma </w:t>
            </w:r>
            <w:r w:rsidRPr="00525C0B">
              <w:rPr>
                <w:rFonts w:ascii="Verdana" w:hAnsi="Verdana" w:cs="Calibri"/>
                <w:i/>
                <w:iCs/>
                <w:sz w:val="22"/>
                <w:szCs w:val="22"/>
              </w:rPr>
              <w:t>(ICD-10 codes = C81*)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90B67D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B5B61A" w14:textId="77777777" w:rsidR="00353BA6" w:rsidRPr="00525C0B" w:rsidRDefault="00353BA6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Nil</w:t>
            </w:r>
          </w:p>
        </w:tc>
      </w:tr>
      <w:tr w:rsidR="00525C0B" w:rsidRPr="00525C0B" w14:paraId="65E3D5B3" w14:textId="77777777" w:rsidTr="00353BA6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0841F8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 xml:space="preserve">6.7 Head and Neck Cancer </w:t>
            </w:r>
            <w:r w:rsidRPr="00525C0B">
              <w:rPr>
                <w:rFonts w:ascii="Verdana" w:hAnsi="Verdana" w:cs="Calibri"/>
                <w:i/>
                <w:iCs/>
                <w:sz w:val="22"/>
                <w:szCs w:val="22"/>
              </w:rPr>
              <w:t>(ICD-10 codes = C00 to C14, C30 to C32, C760, C770)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D7A38E" w14:textId="77777777" w:rsidR="00353BA6" w:rsidRPr="00525C0B" w:rsidRDefault="00353BA6" w:rsidP="00353BA6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AA5DF9" w14:textId="7E43D099" w:rsidR="00353BA6" w:rsidRPr="00525C0B" w:rsidRDefault="00525C0B" w:rsidP="00353BA6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&lt;5*</w:t>
            </w:r>
          </w:p>
        </w:tc>
      </w:tr>
      <w:tr w:rsidR="00525C0B" w:rsidRPr="00525C0B" w14:paraId="7BAAF4CE" w14:textId="77777777" w:rsidTr="00B34B68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8A0F5D" w14:textId="77777777" w:rsidR="00525C0B" w:rsidRPr="00525C0B" w:rsidRDefault="00525C0B" w:rsidP="00525C0B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lastRenderedPageBreak/>
              <w:t xml:space="preserve">6.8 Urothelial Carcinoma </w:t>
            </w:r>
            <w:r w:rsidRPr="00525C0B">
              <w:rPr>
                <w:rFonts w:ascii="Verdana" w:hAnsi="Verdana" w:cs="Calibri"/>
                <w:i/>
                <w:iCs/>
                <w:sz w:val="22"/>
                <w:szCs w:val="22"/>
              </w:rPr>
              <w:t>(ICD-10 codes = C67*)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7C4CBB" w14:textId="77777777" w:rsidR="00525C0B" w:rsidRPr="00525C0B" w:rsidRDefault="00525C0B" w:rsidP="00525C0B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989C24" w14:textId="614650DE" w:rsidR="00525C0B" w:rsidRPr="00525C0B" w:rsidRDefault="00525C0B" w:rsidP="00525C0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&lt;5*</w:t>
            </w:r>
          </w:p>
        </w:tc>
      </w:tr>
      <w:tr w:rsidR="00525C0B" w:rsidRPr="00525C0B" w14:paraId="7DBE860A" w14:textId="77777777" w:rsidTr="00B34B68">
        <w:trPr>
          <w:trHeight w:val="454"/>
        </w:trPr>
        <w:tc>
          <w:tcPr>
            <w:tcW w:w="60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7E79F8" w14:textId="77777777" w:rsidR="00525C0B" w:rsidRPr="00525C0B" w:rsidRDefault="00525C0B" w:rsidP="00525C0B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 xml:space="preserve">6.9 Colorectal Cancer </w:t>
            </w:r>
            <w:r w:rsidRPr="00525C0B">
              <w:rPr>
                <w:rFonts w:ascii="Verdana" w:hAnsi="Verdana" w:cs="Calibri"/>
                <w:i/>
                <w:iCs/>
                <w:sz w:val="22"/>
                <w:szCs w:val="22"/>
              </w:rPr>
              <w:t>(ICD-10 codes = C18 to C20)</w:t>
            </w:r>
          </w:p>
        </w:tc>
        <w:tc>
          <w:tcPr>
            <w:tcW w:w="29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1A181A" w14:textId="77777777" w:rsidR="00525C0B" w:rsidRPr="00525C0B" w:rsidRDefault="00525C0B" w:rsidP="00525C0B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1B84B3" w14:textId="6DFBDFDF" w:rsidR="00525C0B" w:rsidRPr="00525C0B" w:rsidRDefault="00525C0B" w:rsidP="00525C0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525C0B">
              <w:rPr>
                <w:rFonts w:ascii="Verdana" w:hAnsi="Verdana" w:cs="Calibri"/>
                <w:sz w:val="22"/>
                <w:szCs w:val="22"/>
              </w:rPr>
              <w:t>Nil</w:t>
            </w:r>
          </w:p>
        </w:tc>
      </w:tr>
    </w:tbl>
    <w:p w14:paraId="23DF621B" w14:textId="0282629D" w:rsidR="00873328" w:rsidRDefault="00873328" w:rsidP="00525C0B">
      <w:pPr>
        <w:rPr>
          <w:rFonts w:ascii="Verdana" w:hAnsi="Verdana"/>
          <w:b/>
          <w:bCs/>
          <w:noProof/>
          <w:sz w:val="22"/>
          <w:szCs w:val="22"/>
        </w:rPr>
      </w:pPr>
    </w:p>
    <w:p w14:paraId="37E44789" w14:textId="77777777" w:rsidR="00A939C4" w:rsidRDefault="00525C0B" w:rsidP="00421E7F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525C0B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3D614244" w14:textId="77777777" w:rsidR="00A939C4" w:rsidRPr="00FC3B42" w:rsidRDefault="00A939C4" w:rsidP="00A939C4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** This information is not recorded centrally.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5738103B" w14:textId="77777777" w:rsidR="00A939C4" w:rsidRPr="00FC3B42" w:rsidRDefault="00A939C4" w:rsidP="00A939C4">
      <w:pPr>
        <w:pBdr>
          <w:bottom w:val="single" w:sz="6" w:space="1" w:color="auto"/>
        </w:pBdr>
        <w:rPr>
          <w:rFonts w:ascii="Verdana" w:hAnsi="Verdana" w:cs="Times New Roman"/>
          <w:sz w:val="22"/>
          <w:szCs w:val="22"/>
        </w:rPr>
      </w:pPr>
    </w:p>
    <w:p w14:paraId="3E9F07F4" w14:textId="4E09F04E" w:rsidR="005029F2" w:rsidRDefault="00525C0B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br/>
      </w: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471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47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473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474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3BA6"/>
    <w:rsid w:val="0035435D"/>
    <w:rsid w:val="00355B9A"/>
    <w:rsid w:val="003648A8"/>
    <w:rsid w:val="0039422D"/>
    <w:rsid w:val="003B09B5"/>
    <w:rsid w:val="003C3AF1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25C0B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56DF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39C4"/>
    <w:rsid w:val="00AA01E5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3C3A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C3A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C3AF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3A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3AF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4</Pages>
  <Words>559</Words>
  <Characters>3399</Characters>
  <Application>Microsoft Office Word</Application>
  <DocSecurity>0</DocSecurity>
  <Lines>117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2025-03-18T15:54:00Z</dcterms:modified>
</cp:coreProperties>
</file>