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D511EF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C32F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25-F-024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D511EF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C32F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25-F-024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3E034799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="00400F50" w:rsidRPr="00400F50">
        <w:rPr>
          <w:rFonts w:ascii="Verdana" w:hAnsi="Verdana"/>
          <w:bCs/>
          <w:sz w:val="22"/>
        </w:rPr>
        <w:t>Please note that the information provided relates to Swansea Bay University Health Board only</w:t>
      </w:r>
      <w:r w:rsidR="00066D79">
        <w:rPr>
          <w:rFonts w:ascii="Verdana" w:hAnsi="Verdana"/>
          <w:bCs/>
          <w:sz w:val="22"/>
        </w:rPr>
        <w:t xml:space="preserve"> for the period 2019-2024</w:t>
      </w:r>
      <w:r w:rsidR="00400F50" w:rsidRPr="00400F50">
        <w:rPr>
          <w:rFonts w:ascii="Verdana" w:hAnsi="Verdana"/>
          <w:bCs/>
          <w:sz w:val="22"/>
        </w:rPr>
        <w:t>. Information for the rest of NHS Wales needs to be sought directly from the other Health Boards.</w:t>
      </w:r>
      <w:r w:rsidR="00400F50">
        <w:rPr>
          <w:rFonts w:ascii="Verdana" w:hAnsi="Verdana"/>
          <w:b/>
          <w:sz w:val="22"/>
        </w:rPr>
        <w:br/>
      </w:r>
      <w:r w:rsidR="00400F50">
        <w:rPr>
          <w:rFonts w:ascii="Verdana" w:hAnsi="Verdana"/>
          <w:b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BEA27D4" w14:textId="77777777" w:rsidR="002C32F6" w:rsidRDefault="002C32F6" w:rsidP="002C32F6">
      <w:pPr>
        <w:shd w:val="clear" w:color="auto" w:fill="FFFFFF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 xml:space="preserve">Please provide </w:t>
      </w:r>
    </w:p>
    <w:p w14:paraId="1C7DDEA2" w14:textId="131D73A4" w:rsidR="002C32F6" w:rsidRPr="002C32F6" w:rsidRDefault="002C32F6" w:rsidP="002C32F6">
      <w:pPr>
        <w:shd w:val="clear" w:color="auto" w:fill="FFFFFF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bookmarkStart w:id="0" w:name="_Hlk201929916"/>
      <w:r w:rsidRPr="002C32F6">
        <w:rPr>
          <w:rFonts w:ascii="Verdana" w:eastAsia="Times New Roman" w:hAnsi="Verdana"/>
          <w:b/>
          <w:bCs/>
          <w:color w:val="000000"/>
          <w:sz w:val="22"/>
          <w:szCs w:val="22"/>
          <w:u w:val="single"/>
        </w:rPr>
        <w:t>1. NHS Formulary Guidelines:</w:t>
      </w:r>
    </w:p>
    <w:p w14:paraId="23D2A7F9" w14:textId="77777777" w:rsidR="002C32F6" w:rsidRPr="002C32F6" w:rsidRDefault="002C32F6" w:rsidP="002C32F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2C32F6">
        <w:rPr>
          <w:rFonts w:ascii="Verdana" w:eastAsia="Times New Roman" w:hAnsi="Verdana"/>
          <w:b/>
          <w:bCs/>
          <w:color w:val="000000"/>
          <w:sz w:val="22"/>
          <w:szCs w:val="22"/>
        </w:rPr>
        <w:t>Requested Data: A list of obesity medications approved or denied within NHS Wales, including any formulary changes or restrictions.</w:t>
      </w:r>
    </w:p>
    <w:p w14:paraId="6382BAFF" w14:textId="77777777" w:rsidR="002C32F6" w:rsidRPr="002C32F6" w:rsidRDefault="002C32F6" w:rsidP="002C32F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2C32F6">
        <w:rPr>
          <w:rFonts w:ascii="Verdana" w:eastAsia="Times New Roman" w:hAnsi="Verdana"/>
          <w:b/>
          <w:bCs/>
          <w:color w:val="000000"/>
          <w:sz w:val="22"/>
          <w:szCs w:val="22"/>
        </w:rPr>
        <w:t>Time Period: Ideally 2019–2024 (or the most recent 5 years available). </w:t>
      </w:r>
    </w:p>
    <w:p w14:paraId="294CA3AD" w14:textId="77777777" w:rsidR="002C32F6" w:rsidRPr="002C32F6" w:rsidRDefault="002C32F6" w:rsidP="002C32F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2C32F6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Details: Please include the formulary status (approved, restricted, or denied) for key medications, specifically: Ozempic, </w:t>
      </w:r>
      <w:proofErr w:type="spellStart"/>
      <w:r w:rsidRPr="002C32F6">
        <w:rPr>
          <w:rFonts w:ascii="Verdana" w:eastAsia="Times New Roman" w:hAnsi="Verdana"/>
          <w:b/>
          <w:bCs/>
          <w:color w:val="000000"/>
          <w:sz w:val="22"/>
          <w:szCs w:val="22"/>
        </w:rPr>
        <w:t>Wegovy</w:t>
      </w:r>
      <w:proofErr w:type="spellEnd"/>
      <w:r w:rsidRPr="002C32F6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, </w:t>
      </w:r>
      <w:proofErr w:type="spellStart"/>
      <w:r w:rsidRPr="002C32F6">
        <w:rPr>
          <w:rFonts w:ascii="Verdana" w:eastAsia="Times New Roman" w:hAnsi="Verdana"/>
          <w:b/>
          <w:bCs/>
          <w:color w:val="000000"/>
          <w:sz w:val="22"/>
          <w:szCs w:val="22"/>
        </w:rPr>
        <w:t>Mounjaro</w:t>
      </w:r>
      <w:proofErr w:type="spellEnd"/>
      <w:r w:rsidRPr="002C32F6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, </w:t>
      </w:r>
      <w:proofErr w:type="spellStart"/>
      <w:r w:rsidRPr="002C32F6">
        <w:rPr>
          <w:rFonts w:ascii="Verdana" w:eastAsia="Times New Roman" w:hAnsi="Verdana"/>
          <w:b/>
          <w:bCs/>
          <w:color w:val="000000"/>
          <w:sz w:val="22"/>
          <w:szCs w:val="22"/>
        </w:rPr>
        <w:t>Zepbound</w:t>
      </w:r>
      <w:proofErr w:type="spellEnd"/>
      <w:r w:rsidRPr="002C32F6">
        <w:rPr>
          <w:rFonts w:ascii="Verdana" w:eastAsia="Times New Roman" w:hAnsi="Verdana"/>
          <w:b/>
          <w:bCs/>
          <w:color w:val="000000"/>
          <w:sz w:val="22"/>
          <w:szCs w:val="22"/>
        </w:rPr>
        <w:t>, and any other relevant weight-loss medications.</w:t>
      </w:r>
    </w:p>
    <w:bookmarkEnd w:id="0"/>
    <w:p w14:paraId="1B487CE6" w14:textId="45A0D41B" w:rsidR="00400F50" w:rsidRDefault="00A60E2D" w:rsidP="00A60E2D">
      <w:pPr>
        <w:pStyle w:val="ListParagraph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A60E2D">
        <w:rPr>
          <w:rFonts w:ascii="Verdana" w:eastAsia="Times New Roman" w:hAnsi="Verdana"/>
          <w:color w:val="000000"/>
          <w:sz w:val="22"/>
          <w:szCs w:val="22"/>
        </w:rPr>
        <w:t>Wegovy</w:t>
      </w:r>
      <w:proofErr w:type="spellEnd"/>
      <w:r w:rsidR="00400F50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 w:rsidR="00027638">
        <w:rPr>
          <w:rFonts w:ascii="Verdana" w:eastAsia="Times New Roman" w:hAnsi="Verdana"/>
          <w:color w:val="000000"/>
          <w:sz w:val="22"/>
          <w:szCs w:val="22"/>
        </w:rPr>
        <w:t>–</w:t>
      </w:r>
      <w:r w:rsidR="00400F50">
        <w:rPr>
          <w:rFonts w:ascii="Verdana" w:eastAsia="Times New Roman" w:hAnsi="Verdana"/>
          <w:color w:val="000000"/>
          <w:sz w:val="22"/>
          <w:szCs w:val="22"/>
        </w:rPr>
        <w:t xml:space="preserve"> approved</w:t>
      </w:r>
      <w:r w:rsidR="00027638">
        <w:rPr>
          <w:rFonts w:ascii="Verdana" w:eastAsia="Times New Roman" w:hAnsi="Verdana"/>
          <w:color w:val="000000"/>
          <w:sz w:val="22"/>
          <w:szCs w:val="22"/>
        </w:rPr>
        <w:t xml:space="preserve"> </w:t>
      </w:r>
    </w:p>
    <w:p w14:paraId="0FDE1FEC" w14:textId="4F18AE7A" w:rsidR="00400F50" w:rsidRDefault="00A60E2D" w:rsidP="00A60E2D">
      <w:pPr>
        <w:pStyle w:val="ListParagraph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A60E2D">
        <w:rPr>
          <w:rFonts w:ascii="Verdana" w:eastAsia="Times New Roman" w:hAnsi="Verdana"/>
          <w:color w:val="000000"/>
          <w:sz w:val="22"/>
          <w:szCs w:val="22"/>
        </w:rPr>
        <w:t>Mounjaro</w:t>
      </w:r>
      <w:proofErr w:type="spellEnd"/>
      <w:r w:rsidR="00400F50">
        <w:rPr>
          <w:rFonts w:ascii="Verdana" w:eastAsia="Times New Roman" w:hAnsi="Verdana"/>
          <w:color w:val="000000"/>
          <w:sz w:val="22"/>
          <w:szCs w:val="22"/>
        </w:rPr>
        <w:t xml:space="preserve"> - approved</w:t>
      </w:r>
    </w:p>
    <w:p w14:paraId="78E4618E" w14:textId="7D7E98A3" w:rsidR="00400F50" w:rsidRDefault="00A60E2D" w:rsidP="00A60E2D">
      <w:pPr>
        <w:pStyle w:val="ListParagraph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A60E2D">
        <w:rPr>
          <w:rFonts w:ascii="Verdana" w:eastAsia="Times New Roman" w:hAnsi="Verdana"/>
          <w:color w:val="000000"/>
          <w:sz w:val="22"/>
          <w:szCs w:val="22"/>
        </w:rPr>
        <w:t>Saxenda</w:t>
      </w:r>
      <w:proofErr w:type="spellEnd"/>
      <w:r w:rsidR="00400F50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 w:rsidR="00027638">
        <w:rPr>
          <w:rFonts w:ascii="Verdana" w:eastAsia="Times New Roman" w:hAnsi="Verdana"/>
          <w:color w:val="000000"/>
          <w:sz w:val="22"/>
          <w:szCs w:val="22"/>
        </w:rPr>
        <w:t>–</w:t>
      </w:r>
      <w:r w:rsidR="00400F50">
        <w:rPr>
          <w:rFonts w:ascii="Verdana" w:eastAsia="Times New Roman" w:hAnsi="Verdana"/>
          <w:color w:val="000000"/>
          <w:sz w:val="22"/>
          <w:szCs w:val="22"/>
        </w:rPr>
        <w:t xml:space="preserve"> approved</w:t>
      </w:r>
      <w:r w:rsidR="00027638">
        <w:rPr>
          <w:rFonts w:ascii="Verdana" w:eastAsia="Times New Roman" w:hAnsi="Verdana"/>
          <w:color w:val="000000"/>
          <w:sz w:val="22"/>
          <w:szCs w:val="22"/>
        </w:rPr>
        <w:br/>
      </w:r>
    </w:p>
    <w:p w14:paraId="74917A0E" w14:textId="4325A689" w:rsidR="00400F50" w:rsidRDefault="00A60E2D" w:rsidP="00A60E2D">
      <w:pPr>
        <w:pStyle w:val="ListParagraph"/>
        <w:rPr>
          <w:rFonts w:ascii="Verdana" w:eastAsia="Times New Roman" w:hAnsi="Verdana"/>
          <w:color w:val="000000"/>
          <w:sz w:val="22"/>
          <w:szCs w:val="22"/>
        </w:rPr>
      </w:pPr>
      <w:r w:rsidRPr="00A60E2D">
        <w:rPr>
          <w:rFonts w:ascii="Verdana" w:eastAsia="Times New Roman" w:hAnsi="Verdana"/>
          <w:color w:val="000000"/>
          <w:sz w:val="22"/>
          <w:szCs w:val="22"/>
        </w:rPr>
        <w:t xml:space="preserve">Orlistat </w:t>
      </w:r>
      <w:r w:rsidR="00027638">
        <w:rPr>
          <w:rFonts w:ascii="Verdana" w:eastAsia="Times New Roman" w:hAnsi="Verdana"/>
          <w:color w:val="000000"/>
          <w:sz w:val="22"/>
          <w:szCs w:val="22"/>
        </w:rPr>
        <w:t xml:space="preserve">is also listed on the health board’s formulary, but its approval </w:t>
      </w:r>
      <w:proofErr w:type="gramStart"/>
      <w:r w:rsidR="00027638">
        <w:rPr>
          <w:rFonts w:ascii="Verdana" w:eastAsia="Times New Roman" w:hAnsi="Verdana"/>
          <w:color w:val="000000"/>
          <w:sz w:val="22"/>
          <w:szCs w:val="22"/>
        </w:rPr>
        <w:t>pre dates</w:t>
      </w:r>
      <w:proofErr w:type="gramEnd"/>
      <w:r w:rsidR="00027638">
        <w:rPr>
          <w:rFonts w:ascii="Verdana" w:eastAsia="Times New Roman" w:hAnsi="Verdana"/>
          <w:color w:val="000000"/>
          <w:sz w:val="22"/>
          <w:szCs w:val="22"/>
        </w:rPr>
        <w:t xml:space="preserve"> the period requested – approved in 2001.</w:t>
      </w:r>
    </w:p>
    <w:p w14:paraId="20894826" w14:textId="77777777" w:rsidR="00400F50" w:rsidRDefault="00400F50" w:rsidP="00A60E2D">
      <w:pPr>
        <w:pStyle w:val="ListParagraph"/>
        <w:rPr>
          <w:rFonts w:ascii="Verdana" w:eastAsia="Times New Roman" w:hAnsi="Verdana"/>
          <w:color w:val="000000"/>
          <w:sz w:val="22"/>
          <w:szCs w:val="22"/>
        </w:rPr>
      </w:pPr>
    </w:p>
    <w:p w14:paraId="54840567" w14:textId="1F01715A" w:rsidR="00A60E2D" w:rsidRPr="00A60E2D" w:rsidRDefault="00400F50" w:rsidP="00A60E2D">
      <w:pPr>
        <w:pStyle w:val="ListParagraph"/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>A</w:t>
      </w:r>
      <w:r w:rsidR="00A60E2D" w:rsidRPr="00A60E2D">
        <w:rPr>
          <w:rFonts w:ascii="Verdana" w:eastAsia="Times New Roman" w:hAnsi="Verdana"/>
          <w:color w:val="000000"/>
          <w:sz w:val="22"/>
          <w:szCs w:val="22"/>
        </w:rPr>
        <w:t xml:space="preserve">ll </w:t>
      </w:r>
      <w:r w:rsidR="00027638">
        <w:rPr>
          <w:rFonts w:ascii="Verdana" w:eastAsia="Times New Roman" w:hAnsi="Verdana"/>
          <w:color w:val="000000"/>
          <w:sz w:val="22"/>
          <w:szCs w:val="22"/>
        </w:rPr>
        <w:t xml:space="preserve">medications were </w:t>
      </w:r>
      <w:r w:rsidR="00A60E2D" w:rsidRPr="00A60E2D">
        <w:rPr>
          <w:rFonts w:ascii="Verdana" w:eastAsia="Times New Roman" w:hAnsi="Verdana"/>
          <w:color w:val="000000"/>
          <w:sz w:val="22"/>
          <w:szCs w:val="22"/>
        </w:rPr>
        <w:t xml:space="preserve">added to </w:t>
      </w:r>
      <w:r>
        <w:rPr>
          <w:rFonts w:ascii="Verdana" w:eastAsia="Times New Roman" w:hAnsi="Verdana"/>
          <w:color w:val="000000"/>
          <w:sz w:val="22"/>
          <w:szCs w:val="22"/>
        </w:rPr>
        <w:t xml:space="preserve">SBUHB’s </w:t>
      </w:r>
      <w:r w:rsidR="00A60E2D" w:rsidRPr="00A60E2D">
        <w:rPr>
          <w:rFonts w:ascii="Verdana" w:eastAsia="Times New Roman" w:hAnsi="Verdana"/>
          <w:color w:val="000000"/>
          <w:sz w:val="22"/>
          <w:szCs w:val="22"/>
        </w:rPr>
        <w:t>formulary in accordance with NICE and Welsh Government restrictions on use, at point of NICE approval.</w:t>
      </w:r>
    </w:p>
    <w:p w14:paraId="5660CEEA" w14:textId="77777777" w:rsidR="002C32F6" w:rsidRPr="002C32F6" w:rsidRDefault="002C32F6" w:rsidP="002C32F6">
      <w:pPr>
        <w:shd w:val="clear" w:color="auto" w:fill="FFFFFF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2C32F6">
        <w:rPr>
          <w:rFonts w:ascii="Verdana" w:eastAsia="Times New Roman" w:hAnsi="Verdana"/>
          <w:b/>
          <w:bCs/>
          <w:color w:val="000000"/>
          <w:sz w:val="22"/>
          <w:szCs w:val="22"/>
          <w:u w:val="single"/>
        </w:rPr>
        <w:t>2. Waiting Times for Obesity Treatments:</w:t>
      </w:r>
    </w:p>
    <w:p w14:paraId="5AEEBB4D" w14:textId="77777777" w:rsidR="002C32F6" w:rsidRPr="002C32F6" w:rsidRDefault="002C32F6" w:rsidP="002C32F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2C32F6">
        <w:rPr>
          <w:rFonts w:ascii="Verdana" w:eastAsia="Times New Roman" w:hAnsi="Verdana"/>
          <w:b/>
          <w:bCs/>
          <w:color w:val="000000"/>
          <w:sz w:val="22"/>
          <w:szCs w:val="22"/>
        </w:rPr>
        <w:t>Requested Data: Average and median waiting times for patients referred to obesity-related treatments or specialist clinics.</w:t>
      </w:r>
    </w:p>
    <w:p w14:paraId="13946014" w14:textId="77777777" w:rsidR="002C32F6" w:rsidRPr="002C32F6" w:rsidRDefault="002C32F6" w:rsidP="002C32F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2C32F6">
        <w:rPr>
          <w:rFonts w:ascii="Verdana" w:eastAsia="Times New Roman" w:hAnsi="Verdana"/>
          <w:b/>
          <w:bCs/>
          <w:color w:val="000000"/>
          <w:sz w:val="22"/>
          <w:szCs w:val="22"/>
        </w:rPr>
        <w:t>Time Period: 2019–2024 (or the most recent years available).</w:t>
      </w:r>
    </w:p>
    <w:p w14:paraId="3E369058" w14:textId="77777777" w:rsidR="002C32F6" w:rsidRPr="002C32F6" w:rsidRDefault="002C32F6" w:rsidP="002C32F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2C32F6">
        <w:rPr>
          <w:rFonts w:ascii="Verdana" w:eastAsia="Times New Roman" w:hAnsi="Verdana"/>
          <w:b/>
          <w:bCs/>
          <w:color w:val="000000"/>
          <w:sz w:val="22"/>
          <w:szCs w:val="22"/>
        </w:rPr>
        <w:t>Details: Data broken down by geographic area (e.g., Local Health Boards) and by treatment type (pharmaceutical therapy, specialist clinic, surgery, if relevant).</w:t>
      </w:r>
    </w:p>
    <w:p w14:paraId="4E4C58D5" w14:textId="6414AE49" w:rsidR="002C32F6" w:rsidRPr="002C32F6" w:rsidRDefault="002C32F6" w:rsidP="002C32F6">
      <w:pPr>
        <w:shd w:val="clear" w:color="auto" w:fill="FFFFFF"/>
        <w:ind w:left="720"/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 xml:space="preserve">The current </w:t>
      </w:r>
      <w:r w:rsidR="004F441D">
        <w:rPr>
          <w:rFonts w:ascii="Verdana" w:eastAsia="Times New Roman" w:hAnsi="Verdana"/>
          <w:color w:val="000000"/>
          <w:sz w:val="22"/>
          <w:szCs w:val="22"/>
        </w:rPr>
        <w:t xml:space="preserve">average </w:t>
      </w:r>
      <w:r>
        <w:rPr>
          <w:rFonts w:ascii="Verdana" w:eastAsia="Times New Roman" w:hAnsi="Verdana"/>
          <w:color w:val="000000"/>
          <w:sz w:val="22"/>
          <w:szCs w:val="22"/>
        </w:rPr>
        <w:t xml:space="preserve">waiting time for Swansea Bay University Health Board </w:t>
      </w:r>
      <w:r w:rsidR="00066D79">
        <w:rPr>
          <w:rFonts w:ascii="Verdana" w:eastAsia="Times New Roman" w:hAnsi="Verdana"/>
          <w:color w:val="000000"/>
          <w:sz w:val="22"/>
          <w:szCs w:val="22"/>
        </w:rPr>
        <w:t xml:space="preserve">specialist </w:t>
      </w:r>
      <w:r w:rsidR="004F441D">
        <w:rPr>
          <w:rFonts w:ascii="Verdana" w:eastAsia="Times New Roman" w:hAnsi="Verdana"/>
          <w:color w:val="000000"/>
          <w:sz w:val="22"/>
          <w:szCs w:val="22"/>
        </w:rPr>
        <w:t>consultant led</w:t>
      </w:r>
      <w:r>
        <w:rPr>
          <w:rFonts w:ascii="Verdana" w:eastAsia="Times New Roman" w:hAnsi="Verdana"/>
          <w:color w:val="000000"/>
          <w:sz w:val="22"/>
          <w:szCs w:val="22"/>
        </w:rPr>
        <w:t xml:space="preserve"> clinic</w:t>
      </w:r>
      <w:r w:rsidR="00066D79">
        <w:rPr>
          <w:rFonts w:ascii="Verdana" w:eastAsia="Times New Roman" w:hAnsi="Verdana"/>
          <w:color w:val="000000"/>
          <w:sz w:val="22"/>
          <w:szCs w:val="22"/>
        </w:rPr>
        <w:t xml:space="preserve"> (review, advice, treatment including GLP1)</w:t>
      </w:r>
      <w:r>
        <w:rPr>
          <w:rFonts w:ascii="Verdana" w:eastAsia="Times New Roman" w:hAnsi="Verdana"/>
          <w:color w:val="000000"/>
          <w:sz w:val="22"/>
          <w:szCs w:val="22"/>
        </w:rPr>
        <w:t xml:space="preserve"> is 18 months</w:t>
      </w:r>
      <w:r w:rsidR="004F441D">
        <w:rPr>
          <w:rFonts w:ascii="Verdana" w:eastAsia="Times New Roman" w:hAnsi="Verdana"/>
          <w:color w:val="000000"/>
          <w:sz w:val="22"/>
          <w:szCs w:val="22"/>
        </w:rPr>
        <w:t xml:space="preserve"> and median waiting time is 26 weeks.</w:t>
      </w:r>
      <w:r w:rsidR="00400F50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 w:rsidR="00066D79">
        <w:rPr>
          <w:rFonts w:ascii="Verdana" w:eastAsia="Times New Roman" w:hAnsi="Verdana"/>
          <w:color w:val="000000"/>
          <w:sz w:val="22"/>
          <w:szCs w:val="22"/>
        </w:rPr>
        <w:t>This does not include bariatric surgery.</w:t>
      </w:r>
    </w:p>
    <w:p w14:paraId="61F8CD8D" w14:textId="77777777" w:rsidR="002C32F6" w:rsidRPr="002C32F6" w:rsidRDefault="002C32F6" w:rsidP="002C32F6">
      <w:pPr>
        <w:shd w:val="clear" w:color="auto" w:fill="FFFFFF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2C32F6">
        <w:rPr>
          <w:rFonts w:ascii="Verdana" w:eastAsia="Times New Roman" w:hAnsi="Verdana"/>
          <w:b/>
          <w:bCs/>
          <w:color w:val="000000"/>
          <w:sz w:val="22"/>
          <w:szCs w:val="22"/>
          <w:u w:val="single"/>
        </w:rPr>
        <w:t>3. Income Level &amp; Medication Access</w:t>
      </w:r>
    </w:p>
    <w:p w14:paraId="20F282D3" w14:textId="77777777" w:rsidR="002C32F6" w:rsidRPr="002C32F6" w:rsidRDefault="002C32F6" w:rsidP="002C32F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2C32F6">
        <w:rPr>
          <w:rFonts w:ascii="Verdana" w:eastAsia="Times New Roman" w:hAnsi="Verdana"/>
          <w:b/>
          <w:bCs/>
          <w:color w:val="000000"/>
          <w:sz w:val="22"/>
          <w:szCs w:val="22"/>
        </w:rPr>
        <w:lastRenderedPageBreak/>
        <w:t>Requested Data: Any available statistics on obesity medication prescriptions or approvals stratified by socioeconomic status or income.</w:t>
      </w:r>
    </w:p>
    <w:p w14:paraId="1291A203" w14:textId="77777777" w:rsidR="002C32F6" w:rsidRPr="002C32F6" w:rsidRDefault="002C32F6" w:rsidP="002C32F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2C32F6">
        <w:rPr>
          <w:rFonts w:ascii="Verdana" w:eastAsia="Times New Roman" w:hAnsi="Verdana"/>
          <w:b/>
          <w:bCs/>
          <w:color w:val="000000"/>
          <w:sz w:val="22"/>
          <w:szCs w:val="22"/>
        </w:rPr>
        <w:t>Time Period: 2019-2024</w:t>
      </w:r>
    </w:p>
    <w:p w14:paraId="7800F9E5" w14:textId="77777777" w:rsidR="002C32F6" w:rsidRPr="002C32F6" w:rsidRDefault="002C32F6" w:rsidP="002C32F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2C32F6">
        <w:rPr>
          <w:rFonts w:ascii="Verdana" w:eastAsia="Times New Roman" w:hAnsi="Verdana"/>
          <w:b/>
          <w:bCs/>
          <w:color w:val="000000"/>
          <w:sz w:val="22"/>
          <w:szCs w:val="22"/>
        </w:rPr>
        <w:t>Details: If direct income data is not available, proxies such as the Welsh Index of Multiple Deprivation (WIMD) quintiles would also be very helpful.</w:t>
      </w:r>
    </w:p>
    <w:p w14:paraId="587FB7DB" w14:textId="68983627" w:rsidR="002C32F6" w:rsidRPr="002C32F6" w:rsidRDefault="002C32F6" w:rsidP="002C32F6">
      <w:pPr>
        <w:shd w:val="clear" w:color="auto" w:fill="FFFFFF"/>
        <w:ind w:left="720"/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 xml:space="preserve">Swansea Bay University Health Board does not hold this information. </w:t>
      </w:r>
    </w:p>
    <w:p w14:paraId="36BD3B87" w14:textId="77777777" w:rsidR="002C32F6" w:rsidRPr="002C32F6" w:rsidRDefault="002C32F6" w:rsidP="002C32F6">
      <w:pPr>
        <w:shd w:val="clear" w:color="auto" w:fill="FFFFFF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2C32F6">
        <w:rPr>
          <w:rFonts w:ascii="Verdana" w:eastAsia="Times New Roman" w:hAnsi="Verdana"/>
          <w:b/>
          <w:bCs/>
          <w:color w:val="000000"/>
          <w:sz w:val="22"/>
          <w:szCs w:val="22"/>
          <w:u w:val="single"/>
        </w:rPr>
        <w:t>4. Geographical Disparities in Access:</w:t>
      </w:r>
    </w:p>
    <w:p w14:paraId="14A18442" w14:textId="77777777" w:rsidR="002C32F6" w:rsidRPr="002C32F6" w:rsidRDefault="002C32F6" w:rsidP="002C32F6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bookmarkStart w:id="1" w:name="_Hlk201930049"/>
      <w:r w:rsidRPr="002C32F6">
        <w:rPr>
          <w:rFonts w:ascii="Verdana" w:eastAsia="Times New Roman" w:hAnsi="Verdana"/>
          <w:b/>
          <w:bCs/>
          <w:color w:val="000000"/>
          <w:sz w:val="22"/>
          <w:szCs w:val="22"/>
        </w:rPr>
        <w:t>Requested Data: Regional or Local Health Board-level data on obesity medication prescribing rates and/or treatment approvals.</w:t>
      </w:r>
    </w:p>
    <w:p w14:paraId="135BA621" w14:textId="77777777" w:rsidR="002C32F6" w:rsidRPr="002C32F6" w:rsidRDefault="002C32F6" w:rsidP="002C32F6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2C32F6">
        <w:rPr>
          <w:rFonts w:ascii="Verdana" w:eastAsia="Times New Roman" w:hAnsi="Verdana"/>
          <w:b/>
          <w:bCs/>
          <w:color w:val="000000"/>
          <w:sz w:val="22"/>
          <w:szCs w:val="22"/>
        </w:rPr>
        <w:t>Time Period: 2019–2024 </w:t>
      </w:r>
    </w:p>
    <w:bookmarkEnd w:id="1"/>
    <w:p w14:paraId="3E0104C6" w14:textId="6338903D" w:rsidR="002C32F6" w:rsidRDefault="002C32F6" w:rsidP="002C32F6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2C32F6">
        <w:rPr>
          <w:rFonts w:ascii="Verdana" w:eastAsia="Times New Roman" w:hAnsi="Verdana"/>
          <w:b/>
          <w:bCs/>
          <w:color w:val="000000"/>
          <w:sz w:val="22"/>
          <w:szCs w:val="22"/>
        </w:rPr>
        <w:t>Details: If possible, please include urban/rural classification or other geographic breakdowns to help identify any regional disparities.</w:t>
      </w:r>
    </w:p>
    <w:p w14:paraId="1CB86C88" w14:textId="086F1F6C" w:rsidR="002C32F6" w:rsidRPr="002C32F6" w:rsidRDefault="002C32F6" w:rsidP="002C32F6">
      <w:pPr>
        <w:shd w:val="clear" w:color="auto" w:fill="FFFFFF"/>
        <w:spacing w:before="100" w:beforeAutospacing="1" w:after="100" w:afterAutospacing="1" w:line="240" w:lineRule="auto"/>
        <w:ind w:left="720" w:right="0"/>
        <w:rPr>
          <w:rFonts w:ascii="Verdana" w:eastAsia="Times New Roman" w:hAnsi="Verdana"/>
          <w:bCs/>
          <w:color w:val="000000"/>
          <w:sz w:val="22"/>
          <w:szCs w:val="22"/>
        </w:rPr>
      </w:pPr>
      <w:r>
        <w:rPr>
          <w:rFonts w:ascii="Verdana" w:eastAsia="Times New Roman" w:hAnsi="Verdana"/>
          <w:bCs/>
          <w:color w:val="000000"/>
          <w:sz w:val="22"/>
          <w:szCs w:val="22"/>
        </w:rPr>
        <w:t xml:space="preserve">All patients within the Swansea Bay University Health Board area who are referred and meet the criteria for obesity treatment are accepted. </w:t>
      </w:r>
    </w:p>
    <w:p w14:paraId="32A51D0D" w14:textId="77777777" w:rsidR="002C32F6" w:rsidRPr="002C32F6" w:rsidRDefault="002C32F6" w:rsidP="002C32F6">
      <w:pPr>
        <w:shd w:val="clear" w:color="auto" w:fill="FFFFFF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2C32F6">
        <w:rPr>
          <w:rFonts w:ascii="Verdana" w:eastAsia="Times New Roman" w:hAnsi="Verdana"/>
          <w:b/>
          <w:bCs/>
          <w:color w:val="000000"/>
          <w:sz w:val="22"/>
          <w:szCs w:val="22"/>
          <w:u w:val="single"/>
        </w:rPr>
        <w:t>5. Treatment Completion Rates:</w:t>
      </w:r>
    </w:p>
    <w:p w14:paraId="035853C4" w14:textId="77777777" w:rsidR="002C32F6" w:rsidRPr="002C32F6" w:rsidRDefault="002C32F6" w:rsidP="002C32F6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2C32F6">
        <w:rPr>
          <w:rFonts w:ascii="Verdana" w:eastAsia="Times New Roman" w:hAnsi="Verdana"/>
          <w:b/>
          <w:bCs/>
          <w:color w:val="000000"/>
          <w:sz w:val="22"/>
          <w:szCs w:val="22"/>
        </w:rPr>
        <w:t>Requested Data: The percentage of patients who complete their obesity treatment plans (e.g., pharmaceutical therapy or clinical program) vs. those who discontinue.</w:t>
      </w:r>
    </w:p>
    <w:p w14:paraId="6E924A16" w14:textId="77777777" w:rsidR="002C32F6" w:rsidRPr="002C32F6" w:rsidRDefault="002C32F6" w:rsidP="002C32F6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2C32F6">
        <w:rPr>
          <w:rFonts w:ascii="Verdana" w:eastAsia="Times New Roman" w:hAnsi="Verdana"/>
          <w:b/>
          <w:bCs/>
          <w:color w:val="000000"/>
          <w:sz w:val="22"/>
          <w:szCs w:val="22"/>
        </w:rPr>
        <w:t>Time Period: 2019–2024 </w:t>
      </w:r>
    </w:p>
    <w:p w14:paraId="3E4B89E8" w14:textId="7D311D8F" w:rsidR="00286642" w:rsidRPr="002C32F6" w:rsidRDefault="002C32F6" w:rsidP="002C32F6">
      <w:pPr>
        <w:spacing w:before="280"/>
        <w:rPr>
          <w:rFonts w:ascii="Verdana" w:hAnsi="Verdana"/>
          <w:b/>
          <w:bCs/>
          <w:sz w:val="22"/>
          <w:szCs w:val="22"/>
        </w:rPr>
      </w:pPr>
      <w:r w:rsidRPr="002C32F6">
        <w:rPr>
          <w:rFonts w:ascii="Verdana" w:eastAsia="Times New Roman" w:hAnsi="Verdana"/>
          <w:b/>
          <w:bCs/>
          <w:color w:val="000000"/>
          <w:sz w:val="22"/>
          <w:szCs w:val="22"/>
        </w:rPr>
        <w:t>Details: Any breakdowns by age, gender, or socioeconomic status would be helpful if available</w:t>
      </w:r>
    </w:p>
    <w:p w14:paraId="14C64DE4" w14:textId="77777777" w:rsidR="002C32F6" w:rsidRPr="00FC3B42" w:rsidRDefault="002C32F6" w:rsidP="002C32F6">
      <w:pPr>
        <w:rPr>
          <w:rFonts w:ascii="Verdana" w:hAnsi="Verdana" w:cs="Times New Roman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excess of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order to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at this time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. </w:t>
      </w:r>
    </w:p>
    <w:p w14:paraId="16A6ED30" w14:textId="77777777" w:rsidR="002C32F6" w:rsidRPr="00FC3B42" w:rsidRDefault="002C32F6" w:rsidP="002C32F6">
      <w:pPr>
        <w:pBdr>
          <w:bottom w:val="single" w:sz="6" w:space="1" w:color="auto"/>
        </w:pBdr>
        <w:rPr>
          <w:rFonts w:ascii="Verdana" w:hAnsi="Verdana" w:cs="Times New Roman"/>
          <w:sz w:val="22"/>
          <w:szCs w:val="22"/>
        </w:rPr>
      </w:pP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sectPr w:rsidR="00873328" w:rsidSect="00A944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2552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BC8F4" w14:textId="77777777" w:rsidR="00C1006B" w:rsidRDefault="00C10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1766550084" name="Picture 1766550084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bookmarkStart w:id="2" w:name="_Hlk201064240"/>
    <w:bookmarkStart w:id="3" w:name="_Hlk201064241"/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1153959629" name="Picture 1153959629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256C4" w14:textId="77777777" w:rsidR="00C1006B" w:rsidRDefault="00C10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DF413" w14:textId="77777777" w:rsidR="00C1006B" w:rsidRDefault="00C100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80D5E68">
          <wp:simplePos x="0" y="0"/>
          <wp:positionH relativeFrom="column">
            <wp:posOffset>-57150</wp:posOffset>
          </wp:positionH>
          <wp:positionV relativeFrom="paragraph">
            <wp:posOffset>-301625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26569386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3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3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3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ABA26FE"/>
    <w:multiLevelType w:val="multilevel"/>
    <w:tmpl w:val="0E705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0A3AEE"/>
    <w:multiLevelType w:val="multilevel"/>
    <w:tmpl w:val="F0327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9F4651"/>
    <w:multiLevelType w:val="multilevel"/>
    <w:tmpl w:val="B7B8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52C70F5"/>
    <w:multiLevelType w:val="multilevel"/>
    <w:tmpl w:val="48F2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DEC7F02"/>
    <w:multiLevelType w:val="multilevel"/>
    <w:tmpl w:val="6D302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224199">
    <w:abstractNumId w:val="17"/>
  </w:num>
  <w:num w:numId="2" w16cid:durableId="1091315892">
    <w:abstractNumId w:val="0"/>
  </w:num>
  <w:num w:numId="3" w16cid:durableId="1162551065">
    <w:abstractNumId w:val="11"/>
  </w:num>
  <w:num w:numId="4" w16cid:durableId="137377784">
    <w:abstractNumId w:val="20"/>
  </w:num>
  <w:num w:numId="5" w16cid:durableId="1003627353">
    <w:abstractNumId w:val="5"/>
  </w:num>
  <w:num w:numId="6" w16cid:durableId="325942998">
    <w:abstractNumId w:val="4"/>
  </w:num>
  <w:num w:numId="7" w16cid:durableId="765539681">
    <w:abstractNumId w:val="14"/>
  </w:num>
  <w:num w:numId="8" w16cid:durableId="265964305">
    <w:abstractNumId w:val="19"/>
  </w:num>
  <w:num w:numId="9" w16cid:durableId="841166688">
    <w:abstractNumId w:val="22"/>
  </w:num>
  <w:num w:numId="10" w16cid:durableId="386033205">
    <w:abstractNumId w:val="1"/>
  </w:num>
  <w:num w:numId="11" w16cid:durableId="1495299672">
    <w:abstractNumId w:val="12"/>
  </w:num>
  <w:num w:numId="12" w16cid:durableId="178859723">
    <w:abstractNumId w:val="16"/>
  </w:num>
  <w:num w:numId="13" w16cid:durableId="1697386722">
    <w:abstractNumId w:val="21"/>
  </w:num>
  <w:num w:numId="14" w16cid:durableId="21244223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19260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5395523">
    <w:abstractNumId w:val="15"/>
  </w:num>
  <w:num w:numId="17" w16cid:durableId="1559632002">
    <w:abstractNumId w:val="8"/>
  </w:num>
  <w:num w:numId="18" w16cid:durableId="408623619">
    <w:abstractNumId w:val="2"/>
  </w:num>
  <w:num w:numId="19" w16cid:durableId="434523841">
    <w:abstractNumId w:val="7"/>
  </w:num>
  <w:num w:numId="20" w16cid:durableId="772364184">
    <w:abstractNumId w:val="13"/>
  </w:num>
  <w:num w:numId="21" w16cid:durableId="359080">
    <w:abstractNumId w:val="18"/>
  </w:num>
  <w:num w:numId="22" w16cid:durableId="1851795530">
    <w:abstractNumId w:val="6"/>
  </w:num>
  <w:num w:numId="23" w16cid:durableId="1749497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27638"/>
    <w:rsid w:val="00040038"/>
    <w:rsid w:val="000440FE"/>
    <w:rsid w:val="00066D79"/>
    <w:rsid w:val="00095DF5"/>
    <w:rsid w:val="000B1F37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C32F6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0F50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41D"/>
    <w:rsid w:val="004F4D32"/>
    <w:rsid w:val="005029F2"/>
    <w:rsid w:val="005317D4"/>
    <w:rsid w:val="00534D7A"/>
    <w:rsid w:val="00553E1D"/>
    <w:rsid w:val="005925B8"/>
    <w:rsid w:val="0059485C"/>
    <w:rsid w:val="005C3168"/>
    <w:rsid w:val="005F0E79"/>
    <w:rsid w:val="00602EE5"/>
    <w:rsid w:val="006137E4"/>
    <w:rsid w:val="00635BDA"/>
    <w:rsid w:val="006564DF"/>
    <w:rsid w:val="00684641"/>
    <w:rsid w:val="006C4048"/>
    <w:rsid w:val="006D5578"/>
    <w:rsid w:val="006F2600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331C2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97F74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60E2D"/>
    <w:rsid w:val="00A84640"/>
    <w:rsid w:val="00A9443A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1006B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5F4B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106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31</cp:revision>
  <cp:lastPrinted>2019-03-26T11:11:00Z</cp:lastPrinted>
  <dcterms:created xsi:type="dcterms:W3CDTF">2021-09-13T07:38:00Z</dcterms:created>
  <dcterms:modified xsi:type="dcterms:W3CDTF">2025-07-24T17:34:00Z</dcterms:modified>
</cp:coreProperties>
</file>