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6DFAD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71A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16DFAD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671A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4094B" w14:textId="77777777" w:rsidR="004671A4" w:rsidRDefault="004671A4" w:rsidP="00DC0D5A">
      <w:pPr>
        <w:spacing w:before="280"/>
        <w:rPr>
          <w:rFonts w:ascii="Verdana" w:hAnsi="Verdana"/>
          <w:b/>
          <w:sz w:val="22"/>
        </w:rPr>
      </w:pPr>
    </w:p>
    <w:p w14:paraId="635CAE49" w14:textId="2A90FB4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439DF48" w14:textId="0AA92027" w:rsidR="004671A4" w:rsidRPr="004671A4" w:rsidRDefault="004671A4" w:rsidP="004671A4">
      <w:pPr>
        <w:pStyle w:val="elementtoproof"/>
        <w:shd w:val="clear" w:color="auto" w:fill="FFFFFF"/>
        <w:spacing w:line="233" w:lineRule="atLeast"/>
        <w:ind w:left="360"/>
        <w:rPr>
          <w:rFonts w:ascii="Verdana" w:hAnsi="Verdana"/>
          <w:b/>
          <w:bCs/>
        </w:rPr>
      </w:pPr>
      <w:r w:rsidRPr="004671A4">
        <w:rPr>
          <w:rFonts w:ascii="Verdana" w:hAnsi="Verdana"/>
          <w:b/>
          <w:bCs/>
          <w:color w:val="242424"/>
        </w:rPr>
        <w:t>Q1.</w:t>
      </w:r>
      <w:r>
        <w:rPr>
          <w:rFonts w:ascii="Verdana" w:hAnsi="Verdana"/>
          <w:b/>
          <w:bCs/>
          <w:color w:val="242424"/>
        </w:rPr>
        <w:t xml:space="preserve"> </w:t>
      </w:r>
      <w:proofErr w:type="gramStart"/>
      <w:r w:rsidRPr="004671A4">
        <w:rPr>
          <w:rFonts w:ascii="Verdana" w:hAnsi="Verdana"/>
          <w:b/>
          <w:bCs/>
          <w:color w:val="242424"/>
        </w:rPr>
        <w:t>How</w:t>
      </w:r>
      <w:proofErr w:type="gramEnd"/>
      <w:r w:rsidRPr="004671A4">
        <w:rPr>
          <w:rFonts w:ascii="Verdana" w:hAnsi="Verdana"/>
          <w:b/>
          <w:bCs/>
          <w:color w:val="242424"/>
        </w:rPr>
        <w:t xml:space="preserve"> many patients were treated in December 2024 (or latest available month) by the Dermatology department with the following drugs:</w:t>
      </w:r>
    </w:p>
    <w:p w14:paraId="5B378FEB" w14:textId="77777777" w:rsidR="004671A4" w:rsidRPr="004671A4" w:rsidRDefault="004671A4" w:rsidP="004671A4">
      <w:pPr>
        <w:pStyle w:val="NormalWeb"/>
        <w:shd w:val="clear" w:color="auto" w:fill="FFFFFF"/>
        <w:spacing w:line="233" w:lineRule="atLeast"/>
        <w:rPr>
          <w:rFonts w:ascii="Verdana" w:hAnsi="Verdana"/>
          <w:b/>
          <w:bCs/>
          <w:sz w:val="22"/>
          <w:szCs w:val="22"/>
        </w:rPr>
      </w:pPr>
      <w:r w:rsidRPr="004671A4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7D98FE23" w14:textId="2D2BC346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Abrocitinib</w:t>
      </w:r>
      <w:proofErr w:type="spellEnd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(</w:t>
      </w:r>
      <w:proofErr w:type="spellStart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Cibinqo</w:t>
      </w:r>
      <w:proofErr w:type="spellEnd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- 0</w:t>
      </w:r>
    </w:p>
    <w:p w14:paraId="715A87C3" w14:textId="27FAD65A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Baricitinib</w:t>
      </w:r>
      <w:proofErr w:type="spellEnd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(Olumiant)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- 11</w:t>
      </w:r>
    </w:p>
    <w:p w14:paraId="39173834" w14:textId="15AF6AC4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Dupilumab (Dupixent) </w:t>
      </w: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- 93</w:t>
      </w:r>
    </w:p>
    <w:p w14:paraId="4AD4002D" w14:textId="2A0F34EE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Lebrikizumab (</w:t>
      </w:r>
      <w:proofErr w:type="spellStart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Ebglyss</w:t>
      </w:r>
      <w:proofErr w:type="spellEnd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42179DA8" w14:textId="1ED1AFB4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Omalizumab (Xolair)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- 13</w:t>
      </w:r>
    </w:p>
    <w:p w14:paraId="1F0811AC" w14:textId="3399B05A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Tralokinumab (</w:t>
      </w:r>
      <w:proofErr w:type="spellStart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Adtralza</w:t>
      </w:r>
      <w:proofErr w:type="spellEnd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- 14</w:t>
      </w:r>
    </w:p>
    <w:p w14:paraId="139AAC95" w14:textId="0D9F8DDE" w:rsidR="004671A4" w:rsidRPr="004671A4" w:rsidRDefault="004671A4" w:rsidP="004671A4">
      <w:pPr>
        <w:numPr>
          <w:ilvl w:val="0"/>
          <w:numId w:val="19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Upadacitinib (</w:t>
      </w:r>
      <w:proofErr w:type="spellStart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Rinvoq</w:t>
      </w:r>
      <w:proofErr w:type="spellEnd"/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)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- 10</w:t>
      </w:r>
    </w:p>
    <w:p w14:paraId="2FDB9357" w14:textId="77777777" w:rsidR="004671A4" w:rsidRPr="004671A4" w:rsidRDefault="004671A4" w:rsidP="004671A4">
      <w:pPr>
        <w:pStyle w:val="NormalWeb"/>
        <w:shd w:val="clear" w:color="auto" w:fill="FFFFFF"/>
        <w:spacing w:line="233" w:lineRule="atLeast"/>
        <w:rPr>
          <w:rFonts w:ascii="Verdana" w:hAnsi="Verdana"/>
          <w:sz w:val="22"/>
          <w:szCs w:val="22"/>
        </w:rPr>
      </w:pPr>
      <w:r w:rsidRPr="004671A4">
        <w:rPr>
          <w:rFonts w:ascii="Verdana" w:hAnsi="Verdana"/>
          <w:color w:val="242424"/>
          <w:sz w:val="22"/>
          <w:szCs w:val="22"/>
        </w:rPr>
        <w:t> </w:t>
      </w:r>
    </w:p>
    <w:p w14:paraId="15B047D3" w14:textId="15432ECB" w:rsidR="004671A4" w:rsidRPr="004671A4" w:rsidRDefault="004671A4" w:rsidP="004671A4">
      <w:pPr>
        <w:pStyle w:val="NormalWeb"/>
        <w:shd w:val="clear" w:color="auto" w:fill="FFFFFF"/>
        <w:spacing w:line="233" w:lineRule="atLeast"/>
        <w:ind w:left="360"/>
        <w:rPr>
          <w:rFonts w:ascii="Verdana" w:hAnsi="Verdana"/>
          <w:b/>
          <w:bCs/>
          <w:sz w:val="22"/>
          <w:szCs w:val="22"/>
        </w:rPr>
      </w:pPr>
      <w:r w:rsidRPr="004671A4">
        <w:rPr>
          <w:rFonts w:ascii="Verdana" w:hAnsi="Verdana"/>
          <w:b/>
          <w:bCs/>
          <w:color w:val="242424"/>
          <w:sz w:val="22"/>
          <w:szCs w:val="22"/>
        </w:rPr>
        <w:t>Q2.</w:t>
      </w:r>
      <w:r>
        <w:rPr>
          <w:rFonts w:ascii="Verdana" w:hAnsi="Verdana"/>
          <w:b/>
          <w:bCs/>
          <w:color w:val="242424"/>
          <w:sz w:val="22"/>
          <w:szCs w:val="22"/>
        </w:rPr>
        <w:t xml:space="preserve"> </w:t>
      </w:r>
      <w:proofErr w:type="gramStart"/>
      <w:r w:rsidRPr="004671A4">
        <w:rPr>
          <w:rFonts w:ascii="Verdana" w:hAnsi="Verdana"/>
          <w:b/>
          <w:bCs/>
          <w:color w:val="242424"/>
          <w:sz w:val="22"/>
          <w:szCs w:val="22"/>
        </w:rPr>
        <w:t>How</w:t>
      </w:r>
      <w:proofErr w:type="gramEnd"/>
      <w:r w:rsidRPr="004671A4">
        <w:rPr>
          <w:rFonts w:ascii="Verdana" w:hAnsi="Verdana"/>
          <w:b/>
          <w:bCs/>
          <w:color w:val="242424"/>
          <w:sz w:val="22"/>
          <w:szCs w:val="22"/>
        </w:rPr>
        <w:t xml:space="preserve"> many patients were treated in December 2024 (or latest available month) by the Respiratory Medicine departments with the following drugs:</w:t>
      </w:r>
    </w:p>
    <w:p w14:paraId="26C02D9D" w14:textId="77777777" w:rsidR="004671A4" w:rsidRPr="004671A4" w:rsidRDefault="004671A4" w:rsidP="004671A4">
      <w:pPr>
        <w:pStyle w:val="NormalWeb"/>
        <w:shd w:val="clear" w:color="auto" w:fill="FFFFFF"/>
        <w:spacing w:line="233" w:lineRule="atLeast"/>
        <w:rPr>
          <w:rFonts w:ascii="Verdana" w:hAnsi="Verdana"/>
          <w:sz w:val="22"/>
          <w:szCs w:val="22"/>
        </w:rPr>
      </w:pPr>
      <w:r w:rsidRPr="004671A4">
        <w:rPr>
          <w:rFonts w:ascii="Verdana" w:hAnsi="Verdana"/>
          <w:color w:val="242424"/>
          <w:sz w:val="22"/>
          <w:szCs w:val="22"/>
        </w:rPr>
        <w:t> </w:t>
      </w:r>
    </w:p>
    <w:p w14:paraId="35A2B036" w14:textId="602A07B6" w:rsidR="004671A4" w:rsidRPr="004671A4" w:rsidRDefault="004671A4" w:rsidP="004671A4">
      <w:pPr>
        <w:numPr>
          <w:ilvl w:val="0"/>
          <w:numId w:val="20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Benralizumab (Fasenra)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- 39</w:t>
      </w:r>
    </w:p>
    <w:p w14:paraId="3D4EC8BB" w14:textId="730595C9" w:rsidR="004671A4" w:rsidRPr="004671A4" w:rsidRDefault="004671A4" w:rsidP="004671A4">
      <w:pPr>
        <w:numPr>
          <w:ilvl w:val="0"/>
          <w:numId w:val="20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Dupilumab (Dupixent)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127781DB" w14:textId="22859EE5" w:rsidR="004671A4" w:rsidRPr="004671A4" w:rsidRDefault="004671A4" w:rsidP="004671A4">
      <w:pPr>
        <w:numPr>
          <w:ilvl w:val="0"/>
          <w:numId w:val="20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Mepolizumab (Nucala)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- 23</w:t>
      </w:r>
    </w:p>
    <w:p w14:paraId="0DBD72D2" w14:textId="5870D67E" w:rsidR="004671A4" w:rsidRPr="004671A4" w:rsidRDefault="004671A4" w:rsidP="004671A4">
      <w:pPr>
        <w:numPr>
          <w:ilvl w:val="0"/>
          <w:numId w:val="20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Omalizumab (Xolair)</w:t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 xml:space="preserve">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37EAA7F9" w14:textId="3F093509" w:rsidR="004671A4" w:rsidRPr="004671A4" w:rsidRDefault="004671A4" w:rsidP="004671A4">
      <w:pPr>
        <w:numPr>
          <w:ilvl w:val="0"/>
          <w:numId w:val="20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Reslizumab (Cinqaero)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- 0</w:t>
      </w:r>
    </w:p>
    <w:p w14:paraId="403AD273" w14:textId="4776CCC0" w:rsidR="004671A4" w:rsidRPr="004671A4" w:rsidRDefault="004671A4" w:rsidP="004671A4">
      <w:pPr>
        <w:numPr>
          <w:ilvl w:val="0"/>
          <w:numId w:val="20"/>
        </w:numPr>
        <w:shd w:val="clear" w:color="auto" w:fill="FFFFFF"/>
        <w:spacing w:before="0" w:after="0" w:line="233" w:lineRule="atLeast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4671A4">
        <w:rPr>
          <w:rFonts w:ascii="Verdana" w:eastAsia="Times New Roman" w:hAnsi="Verdana"/>
          <w:b/>
          <w:bCs/>
          <w:color w:val="242424"/>
          <w:sz w:val="22"/>
          <w:szCs w:val="22"/>
        </w:rPr>
        <w:t>Tezepelumab (Tezspire)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4671A4">
        <w:rPr>
          <w:rFonts w:ascii="Verdana" w:eastAsia="Times New Roman" w:hAnsi="Verdana"/>
          <w:color w:val="242424"/>
          <w:sz w:val="22"/>
          <w:szCs w:val="22"/>
        </w:rPr>
        <w:t>- 37</w:t>
      </w:r>
    </w:p>
    <w:p w14:paraId="2BA85B32" w14:textId="77777777" w:rsidR="004671A4" w:rsidRDefault="004671A4" w:rsidP="004671A4">
      <w:pPr>
        <w:shd w:val="clear" w:color="auto" w:fill="FFFFFF"/>
        <w:rPr>
          <w:rFonts w:ascii="Aptos" w:eastAsia="Times New Roman" w:hAnsi="Aptos"/>
          <w:color w:val="000000"/>
        </w:rPr>
      </w:pPr>
    </w:p>
    <w:p w14:paraId="75970B72" w14:textId="5F6D9990" w:rsidR="00A10460" w:rsidRDefault="004671A4" w:rsidP="004671A4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sz w:val="22"/>
        </w:rPr>
        <w:t>*</w:t>
      </w:r>
      <w:r w:rsidRPr="004671A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72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073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073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073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B46A3C"/>
    <w:multiLevelType w:val="multilevel"/>
    <w:tmpl w:val="BF26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8250A7"/>
    <w:multiLevelType w:val="multilevel"/>
    <w:tmpl w:val="C6AA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71A4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4671A4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2</Pages>
  <Words>206</Words>
  <Characters>1237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2025-01-16T16:33:00Z</dcterms:modified>
</cp:coreProperties>
</file>