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652861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80D2B">
                              <w:rPr>
                                <w:rFonts w:ascii="Verdana" w:hAnsi="Verdana"/>
                                <w:b/>
                                <w:sz w:val="22"/>
                                <w:szCs w:val="22"/>
                              </w:rPr>
                              <w:t>25-B-016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652861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80D2B">
                        <w:rPr>
                          <w:rFonts w:ascii="Verdana" w:hAnsi="Verdana"/>
                          <w:b/>
                          <w:sz w:val="22"/>
                          <w:szCs w:val="22"/>
                        </w:rPr>
                        <w:t>25-B-016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937E7EA" w:rsidR="00DC0D5A" w:rsidRPr="00680D2B" w:rsidRDefault="00680D2B" w:rsidP="00680D2B">
      <w:pPr>
        <w:rPr>
          <w:rFonts w:ascii="Verdana" w:hAnsi="Verdana"/>
          <w:sz w:val="22"/>
          <w:szCs w:val="22"/>
          <w:lang w:val="en"/>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w:t>
      </w:r>
      <w:r>
        <w:rPr>
          <w:rFonts w:ascii="Verdana" w:hAnsi="Verdana"/>
          <w:sz w:val="22"/>
          <w:szCs w:val="22"/>
        </w:rPr>
        <w:br/>
      </w:r>
      <w:r>
        <w:rPr>
          <w:rFonts w:ascii="Verdana" w:hAnsi="Verdana"/>
          <w:sz w:val="22"/>
          <w:szCs w:val="22"/>
        </w:rPr>
        <w:br/>
      </w:r>
      <w:r w:rsidRPr="00680D2B">
        <w:rPr>
          <w:rFonts w:ascii="Verdana" w:hAnsi="Verdana"/>
          <w:sz w:val="22"/>
          <w:szCs w:val="22"/>
        </w:rPr>
        <w:t>Because of the broad nature of Community Paediatric Services and the diverse waiting lists, the waiting times shown won’t be representative of individual services, it is highly likely that the wait times for some services will be much shorter than others and vice versa.</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72922174" w14:textId="77777777" w:rsidR="00680D2B" w:rsidRPr="00680D2B" w:rsidRDefault="00680D2B" w:rsidP="00680D2B">
      <w:pPr>
        <w:rPr>
          <w:rFonts w:ascii="Verdana" w:hAnsi="Verdana"/>
          <w:b/>
          <w:sz w:val="22"/>
        </w:rPr>
      </w:pPr>
      <w:r w:rsidRPr="00680D2B">
        <w:rPr>
          <w:rFonts w:ascii="Verdana" w:hAnsi="Verdana"/>
          <w:b/>
          <w:sz w:val="22"/>
        </w:rPr>
        <w:t xml:space="preserve">Request for Information on Community Paediatrics &amp; Child Health Data </w:t>
      </w:r>
    </w:p>
    <w:p w14:paraId="69649734" w14:textId="4D2A96D7" w:rsidR="00680D2B" w:rsidRPr="00680D2B" w:rsidRDefault="00680D2B" w:rsidP="00680D2B">
      <w:pPr>
        <w:rPr>
          <w:rFonts w:ascii="Verdana" w:hAnsi="Verdana"/>
          <w:b/>
          <w:sz w:val="22"/>
        </w:rPr>
      </w:pPr>
      <w:r w:rsidRPr="00680D2B">
        <w:rPr>
          <w:rFonts w:ascii="Verdana" w:hAnsi="Verdana"/>
          <w:b/>
          <w:sz w:val="22"/>
        </w:rPr>
        <w:t xml:space="preserve">I am writing to request information under the Freedom of Information Act 2002. </w:t>
      </w:r>
    </w:p>
    <w:p w14:paraId="5309A5CB" w14:textId="77777777" w:rsidR="00680D2B" w:rsidRPr="00680D2B" w:rsidRDefault="00680D2B" w:rsidP="00680D2B">
      <w:pPr>
        <w:rPr>
          <w:rFonts w:ascii="Verdana" w:hAnsi="Verdana"/>
          <w:b/>
          <w:sz w:val="22"/>
        </w:rPr>
      </w:pPr>
      <w:r w:rsidRPr="00680D2B">
        <w:rPr>
          <w:rFonts w:ascii="Verdana" w:hAnsi="Verdana"/>
          <w:b/>
          <w:sz w:val="22"/>
        </w:rPr>
        <w:t xml:space="preserve">I am requesting details of the outpatient waiting times for all services, specialties, and sub-specialties categorised under community paediatrics from 2015 to 2025. More specifically*: </w:t>
      </w:r>
    </w:p>
    <w:p w14:paraId="63918A00" w14:textId="2A2FA5AB" w:rsidR="00680D2B" w:rsidRDefault="00680D2B" w:rsidP="00680D2B">
      <w:pPr>
        <w:pStyle w:val="ListParagraph"/>
        <w:numPr>
          <w:ilvl w:val="0"/>
          <w:numId w:val="19"/>
        </w:numPr>
        <w:rPr>
          <w:rFonts w:ascii="Verdana" w:hAnsi="Verdana"/>
          <w:b/>
          <w:sz w:val="22"/>
        </w:rPr>
      </w:pPr>
      <w:r w:rsidRPr="00680D2B">
        <w:rPr>
          <w:rFonts w:ascii="Verdana" w:hAnsi="Verdana"/>
          <w:b/>
          <w:sz w:val="22"/>
        </w:rPr>
        <w:t xml:space="preserve">Outpatient pathways for Medical-led services: </w:t>
      </w:r>
      <w:r>
        <w:rPr>
          <w:rFonts w:ascii="Verdana" w:hAnsi="Verdana"/>
          <w:b/>
          <w:sz w:val="22"/>
        </w:rPr>
        <w:br/>
      </w:r>
      <w:r w:rsidRPr="00680D2B">
        <w:rPr>
          <w:rFonts w:ascii="Verdana" w:hAnsi="Verdana"/>
          <w:b/>
          <w:sz w:val="22"/>
        </w:rPr>
        <w:t xml:space="preserve">Please provide the outpatient number of outpatient pathways for all services, specialties, and sub-specialties categorised as community paediatrics and neurodiversity services for medically led clinics through any commissioning line from 2015 to 2025. Displayed annually and using the most up to date data. </w:t>
      </w:r>
      <w:r>
        <w:rPr>
          <w:rFonts w:ascii="Verdana" w:hAnsi="Verdana"/>
          <w:b/>
          <w:sz w:val="22"/>
        </w:rPr>
        <w:br/>
      </w:r>
      <w:r>
        <w:rPr>
          <w:rFonts w:ascii="Verdana" w:hAnsi="Verdana"/>
          <w:b/>
          <w:sz w:val="22"/>
        </w:rPr>
        <w:br/>
      </w:r>
      <w:r w:rsidRPr="00680D2B">
        <w:rPr>
          <w:rFonts w:ascii="Verdana" w:hAnsi="Verdana"/>
          <w:bCs/>
          <w:sz w:val="22"/>
        </w:rPr>
        <w:t>Please note that we have provided this date as at 31</w:t>
      </w:r>
      <w:r w:rsidRPr="00680D2B">
        <w:rPr>
          <w:rFonts w:ascii="Verdana" w:hAnsi="Verdana"/>
          <w:bCs/>
          <w:sz w:val="22"/>
          <w:vertAlign w:val="superscript"/>
        </w:rPr>
        <w:t>st</w:t>
      </w:r>
      <w:r w:rsidRPr="00680D2B">
        <w:rPr>
          <w:rFonts w:ascii="Verdana" w:hAnsi="Verdana"/>
          <w:bCs/>
          <w:sz w:val="22"/>
        </w:rPr>
        <w:t xml:space="preserve"> January each year from 2018 to 2025.</w:t>
      </w:r>
      <w:r>
        <w:rPr>
          <w:rFonts w:ascii="Verdana" w:hAnsi="Verdana"/>
          <w:bCs/>
          <w:sz w:val="22"/>
        </w:rPr>
        <w:t xml:space="preserve"> Information prior to this date is not held.</w:t>
      </w:r>
      <w:r w:rsidR="004C7458">
        <w:rPr>
          <w:rFonts w:ascii="Verdana" w:hAnsi="Verdana"/>
          <w:bCs/>
          <w:sz w:val="22"/>
        </w:rPr>
        <w:br/>
      </w:r>
      <w:r w:rsidR="004C7458">
        <w:rPr>
          <w:rFonts w:ascii="Verdana" w:hAnsi="Verdana"/>
          <w:bCs/>
          <w:sz w:val="22"/>
        </w:rPr>
        <w:br/>
        <w:t>The information provided reflects the 95</w:t>
      </w:r>
      <w:r w:rsidR="004C7458" w:rsidRPr="004C7458">
        <w:rPr>
          <w:rFonts w:ascii="Verdana" w:hAnsi="Verdana"/>
          <w:bCs/>
          <w:sz w:val="22"/>
          <w:vertAlign w:val="superscript"/>
        </w:rPr>
        <w:t>th</w:t>
      </w:r>
      <w:r w:rsidR="004C7458">
        <w:rPr>
          <w:rFonts w:ascii="Verdana" w:hAnsi="Verdana"/>
          <w:bCs/>
          <w:sz w:val="22"/>
        </w:rPr>
        <w:t xml:space="preserve"> percentile of patients waiting. This means the 95% of patients were waiting for the weeks stipulated below or less.</w:t>
      </w:r>
    </w:p>
    <w:tbl>
      <w:tblPr>
        <w:tblW w:w="7797" w:type="dxa"/>
        <w:jc w:val="center"/>
        <w:tblLook w:val="04A0" w:firstRow="1" w:lastRow="0" w:firstColumn="1" w:lastColumn="0" w:noHBand="0" w:noVBand="1"/>
      </w:tblPr>
      <w:tblGrid>
        <w:gridCol w:w="1895"/>
        <w:gridCol w:w="1597"/>
        <w:gridCol w:w="4305"/>
      </w:tblGrid>
      <w:tr w:rsidR="00680D2B" w:rsidRPr="00680D2B" w14:paraId="0244D2C9" w14:textId="77777777" w:rsidTr="00680D2B">
        <w:trPr>
          <w:trHeight w:val="300"/>
          <w:jc w:val="center"/>
        </w:trPr>
        <w:tc>
          <w:tcPr>
            <w:tcW w:w="7797" w:type="dxa"/>
            <w:gridSpan w:val="3"/>
            <w:tcBorders>
              <w:top w:val="nil"/>
              <w:left w:val="nil"/>
              <w:bottom w:val="nil"/>
              <w:right w:val="nil"/>
            </w:tcBorders>
            <w:shd w:val="clear" w:color="auto" w:fill="auto"/>
            <w:noWrap/>
            <w:vAlign w:val="center"/>
            <w:hideMark/>
          </w:tcPr>
          <w:p w14:paraId="6E886984" w14:textId="102A5937" w:rsidR="00680D2B" w:rsidRPr="00680D2B" w:rsidRDefault="00680D2B" w:rsidP="00680D2B">
            <w:pPr>
              <w:spacing w:before="0" w:after="0" w:line="240" w:lineRule="auto"/>
              <w:ind w:left="0" w:right="0"/>
              <w:jc w:val="center"/>
              <w:rPr>
                <w:rFonts w:ascii="Verdana" w:eastAsia="Times New Roman" w:hAnsi="Verdana" w:cs="Calibri"/>
                <w:b/>
                <w:bCs/>
                <w:color w:val="000000"/>
                <w:sz w:val="22"/>
                <w:szCs w:val="22"/>
              </w:rPr>
            </w:pPr>
            <w:r w:rsidRPr="00680D2B">
              <w:rPr>
                <w:rFonts w:ascii="Verdana" w:eastAsia="Times New Roman" w:hAnsi="Verdana" w:cs="Calibri"/>
                <w:b/>
                <w:bCs/>
                <w:color w:val="000000"/>
                <w:sz w:val="22"/>
                <w:szCs w:val="22"/>
                <w:u w:val="single"/>
              </w:rPr>
              <w:t>Community Paediatrics service</w:t>
            </w:r>
          </w:p>
        </w:tc>
      </w:tr>
      <w:tr w:rsidR="00680D2B" w:rsidRPr="00680D2B" w14:paraId="6FA7EB38" w14:textId="77777777" w:rsidTr="004C7458">
        <w:trPr>
          <w:trHeight w:val="300"/>
          <w:jc w:val="center"/>
        </w:trPr>
        <w:tc>
          <w:tcPr>
            <w:tcW w:w="1895" w:type="dxa"/>
            <w:tcBorders>
              <w:top w:val="nil"/>
              <w:left w:val="nil"/>
              <w:bottom w:val="nil"/>
              <w:right w:val="nil"/>
            </w:tcBorders>
            <w:shd w:val="clear" w:color="auto" w:fill="auto"/>
            <w:noWrap/>
            <w:vAlign w:val="bottom"/>
          </w:tcPr>
          <w:p w14:paraId="26FAB7D9"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single" w:sz="4" w:space="0" w:color="auto"/>
              <w:left w:val="single" w:sz="4" w:space="0" w:color="auto"/>
              <w:bottom w:val="single" w:sz="4" w:space="0" w:color="auto"/>
              <w:right w:val="nil"/>
            </w:tcBorders>
            <w:shd w:val="clear" w:color="auto" w:fill="auto"/>
            <w:noWrap/>
            <w:vAlign w:val="bottom"/>
          </w:tcPr>
          <w:p w14:paraId="7B6BCBCE" w14:textId="1A9A5685"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4305" w:type="dxa"/>
            <w:tcBorders>
              <w:top w:val="nil"/>
              <w:left w:val="single" w:sz="4" w:space="0" w:color="auto"/>
              <w:bottom w:val="single" w:sz="4" w:space="0" w:color="auto"/>
              <w:right w:val="single" w:sz="4" w:space="0" w:color="auto"/>
            </w:tcBorders>
            <w:shd w:val="clear" w:color="auto" w:fill="auto"/>
            <w:noWrap/>
            <w:vAlign w:val="bottom"/>
            <w:hideMark/>
          </w:tcPr>
          <w:p w14:paraId="7176A514" w14:textId="6AB1AE12" w:rsidR="00680D2B" w:rsidRPr="00680D2B" w:rsidRDefault="004C7458" w:rsidP="004C7458">
            <w:pPr>
              <w:spacing w:before="0" w:after="0" w:line="240" w:lineRule="auto"/>
              <w:ind w:left="0" w:right="0"/>
              <w:jc w:val="center"/>
              <w:rPr>
                <w:rFonts w:ascii="Verdana" w:eastAsia="Times New Roman" w:hAnsi="Verdana" w:cs="Calibri"/>
                <w:b/>
                <w:bCs/>
                <w:color w:val="000000"/>
                <w:sz w:val="22"/>
                <w:szCs w:val="22"/>
              </w:rPr>
            </w:pPr>
            <w:r w:rsidRPr="00C46027">
              <w:rPr>
                <w:rFonts w:ascii="Verdana" w:eastAsia="Times New Roman" w:hAnsi="Verdana" w:cs="Calibri"/>
                <w:b/>
                <w:bCs/>
                <w:color w:val="000000"/>
                <w:sz w:val="22"/>
                <w:szCs w:val="22"/>
              </w:rPr>
              <w:t>Weeks waiting</w:t>
            </w:r>
          </w:p>
        </w:tc>
      </w:tr>
      <w:tr w:rsidR="00680D2B" w:rsidRPr="00680D2B" w14:paraId="06C7BEEF" w14:textId="77777777" w:rsidTr="00680D2B">
        <w:trPr>
          <w:trHeight w:val="300"/>
          <w:jc w:val="center"/>
        </w:trPr>
        <w:tc>
          <w:tcPr>
            <w:tcW w:w="1895" w:type="dxa"/>
            <w:vMerge w:val="restart"/>
            <w:tcBorders>
              <w:top w:val="single" w:sz="4" w:space="0" w:color="auto"/>
              <w:left w:val="single" w:sz="4" w:space="0" w:color="auto"/>
              <w:bottom w:val="single" w:sz="4" w:space="0" w:color="000000"/>
              <w:right w:val="nil"/>
            </w:tcBorders>
            <w:shd w:val="clear" w:color="auto" w:fill="auto"/>
            <w:vAlign w:val="center"/>
            <w:hideMark/>
          </w:tcPr>
          <w:p w14:paraId="17F7C665" w14:textId="07AD2A92"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ABMU</w:t>
            </w:r>
          </w:p>
        </w:tc>
        <w:tc>
          <w:tcPr>
            <w:tcW w:w="1597" w:type="dxa"/>
            <w:tcBorders>
              <w:top w:val="nil"/>
              <w:left w:val="single" w:sz="4" w:space="0" w:color="auto"/>
              <w:bottom w:val="nil"/>
              <w:right w:val="nil"/>
            </w:tcBorders>
            <w:shd w:val="clear" w:color="auto" w:fill="auto"/>
            <w:noWrap/>
            <w:vAlign w:val="bottom"/>
            <w:hideMark/>
          </w:tcPr>
          <w:p w14:paraId="1782DEB2"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31/01/2018</w:t>
            </w:r>
          </w:p>
        </w:tc>
        <w:tc>
          <w:tcPr>
            <w:tcW w:w="4305" w:type="dxa"/>
            <w:tcBorders>
              <w:top w:val="nil"/>
              <w:left w:val="single" w:sz="4" w:space="0" w:color="auto"/>
              <w:bottom w:val="nil"/>
              <w:right w:val="single" w:sz="4" w:space="0" w:color="auto"/>
            </w:tcBorders>
            <w:shd w:val="clear" w:color="auto" w:fill="auto"/>
            <w:noWrap/>
            <w:vAlign w:val="center"/>
            <w:hideMark/>
          </w:tcPr>
          <w:p w14:paraId="12A60984"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27</w:t>
            </w:r>
          </w:p>
        </w:tc>
      </w:tr>
      <w:tr w:rsidR="00680D2B" w:rsidRPr="00680D2B" w14:paraId="1803D720" w14:textId="77777777" w:rsidTr="00680D2B">
        <w:trPr>
          <w:trHeight w:val="300"/>
          <w:jc w:val="center"/>
        </w:trPr>
        <w:tc>
          <w:tcPr>
            <w:tcW w:w="1895" w:type="dxa"/>
            <w:vMerge/>
            <w:tcBorders>
              <w:top w:val="single" w:sz="4" w:space="0" w:color="auto"/>
              <w:left w:val="single" w:sz="4" w:space="0" w:color="auto"/>
              <w:bottom w:val="single" w:sz="4" w:space="0" w:color="000000"/>
              <w:right w:val="nil"/>
            </w:tcBorders>
            <w:vAlign w:val="center"/>
            <w:hideMark/>
          </w:tcPr>
          <w:p w14:paraId="37F49038"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nil"/>
              <w:left w:val="single" w:sz="4" w:space="0" w:color="auto"/>
              <w:bottom w:val="single" w:sz="4" w:space="0" w:color="auto"/>
              <w:right w:val="nil"/>
            </w:tcBorders>
            <w:shd w:val="clear" w:color="auto" w:fill="auto"/>
            <w:noWrap/>
            <w:vAlign w:val="bottom"/>
            <w:hideMark/>
          </w:tcPr>
          <w:p w14:paraId="3C4D936E"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31/01/2019</w:t>
            </w:r>
          </w:p>
        </w:tc>
        <w:tc>
          <w:tcPr>
            <w:tcW w:w="4305" w:type="dxa"/>
            <w:tcBorders>
              <w:top w:val="nil"/>
              <w:left w:val="single" w:sz="4" w:space="0" w:color="auto"/>
              <w:bottom w:val="single" w:sz="4" w:space="0" w:color="auto"/>
              <w:right w:val="single" w:sz="4" w:space="0" w:color="auto"/>
            </w:tcBorders>
            <w:shd w:val="clear" w:color="auto" w:fill="auto"/>
            <w:noWrap/>
            <w:vAlign w:val="center"/>
            <w:hideMark/>
          </w:tcPr>
          <w:p w14:paraId="071DA9B2"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33</w:t>
            </w:r>
          </w:p>
        </w:tc>
      </w:tr>
      <w:tr w:rsidR="00680D2B" w:rsidRPr="00680D2B" w14:paraId="0D03A5A7" w14:textId="77777777" w:rsidTr="00680D2B">
        <w:trPr>
          <w:trHeight w:val="300"/>
          <w:jc w:val="center"/>
        </w:trPr>
        <w:tc>
          <w:tcPr>
            <w:tcW w:w="1895" w:type="dxa"/>
            <w:vMerge w:val="restart"/>
            <w:tcBorders>
              <w:top w:val="nil"/>
              <w:left w:val="single" w:sz="4" w:space="0" w:color="auto"/>
              <w:bottom w:val="single" w:sz="4" w:space="0" w:color="000000"/>
              <w:right w:val="nil"/>
            </w:tcBorders>
            <w:shd w:val="clear" w:color="auto" w:fill="auto"/>
            <w:vAlign w:val="center"/>
            <w:hideMark/>
          </w:tcPr>
          <w:p w14:paraId="6660A8B6" w14:textId="1946E654"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lastRenderedPageBreak/>
              <w:t>SBUHB</w:t>
            </w:r>
          </w:p>
        </w:tc>
        <w:tc>
          <w:tcPr>
            <w:tcW w:w="1597" w:type="dxa"/>
            <w:tcBorders>
              <w:top w:val="nil"/>
              <w:left w:val="single" w:sz="4" w:space="0" w:color="auto"/>
              <w:bottom w:val="nil"/>
              <w:right w:val="nil"/>
            </w:tcBorders>
            <w:shd w:val="clear" w:color="auto" w:fill="auto"/>
            <w:noWrap/>
            <w:vAlign w:val="bottom"/>
            <w:hideMark/>
          </w:tcPr>
          <w:p w14:paraId="25352FE7"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31/01/2020</w:t>
            </w:r>
          </w:p>
        </w:tc>
        <w:tc>
          <w:tcPr>
            <w:tcW w:w="4305" w:type="dxa"/>
            <w:tcBorders>
              <w:top w:val="nil"/>
              <w:left w:val="single" w:sz="4" w:space="0" w:color="auto"/>
              <w:bottom w:val="nil"/>
              <w:right w:val="single" w:sz="4" w:space="0" w:color="auto"/>
            </w:tcBorders>
            <w:shd w:val="clear" w:color="auto" w:fill="auto"/>
            <w:noWrap/>
            <w:vAlign w:val="center"/>
            <w:hideMark/>
          </w:tcPr>
          <w:p w14:paraId="047B65F9"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36</w:t>
            </w:r>
          </w:p>
        </w:tc>
      </w:tr>
      <w:tr w:rsidR="00680D2B" w:rsidRPr="00680D2B" w14:paraId="735B8F8A" w14:textId="77777777" w:rsidTr="00680D2B">
        <w:trPr>
          <w:trHeight w:val="300"/>
          <w:jc w:val="center"/>
        </w:trPr>
        <w:tc>
          <w:tcPr>
            <w:tcW w:w="1895" w:type="dxa"/>
            <w:vMerge/>
            <w:tcBorders>
              <w:top w:val="nil"/>
              <w:left w:val="single" w:sz="4" w:space="0" w:color="auto"/>
              <w:bottom w:val="single" w:sz="4" w:space="0" w:color="000000"/>
              <w:right w:val="nil"/>
            </w:tcBorders>
            <w:vAlign w:val="center"/>
            <w:hideMark/>
          </w:tcPr>
          <w:p w14:paraId="5FF6A0E0"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nil"/>
              <w:left w:val="single" w:sz="4" w:space="0" w:color="auto"/>
              <w:bottom w:val="nil"/>
              <w:right w:val="nil"/>
            </w:tcBorders>
            <w:shd w:val="clear" w:color="auto" w:fill="auto"/>
            <w:noWrap/>
            <w:vAlign w:val="bottom"/>
            <w:hideMark/>
          </w:tcPr>
          <w:p w14:paraId="1386ADD5"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31/01/2021</w:t>
            </w:r>
          </w:p>
        </w:tc>
        <w:tc>
          <w:tcPr>
            <w:tcW w:w="4305" w:type="dxa"/>
            <w:tcBorders>
              <w:top w:val="nil"/>
              <w:left w:val="single" w:sz="4" w:space="0" w:color="auto"/>
              <w:bottom w:val="nil"/>
              <w:right w:val="single" w:sz="4" w:space="0" w:color="auto"/>
            </w:tcBorders>
            <w:shd w:val="clear" w:color="auto" w:fill="auto"/>
            <w:noWrap/>
            <w:vAlign w:val="center"/>
            <w:hideMark/>
          </w:tcPr>
          <w:p w14:paraId="30C792E8"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63</w:t>
            </w:r>
          </w:p>
        </w:tc>
      </w:tr>
      <w:tr w:rsidR="00680D2B" w:rsidRPr="00680D2B" w14:paraId="08A5EBC3" w14:textId="77777777" w:rsidTr="00680D2B">
        <w:trPr>
          <w:trHeight w:val="300"/>
          <w:jc w:val="center"/>
        </w:trPr>
        <w:tc>
          <w:tcPr>
            <w:tcW w:w="1895" w:type="dxa"/>
            <w:vMerge/>
            <w:tcBorders>
              <w:top w:val="nil"/>
              <w:left w:val="single" w:sz="4" w:space="0" w:color="auto"/>
              <w:bottom w:val="single" w:sz="4" w:space="0" w:color="000000"/>
              <w:right w:val="nil"/>
            </w:tcBorders>
            <w:vAlign w:val="center"/>
            <w:hideMark/>
          </w:tcPr>
          <w:p w14:paraId="1A9EA95B"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nil"/>
              <w:left w:val="single" w:sz="4" w:space="0" w:color="auto"/>
              <w:bottom w:val="nil"/>
              <w:right w:val="nil"/>
            </w:tcBorders>
            <w:shd w:val="clear" w:color="auto" w:fill="auto"/>
            <w:noWrap/>
            <w:vAlign w:val="bottom"/>
            <w:hideMark/>
          </w:tcPr>
          <w:p w14:paraId="53D3C43A"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31/01/2022</w:t>
            </w:r>
          </w:p>
        </w:tc>
        <w:tc>
          <w:tcPr>
            <w:tcW w:w="4305" w:type="dxa"/>
            <w:tcBorders>
              <w:top w:val="nil"/>
              <w:left w:val="single" w:sz="4" w:space="0" w:color="auto"/>
              <w:bottom w:val="nil"/>
              <w:right w:val="single" w:sz="4" w:space="0" w:color="auto"/>
            </w:tcBorders>
            <w:shd w:val="clear" w:color="auto" w:fill="auto"/>
            <w:noWrap/>
            <w:vAlign w:val="center"/>
            <w:hideMark/>
          </w:tcPr>
          <w:p w14:paraId="7E1BB970"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38</w:t>
            </w:r>
          </w:p>
        </w:tc>
      </w:tr>
      <w:tr w:rsidR="00680D2B" w:rsidRPr="00680D2B" w14:paraId="46C00ABF" w14:textId="77777777" w:rsidTr="00680D2B">
        <w:trPr>
          <w:trHeight w:val="300"/>
          <w:jc w:val="center"/>
        </w:trPr>
        <w:tc>
          <w:tcPr>
            <w:tcW w:w="1895" w:type="dxa"/>
            <w:vMerge/>
            <w:tcBorders>
              <w:top w:val="nil"/>
              <w:left w:val="single" w:sz="4" w:space="0" w:color="auto"/>
              <w:bottom w:val="single" w:sz="4" w:space="0" w:color="000000"/>
              <w:right w:val="nil"/>
            </w:tcBorders>
            <w:vAlign w:val="center"/>
            <w:hideMark/>
          </w:tcPr>
          <w:p w14:paraId="605244DF"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nil"/>
              <w:left w:val="single" w:sz="4" w:space="0" w:color="auto"/>
              <w:bottom w:val="nil"/>
              <w:right w:val="nil"/>
            </w:tcBorders>
            <w:shd w:val="clear" w:color="auto" w:fill="auto"/>
            <w:noWrap/>
            <w:vAlign w:val="bottom"/>
            <w:hideMark/>
          </w:tcPr>
          <w:p w14:paraId="4F28FF38"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31/01/2023</w:t>
            </w:r>
          </w:p>
        </w:tc>
        <w:tc>
          <w:tcPr>
            <w:tcW w:w="4305" w:type="dxa"/>
            <w:tcBorders>
              <w:top w:val="nil"/>
              <w:left w:val="single" w:sz="4" w:space="0" w:color="auto"/>
              <w:bottom w:val="nil"/>
              <w:right w:val="single" w:sz="4" w:space="0" w:color="auto"/>
            </w:tcBorders>
            <w:shd w:val="clear" w:color="auto" w:fill="auto"/>
            <w:noWrap/>
            <w:vAlign w:val="center"/>
            <w:hideMark/>
          </w:tcPr>
          <w:p w14:paraId="72D3E9DF"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51</w:t>
            </w:r>
          </w:p>
        </w:tc>
      </w:tr>
      <w:tr w:rsidR="00680D2B" w:rsidRPr="00680D2B" w14:paraId="16C2E312" w14:textId="77777777" w:rsidTr="00680D2B">
        <w:trPr>
          <w:trHeight w:val="300"/>
          <w:jc w:val="center"/>
        </w:trPr>
        <w:tc>
          <w:tcPr>
            <w:tcW w:w="1895" w:type="dxa"/>
            <w:vMerge/>
            <w:tcBorders>
              <w:top w:val="nil"/>
              <w:left w:val="single" w:sz="4" w:space="0" w:color="auto"/>
              <w:bottom w:val="single" w:sz="4" w:space="0" w:color="000000"/>
              <w:right w:val="nil"/>
            </w:tcBorders>
            <w:vAlign w:val="center"/>
            <w:hideMark/>
          </w:tcPr>
          <w:p w14:paraId="5069093E"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nil"/>
              <w:left w:val="single" w:sz="4" w:space="0" w:color="auto"/>
              <w:bottom w:val="nil"/>
              <w:right w:val="nil"/>
            </w:tcBorders>
            <w:shd w:val="clear" w:color="auto" w:fill="auto"/>
            <w:noWrap/>
            <w:vAlign w:val="bottom"/>
            <w:hideMark/>
          </w:tcPr>
          <w:p w14:paraId="689470C7"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31/01/2024</w:t>
            </w:r>
          </w:p>
        </w:tc>
        <w:tc>
          <w:tcPr>
            <w:tcW w:w="4305" w:type="dxa"/>
            <w:tcBorders>
              <w:top w:val="nil"/>
              <w:left w:val="single" w:sz="4" w:space="0" w:color="auto"/>
              <w:bottom w:val="nil"/>
              <w:right w:val="single" w:sz="4" w:space="0" w:color="auto"/>
            </w:tcBorders>
            <w:shd w:val="clear" w:color="auto" w:fill="auto"/>
            <w:noWrap/>
            <w:vAlign w:val="center"/>
            <w:hideMark/>
          </w:tcPr>
          <w:p w14:paraId="21B779A8"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68</w:t>
            </w:r>
          </w:p>
        </w:tc>
      </w:tr>
      <w:tr w:rsidR="00680D2B" w:rsidRPr="00680D2B" w14:paraId="6A44319E" w14:textId="77777777" w:rsidTr="00680D2B">
        <w:trPr>
          <w:trHeight w:val="300"/>
          <w:jc w:val="center"/>
        </w:trPr>
        <w:tc>
          <w:tcPr>
            <w:tcW w:w="1895" w:type="dxa"/>
            <w:vMerge/>
            <w:tcBorders>
              <w:top w:val="nil"/>
              <w:left w:val="single" w:sz="4" w:space="0" w:color="auto"/>
              <w:bottom w:val="single" w:sz="4" w:space="0" w:color="000000"/>
              <w:right w:val="nil"/>
            </w:tcBorders>
            <w:vAlign w:val="center"/>
            <w:hideMark/>
          </w:tcPr>
          <w:p w14:paraId="4D8DF67D" w14:textId="77777777" w:rsidR="00680D2B" w:rsidRPr="00680D2B" w:rsidRDefault="00680D2B" w:rsidP="00680D2B">
            <w:pPr>
              <w:spacing w:before="0" w:after="0" w:line="240" w:lineRule="auto"/>
              <w:ind w:left="0" w:right="0"/>
              <w:rPr>
                <w:rFonts w:ascii="Verdana" w:eastAsia="Times New Roman" w:hAnsi="Verdana" w:cs="Calibri"/>
                <w:color w:val="000000"/>
                <w:sz w:val="22"/>
                <w:szCs w:val="22"/>
              </w:rPr>
            </w:pPr>
          </w:p>
        </w:tc>
        <w:tc>
          <w:tcPr>
            <w:tcW w:w="1597" w:type="dxa"/>
            <w:tcBorders>
              <w:top w:val="nil"/>
              <w:left w:val="single" w:sz="4" w:space="0" w:color="auto"/>
              <w:bottom w:val="single" w:sz="4" w:space="0" w:color="auto"/>
              <w:right w:val="nil"/>
            </w:tcBorders>
            <w:shd w:val="clear" w:color="auto" w:fill="auto"/>
            <w:noWrap/>
            <w:vAlign w:val="bottom"/>
            <w:hideMark/>
          </w:tcPr>
          <w:p w14:paraId="5A360827" w14:textId="77777777" w:rsidR="00680D2B" w:rsidRPr="00680D2B" w:rsidRDefault="00680D2B" w:rsidP="00680D2B">
            <w:pPr>
              <w:spacing w:before="0" w:after="0" w:line="240" w:lineRule="auto"/>
              <w:ind w:left="0" w:right="0"/>
              <w:jc w:val="right"/>
              <w:rPr>
                <w:rFonts w:ascii="Verdana" w:eastAsia="Times New Roman" w:hAnsi="Verdana" w:cs="Calibri"/>
                <w:color w:val="000000"/>
                <w:sz w:val="22"/>
                <w:szCs w:val="22"/>
              </w:rPr>
            </w:pPr>
            <w:r w:rsidRPr="00680D2B">
              <w:rPr>
                <w:rFonts w:ascii="Verdana" w:eastAsia="Times New Roman" w:hAnsi="Verdana" w:cs="Calibri"/>
                <w:color w:val="000000"/>
                <w:sz w:val="22"/>
                <w:szCs w:val="22"/>
              </w:rPr>
              <w:t>31/01/2025</w:t>
            </w:r>
          </w:p>
        </w:tc>
        <w:tc>
          <w:tcPr>
            <w:tcW w:w="4305" w:type="dxa"/>
            <w:tcBorders>
              <w:top w:val="nil"/>
              <w:left w:val="single" w:sz="4" w:space="0" w:color="auto"/>
              <w:bottom w:val="single" w:sz="4" w:space="0" w:color="auto"/>
              <w:right w:val="single" w:sz="4" w:space="0" w:color="auto"/>
            </w:tcBorders>
            <w:shd w:val="clear" w:color="auto" w:fill="auto"/>
            <w:noWrap/>
            <w:vAlign w:val="center"/>
            <w:hideMark/>
          </w:tcPr>
          <w:p w14:paraId="65E3ABD7" w14:textId="77777777" w:rsidR="00680D2B" w:rsidRPr="00680D2B" w:rsidRDefault="00680D2B" w:rsidP="00680D2B">
            <w:pPr>
              <w:spacing w:before="0" w:after="0" w:line="240" w:lineRule="auto"/>
              <w:ind w:left="0" w:right="0"/>
              <w:jc w:val="center"/>
              <w:rPr>
                <w:rFonts w:ascii="Verdana" w:eastAsia="Times New Roman" w:hAnsi="Verdana" w:cs="Calibri"/>
                <w:color w:val="000000"/>
                <w:sz w:val="22"/>
                <w:szCs w:val="22"/>
              </w:rPr>
            </w:pPr>
            <w:r w:rsidRPr="00680D2B">
              <w:rPr>
                <w:rFonts w:ascii="Verdana" w:eastAsia="Times New Roman" w:hAnsi="Verdana" w:cs="Calibri"/>
                <w:color w:val="000000"/>
                <w:sz w:val="22"/>
                <w:szCs w:val="22"/>
              </w:rPr>
              <w:t>80</w:t>
            </w:r>
          </w:p>
        </w:tc>
      </w:tr>
    </w:tbl>
    <w:p w14:paraId="77B6F941" w14:textId="77777777" w:rsidR="00680D2B" w:rsidRPr="00680D2B" w:rsidRDefault="00680D2B" w:rsidP="00680D2B">
      <w:pPr>
        <w:rPr>
          <w:rFonts w:ascii="Verdana" w:hAnsi="Verdana"/>
          <w:b/>
          <w:sz w:val="22"/>
        </w:rPr>
      </w:pPr>
    </w:p>
    <w:p w14:paraId="3336BDB6" w14:textId="77777777" w:rsidR="00C46027" w:rsidRDefault="00680D2B" w:rsidP="00680D2B">
      <w:pPr>
        <w:pStyle w:val="ListParagraph"/>
        <w:numPr>
          <w:ilvl w:val="0"/>
          <w:numId w:val="19"/>
        </w:numPr>
        <w:rPr>
          <w:rFonts w:ascii="Verdana" w:hAnsi="Verdana"/>
          <w:b/>
          <w:sz w:val="22"/>
        </w:rPr>
      </w:pPr>
      <w:r w:rsidRPr="00680D2B">
        <w:rPr>
          <w:rFonts w:ascii="Verdana" w:hAnsi="Verdana"/>
          <w:b/>
          <w:sz w:val="22"/>
        </w:rPr>
        <w:t xml:space="preserve">Inpatient patient pathways where a child or young person is already known to a service, including therapeutic and psychological services: </w:t>
      </w:r>
      <w:r>
        <w:rPr>
          <w:rFonts w:ascii="Verdana" w:hAnsi="Verdana"/>
          <w:b/>
          <w:sz w:val="22"/>
        </w:rPr>
        <w:br/>
      </w:r>
      <w:r w:rsidRPr="00680D2B">
        <w:rPr>
          <w:rFonts w:ascii="Verdana" w:hAnsi="Verdana"/>
          <w:b/>
          <w:sz w:val="22"/>
        </w:rPr>
        <w:t>Please provide the number of patient pathways for all services, specialties, and sub-specialties categorised as community paediatrics for patients due to receive planned treatment through any commissioning line from 2015 to 2025. Displayed annually and using the most up to date data.</w:t>
      </w:r>
    </w:p>
    <w:p w14:paraId="2DFB4DAD" w14:textId="4EF4983F" w:rsidR="00680D2B" w:rsidRPr="00C46027" w:rsidRDefault="00C46027" w:rsidP="00C46027">
      <w:pPr>
        <w:pStyle w:val="ListParagraph"/>
        <w:ind w:left="865"/>
        <w:rPr>
          <w:rFonts w:ascii="Verdana" w:hAnsi="Verdana"/>
          <w:bCs/>
          <w:sz w:val="22"/>
        </w:rPr>
      </w:pPr>
      <w:r w:rsidRPr="00C46027">
        <w:rPr>
          <w:rFonts w:ascii="Verdana" w:hAnsi="Verdana"/>
          <w:bCs/>
          <w:sz w:val="22"/>
        </w:rPr>
        <w:t xml:space="preserve">I can confirm that this information is not held. </w:t>
      </w:r>
      <w:r w:rsidR="00680D2B" w:rsidRPr="00C46027">
        <w:rPr>
          <w:rFonts w:ascii="Verdana" w:hAnsi="Verdana"/>
          <w:bCs/>
          <w:sz w:val="22"/>
        </w:rPr>
        <w:t xml:space="preserve"> </w:t>
      </w:r>
      <w:r>
        <w:rPr>
          <w:rFonts w:ascii="Verdana" w:hAnsi="Verdana"/>
          <w:bCs/>
          <w:sz w:val="22"/>
        </w:rPr>
        <w:t>A</w:t>
      </w:r>
      <w:r w:rsidRPr="00C46027">
        <w:rPr>
          <w:rFonts w:ascii="Verdana" w:hAnsi="Verdana"/>
          <w:bCs/>
          <w:sz w:val="22"/>
        </w:rPr>
        <w:t>ll inpatient episodes are medical/surgical admissions and would not be categorised as therapeutic/psychological on our patient administration systems</w:t>
      </w:r>
      <w:r>
        <w:rPr>
          <w:rFonts w:ascii="Verdana" w:hAnsi="Verdana"/>
          <w:bCs/>
          <w:sz w:val="22"/>
        </w:rPr>
        <w:t>.</w:t>
      </w:r>
    </w:p>
    <w:p w14:paraId="1CDF9FD8" w14:textId="77777777" w:rsidR="00680D2B" w:rsidRPr="00680D2B" w:rsidRDefault="00680D2B" w:rsidP="00680D2B">
      <w:pPr>
        <w:rPr>
          <w:rFonts w:ascii="Verdana" w:hAnsi="Verdana"/>
          <w:b/>
          <w:sz w:val="22"/>
        </w:rPr>
      </w:pPr>
    </w:p>
    <w:p w14:paraId="78AC53DC" w14:textId="518E6244" w:rsidR="00680D2B" w:rsidRDefault="00680D2B" w:rsidP="00C46027">
      <w:pPr>
        <w:pStyle w:val="ListParagraph"/>
        <w:numPr>
          <w:ilvl w:val="0"/>
          <w:numId w:val="19"/>
        </w:numPr>
        <w:rPr>
          <w:rFonts w:ascii="Verdana" w:hAnsi="Verdana"/>
          <w:b/>
          <w:sz w:val="22"/>
        </w:rPr>
      </w:pPr>
      <w:r w:rsidRPr="00680D2B">
        <w:rPr>
          <w:rFonts w:ascii="Verdana" w:hAnsi="Verdana"/>
          <w:b/>
          <w:sz w:val="22"/>
        </w:rPr>
        <w:t xml:space="preserve">Outpatient patient pathways for AHP Led Services: </w:t>
      </w:r>
      <w:r>
        <w:rPr>
          <w:rFonts w:ascii="Verdana" w:hAnsi="Verdana"/>
          <w:b/>
          <w:sz w:val="22"/>
        </w:rPr>
        <w:br/>
      </w:r>
      <w:r w:rsidRPr="00680D2B">
        <w:rPr>
          <w:rFonts w:ascii="Verdana" w:hAnsi="Verdana"/>
          <w:b/>
          <w:sz w:val="22"/>
        </w:rPr>
        <w:t xml:space="preserve">Please provide the outpatient patient pathways for all services categorised as community paediatrics and child health for Allied Health Professional led services through any commissioning line from 2015 to 2025. To include, speech and language, occupational therapy, physiotherapy and dietetics. </w:t>
      </w:r>
    </w:p>
    <w:p w14:paraId="5012B0B6" w14:textId="77777777" w:rsidR="00C46027" w:rsidRPr="00C46027" w:rsidRDefault="00C46027" w:rsidP="00C46027">
      <w:pPr>
        <w:pStyle w:val="ListParagraph"/>
        <w:rPr>
          <w:rFonts w:ascii="Verdana" w:hAnsi="Verdana"/>
          <w:b/>
          <w:sz w:val="22"/>
        </w:rPr>
      </w:pPr>
    </w:p>
    <w:p w14:paraId="26DB8F3C" w14:textId="6DDF71ED" w:rsidR="00C46027" w:rsidRPr="00C46027" w:rsidRDefault="00C46027" w:rsidP="00C46027">
      <w:pPr>
        <w:pStyle w:val="ListParagraph"/>
        <w:ind w:left="865"/>
        <w:rPr>
          <w:rFonts w:ascii="Verdana" w:hAnsi="Verdana"/>
          <w:b/>
          <w:sz w:val="22"/>
        </w:rPr>
      </w:pPr>
      <w:r w:rsidRPr="00680D2B">
        <w:rPr>
          <w:rFonts w:ascii="Verdana" w:hAnsi="Verdana"/>
          <w:bCs/>
          <w:sz w:val="22"/>
        </w:rPr>
        <w:t>Please note that we have provided this date as at 31</w:t>
      </w:r>
      <w:r w:rsidRPr="00680D2B">
        <w:rPr>
          <w:rFonts w:ascii="Verdana" w:hAnsi="Verdana"/>
          <w:bCs/>
          <w:sz w:val="22"/>
          <w:vertAlign w:val="superscript"/>
        </w:rPr>
        <w:t>st</w:t>
      </w:r>
      <w:r w:rsidRPr="00680D2B">
        <w:rPr>
          <w:rFonts w:ascii="Verdana" w:hAnsi="Verdana"/>
          <w:bCs/>
          <w:sz w:val="22"/>
        </w:rPr>
        <w:t xml:space="preserve"> January each year from 201</w:t>
      </w:r>
      <w:r>
        <w:rPr>
          <w:rFonts w:ascii="Verdana" w:hAnsi="Verdana"/>
          <w:bCs/>
          <w:sz w:val="22"/>
        </w:rPr>
        <w:t>7</w:t>
      </w:r>
      <w:r w:rsidRPr="00680D2B">
        <w:rPr>
          <w:rFonts w:ascii="Verdana" w:hAnsi="Verdana"/>
          <w:bCs/>
          <w:sz w:val="22"/>
        </w:rPr>
        <w:t xml:space="preserve"> to 2025.</w:t>
      </w:r>
      <w:r>
        <w:rPr>
          <w:rFonts w:ascii="Verdana" w:hAnsi="Verdana"/>
          <w:bCs/>
          <w:sz w:val="22"/>
        </w:rPr>
        <w:t xml:space="preserve"> Information prior to this date is not held.</w:t>
      </w:r>
      <w:r>
        <w:rPr>
          <w:rFonts w:ascii="Verdana" w:hAnsi="Verdana"/>
          <w:bCs/>
          <w:sz w:val="22"/>
        </w:rPr>
        <w:br/>
      </w:r>
      <w:r>
        <w:rPr>
          <w:rFonts w:ascii="Verdana" w:hAnsi="Verdana"/>
          <w:bCs/>
          <w:sz w:val="22"/>
        </w:rPr>
        <w:br/>
        <w:t>The information provided reflects the 95</w:t>
      </w:r>
      <w:r w:rsidRPr="004C7458">
        <w:rPr>
          <w:rFonts w:ascii="Verdana" w:hAnsi="Verdana"/>
          <w:bCs/>
          <w:sz w:val="22"/>
          <w:vertAlign w:val="superscript"/>
        </w:rPr>
        <w:t>th</w:t>
      </w:r>
      <w:r>
        <w:rPr>
          <w:rFonts w:ascii="Verdana" w:hAnsi="Verdana"/>
          <w:bCs/>
          <w:sz w:val="22"/>
        </w:rPr>
        <w:t xml:space="preserve"> percentile of patients waiting. This means the 95% of patients were waiting for the weeks stipulated below or less.</w:t>
      </w:r>
    </w:p>
    <w:tbl>
      <w:tblPr>
        <w:tblW w:w="9315" w:type="dxa"/>
        <w:jc w:val="center"/>
        <w:tblLook w:val="04A0" w:firstRow="1" w:lastRow="0" w:firstColumn="1" w:lastColumn="0" w:noHBand="0" w:noVBand="1"/>
      </w:tblPr>
      <w:tblGrid>
        <w:gridCol w:w="1418"/>
        <w:gridCol w:w="2369"/>
        <w:gridCol w:w="2708"/>
        <w:gridCol w:w="2820"/>
      </w:tblGrid>
      <w:tr w:rsidR="00C46027" w:rsidRPr="00C46027" w14:paraId="40D17CE9" w14:textId="77777777" w:rsidTr="00C46027">
        <w:trPr>
          <w:trHeight w:val="300"/>
          <w:jc w:val="center"/>
        </w:trPr>
        <w:tc>
          <w:tcPr>
            <w:tcW w:w="1418" w:type="dxa"/>
            <w:tcBorders>
              <w:top w:val="nil"/>
              <w:left w:val="nil"/>
              <w:bottom w:val="nil"/>
              <w:right w:val="nil"/>
            </w:tcBorders>
            <w:shd w:val="clear" w:color="auto" w:fill="auto"/>
            <w:noWrap/>
            <w:vAlign w:val="center"/>
            <w:hideMark/>
          </w:tcPr>
          <w:p w14:paraId="786D3887"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single" w:sz="4" w:space="0" w:color="999999"/>
              <w:bottom w:val="nil"/>
              <w:right w:val="nil"/>
            </w:tcBorders>
            <w:shd w:val="clear" w:color="auto" w:fill="auto"/>
            <w:noWrap/>
            <w:vAlign w:val="center"/>
            <w:hideMark/>
          </w:tcPr>
          <w:p w14:paraId="111E92F3" w14:textId="17010E74" w:rsidR="00C46027" w:rsidRPr="00C46027" w:rsidRDefault="00C46027" w:rsidP="00C46027">
            <w:pPr>
              <w:spacing w:before="0" w:after="0" w:line="240" w:lineRule="auto"/>
              <w:ind w:left="0" w:right="0"/>
              <w:jc w:val="center"/>
              <w:rPr>
                <w:rFonts w:ascii="Verdana" w:eastAsia="Times New Roman" w:hAnsi="Verdana" w:cs="Calibri"/>
                <w:b/>
                <w:bCs/>
                <w:color w:val="000000"/>
                <w:sz w:val="22"/>
                <w:szCs w:val="22"/>
              </w:rPr>
            </w:pPr>
          </w:p>
        </w:tc>
        <w:tc>
          <w:tcPr>
            <w:tcW w:w="2708" w:type="dxa"/>
            <w:tcBorders>
              <w:top w:val="single" w:sz="4" w:space="0" w:color="999999"/>
              <w:left w:val="single" w:sz="4" w:space="0" w:color="999999"/>
              <w:bottom w:val="nil"/>
              <w:right w:val="nil"/>
            </w:tcBorders>
            <w:shd w:val="clear" w:color="auto" w:fill="auto"/>
            <w:noWrap/>
            <w:vAlign w:val="center"/>
            <w:hideMark/>
          </w:tcPr>
          <w:p w14:paraId="5CF82A26" w14:textId="4BD6A095" w:rsidR="00C46027" w:rsidRPr="00C46027" w:rsidRDefault="00C46027" w:rsidP="00C46027">
            <w:pPr>
              <w:spacing w:before="0" w:after="0" w:line="240" w:lineRule="auto"/>
              <w:ind w:left="0" w:right="0"/>
              <w:jc w:val="center"/>
              <w:rPr>
                <w:rFonts w:ascii="Verdana" w:eastAsia="Times New Roman" w:hAnsi="Verdana" w:cs="Calibri"/>
                <w:b/>
                <w:bCs/>
                <w:color w:val="000000"/>
                <w:sz w:val="22"/>
                <w:szCs w:val="22"/>
              </w:rPr>
            </w:pPr>
            <w:r w:rsidRPr="00C46027">
              <w:rPr>
                <w:rFonts w:ascii="Verdana" w:eastAsia="Times New Roman" w:hAnsi="Verdana" w:cs="Calibri"/>
                <w:b/>
                <w:bCs/>
                <w:color w:val="000000"/>
                <w:sz w:val="22"/>
                <w:szCs w:val="22"/>
              </w:rPr>
              <w:t>S</w:t>
            </w:r>
            <w:r w:rsidRPr="00C46027">
              <w:rPr>
                <w:rFonts w:ascii="Verdana" w:eastAsia="Times New Roman" w:hAnsi="Verdana" w:cs="Calibri"/>
                <w:b/>
                <w:bCs/>
                <w:color w:val="000000"/>
                <w:sz w:val="22"/>
                <w:szCs w:val="22"/>
              </w:rPr>
              <w:t>ervice</w:t>
            </w:r>
          </w:p>
        </w:tc>
        <w:tc>
          <w:tcPr>
            <w:tcW w:w="2820" w:type="dxa"/>
            <w:tcBorders>
              <w:top w:val="nil"/>
              <w:left w:val="single" w:sz="4" w:space="0" w:color="auto"/>
              <w:bottom w:val="nil"/>
              <w:right w:val="single" w:sz="4" w:space="0" w:color="auto"/>
            </w:tcBorders>
            <w:shd w:val="clear" w:color="auto" w:fill="auto"/>
            <w:noWrap/>
            <w:vAlign w:val="center"/>
          </w:tcPr>
          <w:p w14:paraId="3775E4A6" w14:textId="58031AB8" w:rsidR="00C46027" w:rsidRPr="00C46027" w:rsidRDefault="00C46027" w:rsidP="00C46027">
            <w:pPr>
              <w:spacing w:before="0" w:after="0" w:line="240" w:lineRule="auto"/>
              <w:ind w:left="0" w:right="0"/>
              <w:jc w:val="center"/>
              <w:rPr>
                <w:rFonts w:ascii="Verdana" w:eastAsia="Times New Roman" w:hAnsi="Verdana" w:cs="Calibri"/>
                <w:b/>
                <w:bCs/>
                <w:color w:val="000000"/>
                <w:sz w:val="22"/>
                <w:szCs w:val="22"/>
              </w:rPr>
            </w:pPr>
            <w:r w:rsidRPr="00C46027">
              <w:rPr>
                <w:rFonts w:ascii="Verdana" w:eastAsia="Times New Roman" w:hAnsi="Verdana" w:cs="Calibri"/>
                <w:b/>
                <w:bCs/>
                <w:color w:val="000000"/>
                <w:sz w:val="22"/>
                <w:szCs w:val="22"/>
              </w:rPr>
              <w:t>Weeks waiting</w:t>
            </w:r>
          </w:p>
        </w:tc>
      </w:tr>
      <w:tr w:rsidR="00C46027" w:rsidRPr="00C46027" w14:paraId="3A059CC7" w14:textId="77777777" w:rsidTr="00C46027">
        <w:trPr>
          <w:trHeight w:val="300"/>
          <w:jc w:val="center"/>
        </w:trPr>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FB1D0D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ABMU</w:t>
            </w:r>
          </w:p>
        </w:tc>
        <w:tc>
          <w:tcPr>
            <w:tcW w:w="2369" w:type="dxa"/>
            <w:tcBorders>
              <w:top w:val="single" w:sz="4" w:space="0" w:color="999999"/>
              <w:left w:val="nil"/>
              <w:bottom w:val="nil"/>
              <w:right w:val="nil"/>
            </w:tcBorders>
            <w:shd w:val="clear" w:color="auto" w:fill="auto"/>
            <w:noWrap/>
            <w:vAlign w:val="center"/>
            <w:hideMark/>
          </w:tcPr>
          <w:p w14:paraId="23A6561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31/01/2017</w:t>
            </w:r>
          </w:p>
        </w:tc>
        <w:tc>
          <w:tcPr>
            <w:tcW w:w="2708" w:type="dxa"/>
            <w:tcBorders>
              <w:top w:val="single" w:sz="4" w:space="0" w:color="999999"/>
              <w:left w:val="single" w:sz="4" w:space="0" w:color="999999"/>
              <w:bottom w:val="nil"/>
              <w:right w:val="nil"/>
            </w:tcBorders>
            <w:shd w:val="clear" w:color="auto" w:fill="auto"/>
            <w:noWrap/>
            <w:vAlign w:val="center"/>
            <w:hideMark/>
          </w:tcPr>
          <w:p w14:paraId="3F40DBB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3638BF0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23</w:t>
            </w:r>
          </w:p>
        </w:tc>
      </w:tr>
      <w:tr w:rsidR="00C46027" w:rsidRPr="00C46027" w14:paraId="7D59BF99"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045C565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6568E520" w14:textId="75586D65"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042AEC3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7DB3FF6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32</w:t>
            </w:r>
          </w:p>
        </w:tc>
      </w:tr>
      <w:tr w:rsidR="00C46027" w:rsidRPr="00C46027" w14:paraId="341AD334"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77183EC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782E1FCD" w14:textId="5C69C1A9"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1C86F9E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012CF0B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100BD6BA"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0425330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22228CC9" w14:textId="603767E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227FCDE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1C0BE98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6BF3FC00"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3139492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7DB7C8A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31/01/2017 Total</w:t>
            </w:r>
          </w:p>
        </w:tc>
        <w:tc>
          <w:tcPr>
            <w:tcW w:w="2708" w:type="dxa"/>
            <w:tcBorders>
              <w:top w:val="single" w:sz="4" w:space="0" w:color="999999"/>
              <w:left w:val="nil"/>
              <w:bottom w:val="nil"/>
              <w:right w:val="nil"/>
            </w:tcBorders>
            <w:shd w:val="clear" w:color="000000" w:fill="D6DCE4"/>
            <w:noWrap/>
            <w:vAlign w:val="center"/>
            <w:hideMark/>
          </w:tcPr>
          <w:p w14:paraId="0E9A67D6" w14:textId="4899FE41"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548E237B"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24</w:t>
            </w:r>
          </w:p>
        </w:tc>
      </w:tr>
      <w:tr w:rsidR="00C46027" w:rsidRPr="00C46027" w14:paraId="697FF3A8"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0A176F6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401AAA4D"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31/01/2018</w:t>
            </w:r>
          </w:p>
        </w:tc>
        <w:tc>
          <w:tcPr>
            <w:tcW w:w="2708" w:type="dxa"/>
            <w:tcBorders>
              <w:top w:val="single" w:sz="4" w:space="0" w:color="999999"/>
              <w:left w:val="single" w:sz="4" w:space="0" w:color="999999"/>
              <w:bottom w:val="nil"/>
              <w:right w:val="nil"/>
            </w:tcBorders>
            <w:shd w:val="clear" w:color="auto" w:fill="auto"/>
            <w:noWrap/>
            <w:vAlign w:val="center"/>
            <w:hideMark/>
          </w:tcPr>
          <w:p w14:paraId="5A040F8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68D5B4A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12</w:t>
            </w:r>
          </w:p>
        </w:tc>
      </w:tr>
      <w:tr w:rsidR="00C46027" w:rsidRPr="00C46027" w14:paraId="034FAD18"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6CB36C7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3A5400EB" w14:textId="56BBEEAF"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43B4178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6EF68B6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8</w:t>
            </w:r>
          </w:p>
        </w:tc>
      </w:tr>
      <w:tr w:rsidR="00C46027" w:rsidRPr="00C46027" w14:paraId="203BD22E"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22B012C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57CCA0A7" w14:textId="02C09F12"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03C0108"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79006BFD"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63721088"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31FAFF8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052AEA6B" w14:textId="32A333CE"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5A6FB9B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0B33F607"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15</w:t>
            </w:r>
          </w:p>
        </w:tc>
      </w:tr>
      <w:tr w:rsidR="00C46027" w:rsidRPr="00C46027" w14:paraId="008C607A" w14:textId="77777777" w:rsidTr="00C46027">
        <w:trPr>
          <w:trHeight w:val="30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14:paraId="29F10EC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1FD05B7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31/01/2018 Total</w:t>
            </w:r>
          </w:p>
        </w:tc>
        <w:tc>
          <w:tcPr>
            <w:tcW w:w="2708" w:type="dxa"/>
            <w:tcBorders>
              <w:top w:val="single" w:sz="4" w:space="0" w:color="999999"/>
              <w:left w:val="nil"/>
              <w:bottom w:val="nil"/>
              <w:right w:val="nil"/>
            </w:tcBorders>
            <w:shd w:val="clear" w:color="000000" w:fill="D6DCE4"/>
            <w:noWrap/>
            <w:vAlign w:val="center"/>
            <w:hideMark/>
          </w:tcPr>
          <w:p w14:paraId="17525534" w14:textId="3A073D81"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4C9B655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12</w:t>
            </w:r>
          </w:p>
        </w:tc>
      </w:tr>
      <w:tr w:rsidR="00C46027" w:rsidRPr="00C46027" w14:paraId="6E07B2EE" w14:textId="77777777" w:rsidTr="00C46027">
        <w:trPr>
          <w:trHeight w:val="300"/>
          <w:jc w:val="center"/>
        </w:trPr>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5DEAE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Swansea Bay</w:t>
            </w:r>
          </w:p>
        </w:tc>
        <w:tc>
          <w:tcPr>
            <w:tcW w:w="2369" w:type="dxa"/>
            <w:tcBorders>
              <w:top w:val="single" w:sz="4" w:space="0" w:color="999999"/>
              <w:left w:val="nil"/>
              <w:bottom w:val="nil"/>
              <w:right w:val="nil"/>
            </w:tcBorders>
            <w:shd w:val="clear" w:color="auto" w:fill="auto"/>
            <w:noWrap/>
            <w:vAlign w:val="center"/>
            <w:hideMark/>
          </w:tcPr>
          <w:p w14:paraId="420A98A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31/01/2019</w:t>
            </w:r>
          </w:p>
        </w:tc>
        <w:tc>
          <w:tcPr>
            <w:tcW w:w="2708" w:type="dxa"/>
            <w:tcBorders>
              <w:top w:val="single" w:sz="4" w:space="0" w:color="999999"/>
              <w:left w:val="single" w:sz="4" w:space="0" w:color="999999"/>
              <w:bottom w:val="nil"/>
              <w:right w:val="nil"/>
            </w:tcBorders>
            <w:shd w:val="clear" w:color="auto" w:fill="auto"/>
            <w:noWrap/>
            <w:vAlign w:val="center"/>
            <w:hideMark/>
          </w:tcPr>
          <w:p w14:paraId="2B8F557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34CE6BBB"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9</w:t>
            </w:r>
          </w:p>
        </w:tc>
      </w:tr>
      <w:tr w:rsidR="00C46027" w:rsidRPr="00C46027" w14:paraId="2C17AF18"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868580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1606299D" w14:textId="42CF5C46"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0577256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46E3CC0B"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7</w:t>
            </w:r>
          </w:p>
        </w:tc>
      </w:tr>
      <w:tr w:rsidR="00C46027" w:rsidRPr="00C46027" w14:paraId="75C58D13"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23A4F12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09C533CD" w14:textId="2813BE2D"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D60FAE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3C85D83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9</w:t>
            </w:r>
          </w:p>
        </w:tc>
      </w:tr>
      <w:tr w:rsidR="00C46027" w:rsidRPr="00C46027" w14:paraId="3D735298"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6C207D7"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4CB39959" w14:textId="18738889"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210EC7C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4F13962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04239254"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0C346C8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52356D8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31/01/2019 Total</w:t>
            </w:r>
          </w:p>
        </w:tc>
        <w:tc>
          <w:tcPr>
            <w:tcW w:w="2708" w:type="dxa"/>
            <w:tcBorders>
              <w:top w:val="single" w:sz="4" w:space="0" w:color="999999"/>
              <w:left w:val="nil"/>
              <w:bottom w:val="nil"/>
              <w:right w:val="nil"/>
            </w:tcBorders>
            <w:shd w:val="clear" w:color="000000" w:fill="D6DCE4"/>
            <w:noWrap/>
            <w:vAlign w:val="center"/>
            <w:hideMark/>
          </w:tcPr>
          <w:p w14:paraId="66B7F476" w14:textId="2349AE7D"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3A2A4EF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9</w:t>
            </w:r>
          </w:p>
        </w:tc>
      </w:tr>
      <w:tr w:rsidR="00C46027" w:rsidRPr="00C46027" w14:paraId="4C587C82"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63B1500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2457AFCD"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31/01/2020</w:t>
            </w:r>
          </w:p>
        </w:tc>
        <w:tc>
          <w:tcPr>
            <w:tcW w:w="2708" w:type="dxa"/>
            <w:tcBorders>
              <w:top w:val="single" w:sz="4" w:space="0" w:color="999999"/>
              <w:left w:val="single" w:sz="4" w:space="0" w:color="999999"/>
              <w:bottom w:val="nil"/>
              <w:right w:val="nil"/>
            </w:tcBorders>
            <w:shd w:val="clear" w:color="auto" w:fill="auto"/>
            <w:noWrap/>
            <w:vAlign w:val="center"/>
            <w:hideMark/>
          </w:tcPr>
          <w:p w14:paraId="5300191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45CFB4D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617BD280"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79AD651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0C0CD3DE" w14:textId="5CB7A629"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328A65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298153E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5B40F3B9"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66476AB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5CD4DB3F" w14:textId="0C6E47F1"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CEBDCA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2F7CA13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9</w:t>
            </w:r>
          </w:p>
        </w:tc>
      </w:tr>
      <w:tr w:rsidR="00C46027" w:rsidRPr="00C46027" w14:paraId="70430A92"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65D2E40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66821ED4" w14:textId="7DCAA23E"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28E59FC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0C2E88C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4F8B77F8"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56F964AB"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3897E80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31/01/2020 Total</w:t>
            </w:r>
          </w:p>
        </w:tc>
        <w:tc>
          <w:tcPr>
            <w:tcW w:w="2708" w:type="dxa"/>
            <w:tcBorders>
              <w:top w:val="single" w:sz="4" w:space="0" w:color="999999"/>
              <w:left w:val="nil"/>
              <w:bottom w:val="nil"/>
              <w:right w:val="nil"/>
            </w:tcBorders>
            <w:shd w:val="clear" w:color="000000" w:fill="D6DCE4"/>
            <w:noWrap/>
            <w:vAlign w:val="center"/>
            <w:hideMark/>
          </w:tcPr>
          <w:p w14:paraId="36AD7B09" w14:textId="61BF1F7B"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3855D2F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1E193DC8"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48632F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1B5D3D3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31/01/2021</w:t>
            </w:r>
          </w:p>
        </w:tc>
        <w:tc>
          <w:tcPr>
            <w:tcW w:w="2708" w:type="dxa"/>
            <w:tcBorders>
              <w:top w:val="single" w:sz="4" w:space="0" w:color="999999"/>
              <w:left w:val="single" w:sz="4" w:space="0" w:color="999999"/>
              <w:bottom w:val="nil"/>
              <w:right w:val="nil"/>
            </w:tcBorders>
            <w:shd w:val="clear" w:color="auto" w:fill="auto"/>
            <w:noWrap/>
            <w:vAlign w:val="center"/>
            <w:hideMark/>
          </w:tcPr>
          <w:p w14:paraId="63013B0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41420DD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12</w:t>
            </w:r>
          </w:p>
        </w:tc>
      </w:tr>
      <w:tr w:rsidR="00C46027" w:rsidRPr="00C46027" w14:paraId="3E2E2B62"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4963EB3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194444E0" w14:textId="7C278E5E"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B13045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5399611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8</w:t>
            </w:r>
          </w:p>
        </w:tc>
      </w:tr>
      <w:tr w:rsidR="00C46027" w:rsidRPr="00C46027" w14:paraId="790E796D"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0C4336C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09985006" w14:textId="148DA071"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3342BBB7"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2228248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6</w:t>
            </w:r>
          </w:p>
        </w:tc>
      </w:tr>
      <w:tr w:rsidR="00C46027" w:rsidRPr="00C46027" w14:paraId="09D10ADD"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B554CC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526E28DB" w14:textId="1850BEEF"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72241DB"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284568C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48</w:t>
            </w:r>
          </w:p>
        </w:tc>
      </w:tr>
      <w:tr w:rsidR="00C46027" w:rsidRPr="00C46027" w14:paraId="7D6C3CEE"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39A63B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44F0AD3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31/01/2021 Total</w:t>
            </w:r>
          </w:p>
        </w:tc>
        <w:tc>
          <w:tcPr>
            <w:tcW w:w="2708" w:type="dxa"/>
            <w:tcBorders>
              <w:top w:val="single" w:sz="4" w:space="0" w:color="999999"/>
              <w:left w:val="nil"/>
              <w:bottom w:val="nil"/>
              <w:right w:val="nil"/>
            </w:tcBorders>
            <w:shd w:val="clear" w:color="000000" w:fill="D6DCE4"/>
            <w:noWrap/>
            <w:vAlign w:val="center"/>
            <w:hideMark/>
          </w:tcPr>
          <w:p w14:paraId="6030E360" w14:textId="6CB98CEC"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4E8FCB0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45</w:t>
            </w:r>
          </w:p>
        </w:tc>
      </w:tr>
      <w:tr w:rsidR="00C46027" w:rsidRPr="00C46027" w14:paraId="5228B527"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C6A668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58ED253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31/01/2022</w:t>
            </w:r>
          </w:p>
        </w:tc>
        <w:tc>
          <w:tcPr>
            <w:tcW w:w="2708" w:type="dxa"/>
            <w:tcBorders>
              <w:top w:val="single" w:sz="4" w:space="0" w:color="999999"/>
              <w:left w:val="single" w:sz="4" w:space="0" w:color="999999"/>
              <w:bottom w:val="nil"/>
              <w:right w:val="nil"/>
            </w:tcBorders>
            <w:shd w:val="clear" w:color="auto" w:fill="auto"/>
            <w:noWrap/>
            <w:vAlign w:val="center"/>
            <w:hideMark/>
          </w:tcPr>
          <w:p w14:paraId="1CBA4BD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31FD015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14</w:t>
            </w:r>
          </w:p>
        </w:tc>
      </w:tr>
      <w:tr w:rsidR="00C46027" w:rsidRPr="00C46027" w14:paraId="16514F41"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7EBA778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52875DA3" w14:textId="2560191F"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2E20250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2239968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8</w:t>
            </w:r>
          </w:p>
        </w:tc>
      </w:tr>
      <w:tr w:rsidR="00C46027" w:rsidRPr="00C46027" w14:paraId="65AAF305"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485A34A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47A29B72" w14:textId="72B07694"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443247C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57F824D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9</w:t>
            </w:r>
          </w:p>
        </w:tc>
      </w:tr>
      <w:tr w:rsidR="00C46027" w:rsidRPr="00C46027" w14:paraId="398C20F9"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6A3A049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4ED020A0" w14:textId="76C1EE12"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2180844D"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5A60403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21</w:t>
            </w:r>
          </w:p>
        </w:tc>
      </w:tr>
      <w:tr w:rsidR="00C46027" w:rsidRPr="00C46027" w14:paraId="331C2AE8"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4FD9C3A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7032C2C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31/01/2022 Total</w:t>
            </w:r>
          </w:p>
        </w:tc>
        <w:tc>
          <w:tcPr>
            <w:tcW w:w="2708" w:type="dxa"/>
            <w:tcBorders>
              <w:top w:val="single" w:sz="4" w:space="0" w:color="999999"/>
              <w:left w:val="nil"/>
              <w:bottom w:val="nil"/>
              <w:right w:val="nil"/>
            </w:tcBorders>
            <w:shd w:val="clear" w:color="000000" w:fill="D6DCE4"/>
            <w:noWrap/>
            <w:vAlign w:val="center"/>
            <w:hideMark/>
          </w:tcPr>
          <w:p w14:paraId="6667AE46" w14:textId="08D70E5F"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3295AD0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18</w:t>
            </w:r>
          </w:p>
        </w:tc>
      </w:tr>
      <w:tr w:rsidR="00C46027" w:rsidRPr="00C46027" w14:paraId="5A6D2579"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5AA6CAB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4BBABBE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31/01/2023</w:t>
            </w:r>
          </w:p>
        </w:tc>
        <w:tc>
          <w:tcPr>
            <w:tcW w:w="2708" w:type="dxa"/>
            <w:tcBorders>
              <w:top w:val="single" w:sz="4" w:space="0" w:color="999999"/>
              <w:left w:val="single" w:sz="4" w:space="0" w:color="999999"/>
              <w:bottom w:val="nil"/>
              <w:right w:val="nil"/>
            </w:tcBorders>
            <w:shd w:val="clear" w:color="auto" w:fill="auto"/>
            <w:noWrap/>
            <w:vAlign w:val="center"/>
            <w:hideMark/>
          </w:tcPr>
          <w:p w14:paraId="55C81B7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78D33A3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12</w:t>
            </w:r>
          </w:p>
        </w:tc>
      </w:tr>
      <w:tr w:rsidR="00C46027" w:rsidRPr="00C46027" w14:paraId="1D539337"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2843768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3F274EF8" w14:textId="3D4F004B"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20D5AD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356275F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470B29D4"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2A4377B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7953FC3E" w14:textId="1ACB166A"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2600DE2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0A570298"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r w:rsidR="00C46027" w:rsidRPr="00C46027" w14:paraId="5E7E905C"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12509517"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38745C7C" w14:textId="7C2799D3"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30CE5A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00D3F58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23</w:t>
            </w:r>
          </w:p>
        </w:tc>
      </w:tr>
      <w:tr w:rsidR="00C46027" w:rsidRPr="00C46027" w14:paraId="6F7A42D8"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874F73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7A3D879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31/01/2023 Total</w:t>
            </w:r>
          </w:p>
        </w:tc>
        <w:tc>
          <w:tcPr>
            <w:tcW w:w="2708" w:type="dxa"/>
            <w:tcBorders>
              <w:top w:val="single" w:sz="4" w:space="0" w:color="999999"/>
              <w:left w:val="nil"/>
              <w:bottom w:val="nil"/>
              <w:right w:val="nil"/>
            </w:tcBorders>
            <w:shd w:val="clear" w:color="000000" w:fill="D6DCE4"/>
            <w:noWrap/>
            <w:vAlign w:val="center"/>
            <w:hideMark/>
          </w:tcPr>
          <w:p w14:paraId="2588BBE6" w14:textId="16453222"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099D380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20</w:t>
            </w:r>
          </w:p>
        </w:tc>
      </w:tr>
      <w:tr w:rsidR="00C46027" w:rsidRPr="00C46027" w14:paraId="7B31A102"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4063596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3E6A4EF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31/01/2024</w:t>
            </w:r>
          </w:p>
        </w:tc>
        <w:tc>
          <w:tcPr>
            <w:tcW w:w="2708" w:type="dxa"/>
            <w:tcBorders>
              <w:top w:val="single" w:sz="4" w:space="0" w:color="999999"/>
              <w:left w:val="single" w:sz="4" w:space="0" w:color="999999"/>
              <w:bottom w:val="nil"/>
              <w:right w:val="nil"/>
            </w:tcBorders>
            <w:shd w:val="clear" w:color="auto" w:fill="auto"/>
            <w:noWrap/>
            <w:vAlign w:val="center"/>
            <w:hideMark/>
          </w:tcPr>
          <w:p w14:paraId="0F632AB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6A69E2E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39E9F36A"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9FAD0A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66243591" w14:textId="77A10D34"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1627E8C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1419B96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36D5069F"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5F2C0B4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37B9F14C" w14:textId="78846F56"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736ABB29"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609B09D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7</w:t>
            </w:r>
          </w:p>
        </w:tc>
      </w:tr>
      <w:tr w:rsidR="00C46027" w:rsidRPr="00C46027" w14:paraId="2AFAFF57"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256BDE3A"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36391017" w14:textId="0BB0225E"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462B24F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0035CCB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18</w:t>
            </w:r>
          </w:p>
        </w:tc>
      </w:tr>
      <w:tr w:rsidR="00C46027" w:rsidRPr="00C46027" w14:paraId="4B931A97"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7A22804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000000" w:fill="D6DCE4"/>
            <w:noWrap/>
            <w:vAlign w:val="center"/>
            <w:hideMark/>
          </w:tcPr>
          <w:p w14:paraId="18A0EE14"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31/01/2024 Total</w:t>
            </w:r>
          </w:p>
        </w:tc>
        <w:tc>
          <w:tcPr>
            <w:tcW w:w="2708" w:type="dxa"/>
            <w:tcBorders>
              <w:top w:val="single" w:sz="4" w:space="0" w:color="999999"/>
              <w:left w:val="nil"/>
              <w:bottom w:val="nil"/>
              <w:right w:val="nil"/>
            </w:tcBorders>
            <w:shd w:val="clear" w:color="000000" w:fill="D6DCE4"/>
            <w:noWrap/>
            <w:vAlign w:val="center"/>
            <w:hideMark/>
          </w:tcPr>
          <w:p w14:paraId="70DA4284" w14:textId="7F2327D1"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nil"/>
              <w:right w:val="single" w:sz="4" w:space="0" w:color="auto"/>
            </w:tcBorders>
            <w:shd w:val="clear" w:color="000000" w:fill="D6DCE4"/>
            <w:noWrap/>
            <w:vAlign w:val="center"/>
            <w:hideMark/>
          </w:tcPr>
          <w:p w14:paraId="0036A63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13</w:t>
            </w:r>
          </w:p>
        </w:tc>
      </w:tr>
      <w:tr w:rsidR="00C46027" w:rsidRPr="00C46027" w14:paraId="22813149"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656FFCC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nil"/>
              <w:right w:val="nil"/>
            </w:tcBorders>
            <w:shd w:val="clear" w:color="auto" w:fill="auto"/>
            <w:noWrap/>
            <w:vAlign w:val="center"/>
            <w:hideMark/>
          </w:tcPr>
          <w:p w14:paraId="14424CEC"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31/01/2025</w:t>
            </w:r>
          </w:p>
        </w:tc>
        <w:tc>
          <w:tcPr>
            <w:tcW w:w="2708" w:type="dxa"/>
            <w:tcBorders>
              <w:top w:val="single" w:sz="4" w:space="0" w:color="999999"/>
              <w:left w:val="single" w:sz="4" w:space="0" w:color="999999"/>
              <w:bottom w:val="nil"/>
              <w:right w:val="nil"/>
            </w:tcBorders>
            <w:shd w:val="clear" w:color="auto" w:fill="auto"/>
            <w:noWrap/>
            <w:vAlign w:val="center"/>
            <w:hideMark/>
          </w:tcPr>
          <w:p w14:paraId="4E8DA44B"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Nutrition &amp; Dietetics</w:t>
            </w:r>
          </w:p>
        </w:tc>
        <w:tc>
          <w:tcPr>
            <w:tcW w:w="2820" w:type="dxa"/>
            <w:tcBorders>
              <w:top w:val="single" w:sz="4" w:space="0" w:color="999999"/>
              <w:left w:val="single" w:sz="4" w:space="0" w:color="auto"/>
              <w:bottom w:val="nil"/>
              <w:right w:val="single" w:sz="4" w:space="0" w:color="auto"/>
            </w:tcBorders>
            <w:shd w:val="clear" w:color="auto" w:fill="auto"/>
            <w:noWrap/>
            <w:vAlign w:val="center"/>
            <w:hideMark/>
          </w:tcPr>
          <w:p w14:paraId="2AE4B1A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60BC8AEE"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514C858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7FAB54DF" w14:textId="02BB7B8F"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6AE3DE2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Occupational Therapy</w:t>
            </w:r>
          </w:p>
        </w:tc>
        <w:tc>
          <w:tcPr>
            <w:tcW w:w="2820" w:type="dxa"/>
            <w:tcBorders>
              <w:top w:val="nil"/>
              <w:left w:val="single" w:sz="4" w:space="0" w:color="auto"/>
              <w:bottom w:val="nil"/>
              <w:right w:val="single" w:sz="4" w:space="0" w:color="auto"/>
            </w:tcBorders>
            <w:shd w:val="clear" w:color="auto" w:fill="auto"/>
            <w:noWrap/>
            <w:vAlign w:val="center"/>
            <w:hideMark/>
          </w:tcPr>
          <w:p w14:paraId="42CD8037"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9</w:t>
            </w:r>
          </w:p>
        </w:tc>
      </w:tr>
      <w:tr w:rsidR="00C46027" w:rsidRPr="00C46027" w14:paraId="4979C683"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3C2ABB3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4E5CA590" w14:textId="6D7FCF86"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53485FD3"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Physiotherapy</w:t>
            </w:r>
          </w:p>
        </w:tc>
        <w:tc>
          <w:tcPr>
            <w:tcW w:w="2820" w:type="dxa"/>
            <w:tcBorders>
              <w:top w:val="nil"/>
              <w:left w:val="single" w:sz="4" w:space="0" w:color="auto"/>
              <w:bottom w:val="nil"/>
              <w:right w:val="single" w:sz="4" w:space="0" w:color="auto"/>
            </w:tcBorders>
            <w:shd w:val="clear" w:color="auto" w:fill="auto"/>
            <w:noWrap/>
            <w:vAlign w:val="center"/>
            <w:hideMark/>
          </w:tcPr>
          <w:p w14:paraId="1A910BAE"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8</w:t>
            </w:r>
          </w:p>
        </w:tc>
      </w:tr>
      <w:tr w:rsidR="00C46027" w:rsidRPr="00C46027" w14:paraId="7A4A18E9"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5FC1612F"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nil"/>
              <w:left w:val="nil"/>
              <w:bottom w:val="nil"/>
              <w:right w:val="nil"/>
            </w:tcBorders>
            <w:shd w:val="clear" w:color="auto" w:fill="auto"/>
            <w:noWrap/>
            <w:vAlign w:val="center"/>
            <w:hideMark/>
          </w:tcPr>
          <w:p w14:paraId="18BA40DD" w14:textId="5B4938D3"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708" w:type="dxa"/>
            <w:tcBorders>
              <w:top w:val="nil"/>
              <w:left w:val="single" w:sz="4" w:space="0" w:color="999999"/>
              <w:bottom w:val="nil"/>
              <w:right w:val="nil"/>
            </w:tcBorders>
            <w:shd w:val="clear" w:color="auto" w:fill="auto"/>
            <w:noWrap/>
            <w:vAlign w:val="center"/>
            <w:hideMark/>
          </w:tcPr>
          <w:p w14:paraId="3C570A45"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SALT</w:t>
            </w:r>
          </w:p>
        </w:tc>
        <w:tc>
          <w:tcPr>
            <w:tcW w:w="2820" w:type="dxa"/>
            <w:tcBorders>
              <w:top w:val="nil"/>
              <w:left w:val="single" w:sz="4" w:space="0" w:color="auto"/>
              <w:bottom w:val="nil"/>
              <w:right w:val="single" w:sz="4" w:space="0" w:color="auto"/>
            </w:tcBorders>
            <w:shd w:val="clear" w:color="auto" w:fill="auto"/>
            <w:noWrap/>
            <w:vAlign w:val="center"/>
            <w:hideMark/>
          </w:tcPr>
          <w:p w14:paraId="7231C471"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11</w:t>
            </w:r>
          </w:p>
        </w:tc>
      </w:tr>
      <w:tr w:rsidR="00C46027" w:rsidRPr="00C46027" w14:paraId="7FDD6AA9" w14:textId="77777777" w:rsidTr="00C46027">
        <w:trPr>
          <w:trHeight w:val="300"/>
          <w:jc w:val="center"/>
        </w:trPr>
        <w:tc>
          <w:tcPr>
            <w:tcW w:w="1418" w:type="dxa"/>
            <w:vMerge/>
            <w:tcBorders>
              <w:top w:val="nil"/>
              <w:left w:val="single" w:sz="4" w:space="0" w:color="auto"/>
              <w:bottom w:val="single" w:sz="4" w:space="0" w:color="000000"/>
              <w:right w:val="single" w:sz="4" w:space="0" w:color="auto"/>
            </w:tcBorders>
            <w:vAlign w:val="center"/>
            <w:hideMark/>
          </w:tcPr>
          <w:p w14:paraId="07AA9836"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369" w:type="dxa"/>
            <w:tcBorders>
              <w:top w:val="single" w:sz="4" w:space="0" w:color="999999"/>
              <w:left w:val="nil"/>
              <w:bottom w:val="single" w:sz="4" w:space="0" w:color="999999"/>
              <w:right w:val="nil"/>
            </w:tcBorders>
            <w:shd w:val="clear" w:color="000000" w:fill="D6DCE4"/>
            <w:noWrap/>
            <w:vAlign w:val="center"/>
            <w:hideMark/>
          </w:tcPr>
          <w:p w14:paraId="369E02F2"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31/01/2025 Total</w:t>
            </w:r>
          </w:p>
        </w:tc>
        <w:tc>
          <w:tcPr>
            <w:tcW w:w="2708" w:type="dxa"/>
            <w:tcBorders>
              <w:top w:val="single" w:sz="4" w:space="0" w:color="999999"/>
              <w:left w:val="nil"/>
              <w:bottom w:val="single" w:sz="4" w:space="0" w:color="999999"/>
              <w:right w:val="nil"/>
            </w:tcBorders>
            <w:shd w:val="clear" w:color="000000" w:fill="D6DCE4"/>
            <w:noWrap/>
            <w:vAlign w:val="center"/>
            <w:hideMark/>
          </w:tcPr>
          <w:p w14:paraId="66E3C1A6" w14:textId="2315CBD9"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p>
        </w:tc>
        <w:tc>
          <w:tcPr>
            <w:tcW w:w="2820" w:type="dxa"/>
            <w:tcBorders>
              <w:top w:val="single" w:sz="4" w:space="0" w:color="999999"/>
              <w:left w:val="single" w:sz="4" w:space="0" w:color="auto"/>
              <w:bottom w:val="single" w:sz="4" w:space="0" w:color="auto"/>
              <w:right w:val="single" w:sz="4" w:space="0" w:color="auto"/>
            </w:tcBorders>
            <w:shd w:val="clear" w:color="000000" w:fill="D6DCE4"/>
            <w:noWrap/>
            <w:vAlign w:val="center"/>
            <w:hideMark/>
          </w:tcPr>
          <w:p w14:paraId="4A88DEF0" w14:textId="77777777" w:rsidR="00C46027" w:rsidRPr="00C46027" w:rsidRDefault="00C46027" w:rsidP="00C46027">
            <w:pPr>
              <w:spacing w:before="0" w:after="0" w:line="240" w:lineRule="auto"/>
              <w:ind w:left="0" w:right="0"/>
              <w:jc w:val="center"/>
              <w:rPr>
                <w:rFonts w:ascii="Verdana" w:eastAsia="Times New Roman" w:hAnsi="Verdana" w:cs="Calibri"/>
                <w:color w:val="000000"/>
                <w:sz w:val="22"/>
                <w:szCs w:val="22"/>
              </w:rPr>
            </w:pPr>
            <w:r w:rsidRPr="00C46027">
              <w:rPr>
                <w:rFonts w:ascii="Verdana" w:eastAsia="Times New Roman" w:hAnsi="Verdana" w:cs="Calibri"/>
                <w:color w:val="000000"/>
                <w:sz w:val="22"/>
                <w:szCs w:val="22"/>
              </w:rPr>
              <w:t>10</w:t>
            </w:r>
          </w:p>
        </w:tc>
      </w:tr>
    </w:tbl>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4pt;height:382.4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6pt;height:15.6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7110A10"/>
    <w:multiLevelType w:val="hybridMultilevel"/>
    <w:tmpl w:val="0CC062BC"/>
    <w:lvl w:ilvl="0" w:tplc="4E44E9C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2080278">
    <w:abstractNumId w:val="13"/>
  </w:num>
  <w:num w:numId="2" w16cid:durableId="489104223">
    <w:abstractNumId w:val="0"/>
  </w:num>
  <w:num w:numId="3" w16cid:durableId="1930383627">
    <w:abstractNumId w:val="8"/>
  </w:num>
  <w:num w:numId="4" w16cid:durableId="1493178747">
    <w:abstractNumId w:val="15"/>
  </w:num>
  <w:num w:numId="5" w16cid:durableId="497968460">
    <w:abstractNumId w:val="4"/>
  </w:num>
  <w:num w:numId="6" w16cid:durableId="38866739">
    <w:abstractNumId w:val="3"/>
  </w:num>
  <w:num w:numId="7" w16cid:durableId="2106415594">
    <w:abstractNumId w:val="10"/>
  </w:num>
  <w:num w:numId="8" w16cid:durableId="1491099084">
    <w:abstractNumId w:val="14"/>
  </w:num>
  <w:num w:numId="9" w16cid:durableId="1262371407">
    <w:abstractNumId w:val="18"/>
  </w:num>
  <w:num w:numId="10" w16cid:durableId="1134299022">
    <w:abstractNumId w:val="1"/>
  </w:num>
  <w:num w:numId="11" w16cid:durableId="821849196">
    <w:abstractNumId w:val="9"/>
  </w:num>
  <w:num w:numId="12" w16cid:durableId="171069553">
    <w:abstractNumId w:val="12"/>
  </w:num>
  <w:num w:numId="13" w16cid:durableId="1111708699">
    <w:abstractNumId w:val="16"/>
  </w:num>
  <w:num w:numId="14" w16cid:durableId="14354750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206687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50137574">
    <w:abstractNumId w:val="11"/>
  </w:num>
  <w:num w:numId="17" w16cid:durableId="1319383072">
    <w:abstractNumId w:val="5"/>
  </w:num>
  <w:num w:numId="18" w16cid:durableId="1748989400">
    <w:abstractNumId w:val="2"/>
  </w:num>
  <w:num w:numId="19" w16cid:durableId="23208133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0C6"/>
    <w:rsid w:val="003F2312"/>
    <w:rsid w:val="004039EB"/>
    <w:rsid w:val="00421E7F"/>
    <w:rsid w:val="00442A3A"/>
    <w:rsid w:val="00453C57"/>
    <w:rsid w:val="0048724F"/>
    <w:rsid w:val="004C59CA"/>
    <w:rsid w:val="004C7458"/>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0D2B"/>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6E8A"/>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6588"/>
    <w:rsid w:val="00C46027"/>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4717609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33647783">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3</Pages>
  <Words>663</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2025-05-13T13:33:00Z</dcterms:modified>
</cp:coreProperties>
</file>