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2003AA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028C0">
                              <w:rPr>
                                <w:rFonts w:ascii="Verdana" w:hAnsi="Verdana"/>
                                <w:b/>
                                <w:sz w:val="22"/>
                                <w:szCs w:val="22"/>
                              </w:rPr>
                              <w:t>25-H-028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2003AA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028C0">
                        <w:rPr>
                          <w:rFonts w:ascii="Verdana" w:hAnsi="Verdana"/>
                          <w:b/>
                          <w:sz w:val="22"/>
                          <w:szCs w:val="22"/>
                        </w:rPr>
                        <w:t>25-H-028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6A79DB1C" w:rsidR="00DC0D5A" w:rsidRDefault="00A10460" w:rsidP="00DC0D5A">
      <w:pPr>
        <w:spacing w:before="280"/>
        <w:rPr>
          <w:rFonts w:ascii="Verdana" w:hAnsi="Verdana"/>
          <w:b/>
          <w:sz w:val="22"/>
        </w:rPr>
      </w:pPr>
      <w:r w:rsidRPr="00A10460">
        <w:rPr>
          <w:rFonts w:ascii="Verdana" w:hAnsi="Verdana"/>
          <w:b/>
          <w:sz w:val="22"/>
        </w:rPr>
        <w:t>You asked:</w:t>
      </w:r>
    </w:p>
    <w:p w14:paraId="5257B329" w14:textId="77777777" w:rsidR="000028C0" w:rsidRPr="000028C0" w:rsidRDefault="000028C0" w:rsidP="000028C0">
      <w:pPr>
        <w:rPr>
          <w:rFonts w:ascii="Verdana" w:hAnsi="Verdana"/>
          <w:i/>
          <w:iCs/>
          <w:sz w:val="22"/>
          <w:szCs w:val="22"/>
        </w:rPr>
      </w:pPr>
      <w:r w:rsidRPr="000028C0">
        <w:rPr>
          <w:rFonts w:ascii="Verdana" w:hAnsi="Verdana"/>
          <w:b/>
          <w:bCs/>
          <w:sz w:val="22"/>
          <w:szCs w:val="22"/>
        </w:rPr>
        <w:t>Q1a</w:t>
      </w:r>
      <w:r w:rsidRPr="000028C0">
        <w:rPr>
          <w:rFonts w:ascii="Verdana" w:hAnsi="Verdana"/>
          <w:sz w:val="22"/>
          <w:szCs w:val="22"/>
        </w:rPr>
        <w:t xml:space="preserve"> –</w:t>
      </w:r>
      <w:r w:rsidRPr="000028C0">
        <w:rPr>
          <w:rFonts w:ascii="Verdana" w:hAnsi="Verdana"/>
          <w:b/>
          <w:bCs/>
          <w:sz w:val="22"/>
          <w:szCs w:val="22"/>
        </w:rPr>
        <w:t xml:space="preserve">  </w:t>
      </w:r>
      <w:bookmarkStart w:id="0" w:name="_Hlk168055126"/>
      <w:r w:rsidRPr="000028C0">
        <w:rPr>
          <w:rFonts w:ascii="Verdana" w:hAnsi="Verdana"/>
          <w:b/>
          <w:bCs/>
          <w:sz w:val="22"/>
          <w:szCs w:val="22"/>
        </w:rPr>
        <w:t xml:space="preserve">How many patients were treated with the following drugs from the following departments (for any disease)  </w:t>
      </w:r>
      <w:bookmarkEnd w:id="0"/>
      <w:r w:rsidRPr="000028C0">
        <w:rPr>
          <w:rFonts w:ascii="Verdana" w:hAnsi="Verdana"/>
          <w:b/>
          <w:bCs/>
          <w:sz w:val="22"/>
          <w:szCs w:val="22"/>
        </w:rPr>
        <w:t>from the start of April 2025 to the end of June 2025?</w:t>
      </w:r>
    </w:p>
    <w:p w14:paraId="366C8778" w14:textId="5FD7BAEE" w:rsidR="000028C0" w:rsidRDefault="000028C0" w:rsidP="000028C0">
      <w:pPr>
        <w:rPr>
          <w:rFonts w:ascii="Verdana" w:hAnsi="Verdana"/>
          <w:i/>
          <w:iCs/>
          <w:sz w:val="22"/>
          <w:szCs w:val="22"/>
        </w:rPr>
      </w:pPr>
      <w:r w:rsidRPr="000028C0">
        <w:rPr>
          <w:rFonts w:ascii="Verdana" w:hAnsi="Verdana"/>
          <w:i/>
          <w:iCs/>
          <w:sz w:val="22"/>
          <w:szCs w:val="22"/>
        </w:rPr>
        <w:t>Please use the latest available 3 months if April to June is not available and specify which 3 months have been used.</w:t>
      </w:r>
    </w:p>
    <w:p w14:paraId="43019AC6" w14:textId="63B0CB33" w:rsidR="00EB21BB" w:rsidRPr="00EB21BB" w:rsidRDefault="00EB21BB" w:rsidP="000028C0">
      <w:r w:rsidRPr="00EB21BB">
        <w:t>Data below for Pharmacy inclusive of Homecare April-June 2025:</w:t>
      </w:r>
    </w:p>
    <w:tbl>
      <w:tblPr>
        <w:tblW w:w="10446" w:type="dxa"/>
        <w:shd w:val="clear" w:color="auto" w:fill="FFFFFF"/>
        <w:tblLayout w:type="fixed"/>
        <w:tblLook w:val="04A0" w:firstRow="1" w:lastRow="0" w:firstColumn="1" w:lastColumn="0" w:noHBand="0" w:noVBand="1"/>
      </w:tblPr>
      <w:tblGrid>
        <w:gridCol w:w="2542"/>
        <w:gridCol w:w="2301"/>
        <w:gridCol w:w="2958"/>
        <w:gridCol w:w="2645"/>
      </w:tblGrid>
      <w:tr w:rsidR="000028C0" w14:paraId="2F12141D" w14:textId="77777777" w:rsidTr="000028C0">
        <w:trPr>
          <w:trHeight w:val="415"/>
        </w:trPr>
        <w:tc>
          <w:tcPr>
            <w:tcW w:w="2542" w:type="dxa"/>
            <w:tcBorders>
              <w:top w:val="single" w:sz="8" w:space="0" w:color="auto"/>
              <w:left w:val="single" w:sz="8" w:space="0" w:color="auto"/>
              <w:bottom w:val="single" w:sz="8" w:space="0" w:color="auto"/>
              <w:right w:val="single" w:sz="8" w:space="0" w:color="auto"/>
            </w:tcBorders>
            <w:shd w:val="clear" w:color="auto" w:fill="E7E6E6"/>
            <w:tcMar>
              <w:top w:w="15" w:type="dxa"/>
              <w:left w:w="108" w:type="dxa"/>
              <w:bottom w:w="15" w:type="dxa"/>
              <w:right w:w="108" w:type="dxa"/>
            </w:tcMar>
            <w:vAlign w:val="center"/>
            <w:hideMark/>
          </w:tcPr>
          <w:p w14:paraId="36BD6123" w14:textId="77777777" w:rsidR="000028C0" w:rsidRPr="000028C0" w:rsidRDefault="000028C0" w:rsidP="000028C0">
            <w:pPr>
              <w:spacing w:before="0"/>
              <w:ind w:left="57"/>
              <w:rPr>
                <w:rFonts w:ascii="Verdana" w:eastAsia="Times New Roman" w:hAnsi="Verdana"/>
                <w:b/>
                <w:bCs/>
                <w:color w:val="000000"/>
                <w:sz w:val="22"/>
                <w:szCs w:val="22"/>
              </w:rPr>
            </w:pPr>
            <w:bookmarkStart w:id="1" w:name="x_x_x_RANGE!Q4"/>
            <w:r w:rsidRPr="000028C0">
              <w:rPr>
                <w:rFonts w:ascii="Verdana" w:eastAsia="Times New Roman" w:hAnsi="Verdana"/>
                <w:b/>
                <w:bCs/>
                <w:color w:val="000000"/>
                <w:sz w:val="22"/>
                <w:szCs w:val="22"/>
              </w:rPr>
              <w:t>Drug Name</w:t>
            </w:r>
            <w:bookmarkEnd w:id="1"/>
          </w:p>
        </w:tc>
        <w:tc>
          <w:tcPr>
            <w:tcW w:w="2301" w:type="dxa"/>
            <w:tcBorders>
              <w:top w:val="single" w:sz="8" w:space="0" w:color="auto"/>
              <w:left w:val="nil"/>
              <w:bottom w:val="single" w:sz="8" w:space="0" w:color="auto"/>
              <w:right w:val="single" w:sz="8" w:space="0" w:color="auto"/>
            </w:tcBorders>
            <w:shd w:val="clear" w:color="auto" w:fill="E7E6E6"/>
            <w:tcMar>
              <w:top w:w="15" w:type="dxa"/>
              <w:left w:w="108" w:type="dxa"/>
              <w:bottom w:w="15" w:type="dxa"/>
              <w:right w:w="108" w:type="dxa"/>
            </w:tcMar>
            <w:vAlign w:val="center"/>
            <w:hideMark/>
          </w:tcPr>
          <w:p w14:paraId="1A444E70" w14:textId="77777777" w:rsidR="000028C0" w:rsidRPr="000028C0" w:rsidRDefault="000028C0" w:rsidP="000028C0">
            <w:pPr>
              <w:spacing w:before="0"/>
              <w:ind w:left="57"/>
              <w:jc w:val="center"/>
              <w:rPr>
                <w:rFonts w:ascii="Verdana" w:eastAsia="Times New Roman" w:hAnsi="Verdana"/>
                <w:b/>
                <w:bCs/>
                <w:color w:val="000000"/>
                <w:sz w:val="22"/>
                <w:szCs w:val="22"/>
              </w:rPr>
            </w:pPr>
            <w:bookmarkStart w:id="2" w:name="x_x_x__Hlk168055142"/>
            <w:r w:rsidRPr="000028C0">
              <w:rPr>
                <w:rFonts w:ascii="Verdana" w:eastAsia="Times New Roman" w:hAnsi="Verdana"/>
                <w:b/>
                <w:bCs/>
                <w:color w:val="000000"/>
                <w:sz w:val="22"/>
                <w:szCs w:val="22"/>
              </w:rPr>
              <w:t>Dermatology</w:t>
            </w:r>
            <w:bookmarkEnd w:id="2"/>
          </w:p>
        </w:tc>
        <w:tc>
          <w:tcPr>
            <w:tcW w:w="2958" w:type="dxa"/>
            <w:tcBorders>
              <w:top w:val="single" w:sz="8" w:space="0" w:color="auto"/>
              <w:left w:val="nil"/>
              <w:bottom w:val="single" w:sz="8" w:space="0" w:color="auto"/>
              <w:right w:val="single" w:sz="8" w:space="0" w:color="auto"/>
            </w:tcBorders>
            <w:shd w:val="clear" w:color="auto" w:fill="E7E6E6"/>
            <w:tcMar>
              <w:top w:w="15" w:type="dxa"/>
              <w:left w:w="108" w:type="dxa"/>
              <w:bottom w:w="15" w:type="dxa"/>
              <w:right w:w="108" w:type="dxa"/>
            </w:tcMar>
            <w:vAlign w:val="center"/>
            <w:hideMark/>
          </w:tcPr>
          <w:p w14:paraId="4981E68B" w14:textId="77777777" w:rsidR="000028C0" w:rsidRPr="000028C0" w:rsidRDefault="000028C0" w:rsidP="000028C0">
            <w:pPr>
              <w:spacing w:before="0"/>
              <w:ind w:left="57"/>
              <w:jc w:val="center"/>
              <w:rPr>
                <w:rFonts w:ascii="Verdana" w:eastAsia="Times New Roman" w:hAnsi="Verdana"/>
                <w:b/>
                <w:bCs/>
                <w:color w:val="000000"/>
                <w:sz w:val="22"/>
                <w:szCs w:val="22"/>
              </w:rPr>
            </w:pPr>
            <w:r w:rsidRPr="000028C0">
              <w:rPr>
                <w:rFonts w:ascii="Verdana" w:eastAsia="Times New Roman" w:hAnsi="Verdana"/>
                <w:b/>
                <w:bCs/>
                <w:color w:val="000000"/>
                <w:sz w:val="22"/>
                <w:szCs w:val="22"/>
              </w:rPr>
              <w:t>Gastroenterology</w:t>
            </w:r>
          </w:p>
        </w:tc>
        <w:tc>
          <w:tcPr>
            <w:tcW w:w="2645" w:type="dxa"/>
            <w:tcBorders>
              <w:top w:val="single" w:sz="8" w:space="0" w:color="auto"/>
              <w:left w:val="nil"/>
              <w:bottom w:val="single" w:sz="8" w:space="0" w:color="auto"/>
              <w:right w:val="single" w:sz="8" w:space="0" w:color="auto"/>
            </w:tcBorders>
            <w:shd w:val="clear" w:color="auto" w:fill="E7E6E6"/>
            <w:tcMar>
              <w:top w:w="15" w:type="dxa"/>
              <w:left w:w="108" w:type="dxa"/>
              <w:bottom w:w="15" w:type="dxa"/>
              <w:right w:w="108" w:type="dxa"/>
            </w:tcMar>
            <w:vAlign w:val="center"/>
            <w:hideMark/>
          </w:tcPr>
          <w:p w14:paraId="177643C1" w14:textId="77777777" w:rsidR="000028C0" w:rsidRPr="000028C0" w:rsidRDefault="000028C0" w:rsidP="000028C0">
            <w:pPr>
              <w:spacing w:before="0"/>
              <w:ind w:left="57"/>
              <w:jc w:val="center"/>
              <w:rPr>
                <w:rFonts w:ascii="Verdana" w:eastAsia="Times New Roman" w:hAnsi="Verdana"/>
                <w:b/>
                <w:bCs/>
                <w:color w:val="000000"/>
                <w:sz w:val="22"/>
                <w:szCs w:val="22"/>
              </w:rPr>
            </w:pPr>
            <w:r w:rsidRPr="000028C0">
              <w:rPr>
                <w:rFonts w:ascii="Verdana" w:eastAsia="Times New Roman" w:hAnsi="Verdana"/>
                <w:b/>
                <w:bCs/>
                <w:color w:val="000000"/>
                <w:sz w:val="22"/>
                <w:szCs w:val="22"/>
              </w:rPr>
              <w:t>Rheumatology</w:t>
            </w:r>
          </w:p>
        </w:tc>
      </w:tr>
      <w:tr w:rsidR="000028C0" w14:paraId="01191BF0"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639A5D92"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t>Adalimumab</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34049D5B" w14:textId="38D073F4"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88</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30157471" w14:textId="2FFD380A"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129</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4220D85C" w14:textId="77777777"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582</w:t>
            </w:r>
          </w:p>
        </w:tc>
      </w:tr>
      <w:tr w:rsidR="000028C0" w14:paraId="4FD70976"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3B5189D9"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t>Apremilast</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4222247F" w14:textId="205B9214"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37</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32DEF933" w14:textId="73FFD6D0"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2F0AE3EF" w14:textId="38E0E9B1"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28</w:t>
            </w:r>
          </w:p>
        </w:tc>
      </w:tr>
      <w:tr w:rsidR="000028C0" w14:paraId="76C48C9B"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0792D235"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t>Bimekizumab</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2696E2AB" w14:textId="2771F628"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19</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0582826E" w14:textId="59FD219D"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7AD2744C" w14:textId="5EFF7001"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53</w:t>
            </w:r>
          </w:p>
        </w:tc>
      </w:tr>
      <w:tr w:rsidR="000028C0" w14:paraId="562EBC0A"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6D530008"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t>Brodalumab</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24351823" w14:textId="0878CCC1"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6</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23EBB97A" w14:textId="1D53BB4B"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25375118" w14:textId="3044E20C"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r>
      <w:tr w:rsidR="000028C0" w14:paraId="47C80ED0"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59F0BFEC"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t>Certolizumab Pegol</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03FF96FB" w14:textId="6BDDFEF3" w:rsidR="000028C0" w:rsidRPr="000028C0" w:rsidRDefault="000028C0" w:rsidP="000028C0">
            <w:pPr>
              <w:spacing w:before="0"/>
              <w:jc w:val="center"/>
              <w:rPr>
                <w:rFonts w:ascii="Verdana" w:eastAsia="Times New Roman" w:hAnsi="Verdana"/>
                <w:color w:val="000000"/>
                <w:sz w:val="22"/>
                <w:szCs w:val="22"/>
              </w:rPr>
            </w:pPr>
            <w:r>
              <w:rPr>
                <w:rFonts w:ascii="Verdana" w:eastAsia="Times New Roman" w:hAnsi="Verdana"/>
                <w:color w:val="000000"/>
                <w:sz w:val="22"/>
                <w:szCs w:val="22"/>
              </w:rPr>
              <w:t>*&lt;5</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7F4FD147" w14:textId="77A19CBC"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341C968B" w14:textId="0E06D881"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48</w:t>
            </w:r>
          </w:p>
        </w:tc>
      </w:tr>
      <w:tr w:rsidR="000028C0" w14:paraId="5D4D2F7C"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60ED23DE"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t>Deucravacitinib</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0485E17B" w14:textId="37AC783F"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6</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1F27D964" w14:textId="6E8DE93E"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56CBA386" w14:textId="5539DFFD"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r>
      <w:tr w:rsidR="000028C0" w14:paraId="246BD358"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75237FC9"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t>Etanercept</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6DEA36C1" w14:textId="2852DF7A"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7</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4D438A51" w14:textId="0E541ABF"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331E172C" w14:textId="4B92D98B"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338</w:t>
            </w:r>
          </w:p>
        </w:tc>
      </w:tr>
      <w:tr w:rsidR="000028C0" w14:paraId="24C12514"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5797A112"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t>Etrasimod</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6F0B2207" w14:textId="5BB08043"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1925555D" w14:textId="1D357138"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48489D23" w14:textId="264533E2"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r>
      <w:tr w:rsidR="000028C0" w14:paraId="60169611"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20B8302F"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t>Filgotinib</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551D2C3A" w14:textId="47E423F7"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5B368CE7" w14:textId="1644A3C8"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56C85FF8" w14:textId="624BFC75"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30</w:t>
            </w:r>
          </w:p>
        </w:tc>
      </w:tr>
      <w:tr w:rsidR="000028C0" w14:paraId="63712F5E"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5D87F65F"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t>Golimumab</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44037F71" w14:textId="1820F550"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553CDF3A" w14:textId="436FCB9D"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1B4C915C" w14:textId="32E31FCD"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18</w:t>
            </w:r>
          </w:p>
        </w:tc>
      </w:tr>
      <w:tr w:rsidR="000028C0" w14:paraId="0D61BB1C"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083304CA"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t>Guselkumab</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284B727B" w14:textId="4E47C62D"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9</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71739BE4" w14:textId="328A89DC"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7B307768" w14:textId="07D78AC7"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r>
      <w:tr w:rsidR="000028C0" w14:paraId="6C34D8C5"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7953CB0E"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t>Infliximab (Biosimilars)</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1EA1C688" w14:textId="7106D3AA" w:rsidR="000028C0" w:rsidRPr="000028C0" w:rsidRDefault="000028C0" w:rsidP="000028C0">
            <w:pPr>
              <w:spacing w:before="0"/>
              <w:jc w:val="center"/>
              <w:rPr>
                <w:rFonts w:ascii="Verdana" w:eastAsia="Times New Roman" w:hAnsi="Verdana"/>
                <w:color w:val="000000"/>
                <w:sz w:val="22"/>
                <w:szCs w:val="22"/>
              </w:rPr>
            </w:pPr>
            <w:r>
              <w:rPr>
                <w:rFonts w:ascii="Verdana" w:eastAsia="Times New Roman" w:hAnsi="Verdana"/>
                <w:color w:val="000000"/>
                <w:sz w:val="22"/>
                <w:szCs w:val="22"/>
              </w:rPr>
              <w:t>*&lt;5</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3F4A1F5B" w14:textId="72F39D33"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17</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19A1B8A2" w14:textId="06E2B47A"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r>
      <w:tr w:rsidR="000028C0" w14:paraId="702AD6B9"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426CE711"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t>Infliximab (Remicade)</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66E9476C" w14:textId="4232650B"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1E65E8AE" w14:textId="0490D40F" w:rsidR="000028C0" w:rsidRPr="000028C0" w:rsidRDefault="000028C0" w:rsidP="000028C0">
            <w:pPr>
              <w:spacing w:before="0"/>
              <w:jc w:val="center"/>
              <w:rPr>
                <w:rFonts w:ascii="Verdana" w:eastAsia="Times New Roman" w:hAnsi="Verdana"/>
                <w:color w:val="000000"/>
                <w:sz w:val="22"/>
                <w:szCs w:val="22"/>
              </w:rPr>
            </w:pPr>
            <w:r w:rsidRPr="006C2366">
              <w:rPr>
                <w:rFonts w:ascii="Verdana" w:eastAsia="Times New Roman" w:hAnsi="Verdana"/>
                <w:color w:val="000000"/>
                <w:sz w:val="22"/>
                <w:szCs w:val="22"/>
              </w:rPr>
              <w:t>*&lt;5</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469C2B02" w14:textId="5340D0BD" w:rsidR="000028C0" w:rsidRPr="000028C0" w:rsidRDefault="000028C0" w:rsidP="000028C0">
            <w:pPr>
              <w:spacing w:before="0"/>
              <w:jc w:val="center"/>
              <w:rPr>
                <w:rFonts w:ascii="Verdana" w:eastAsia="Times New Roman" w:hAnsi="Verdana"/>
                <w:color w:val="000000"/>
                <w:sz w:val="22"/>
                <w:szCs w:val="22"/>
              </w:rPr>
            </w:pPr>
            <w:r w:rsidRPr="006C2366">
              <w:rPr>
                <w:rFonts w:ascii="Verdana" w:eastAsia="Times New Roman" w:hAnsi="Verdana"/>
                <w:color w:val="000000"/>
                <w:sz w:val="22"/>
                <w:szCs w:val="22"/>
              </w:rPr>
              <w:t>*&lt;5</w:t>
            </w:r>
          </w:p>
        </w:tc>
      </w:tr>
      <w:tr w:rsidR="000028C0" w14:paraId="7E5F8204"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367C5FBC"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t>Ixekizumab</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5C7171C2" w14:textId="680268C7"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22</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0725FDBD" w14:textId="3F7A7C13"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57840277" w14:textId="58F6C050"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18</w:t>
            </w:r>
          </w:p>
        </w:tc>
      </w:tr>
      <w:tr w:rsidR="000028C0" w14:paraId="1966CAB8"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310BDE26"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t>Mirikizumab</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2F5613AC" w14:textId="0D3CADFC"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143D8C59" w14:textId="6BEB45C1"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6</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183DE429" w14:textId="3BDFF992"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r>
      <w:tr w:rsidR="000028C0" w14:paraId="195C05F0"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177BB5CF"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t>Ozanimod</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7FFA8C2E" w14:textId="1A7624A4"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49E0B393" w14:textId="41686FCF"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4C55F9C6" w14:textId="5E9635EF"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r>
      <w:tr w:rsidR="000028C0" w14:paraId="5AA38E39"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7A5C75F7"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t>Risankizumab</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48268442" w14:textId="439FF494"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37</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08ACB7D0" w14:textId="6A76BB0A"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26</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65146640" w14:textId="67F25056"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r>
      <w:tr w:rsidR="000028C0" w14:paraId="31660C24"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4F940CE7"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lastRenderedPageBreak/>
              <w:t>Secukinumab</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7DBFDED8" w14:textId="5600EE0C"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36</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44D4F802" w14:textId="7CB93765"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393B422A" w14:textId="688F1340"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83</w:t>
            </w:r>
          </w:p>
        </w:tc>
      </w:tr>
      <w:tr w:rsidR="000028C0" w14:paraId="06AAFBD3"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32EC9479"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t>Tildrakizumab</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3908C62A" w14:textId="53E27E4D"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20</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20A71BCA" w14:textId="33143A12"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45E1E8C1" w14:textId="2A04A62C"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r>
      <w:tr w:rsidR="000028C0" w14:paraId="2723D09D"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688B7A9B"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t>Tofacitinib</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49EB8BE9" w14:textId="0F67B377"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6C63504B" w14:textId="6775FCCE" w:rsidR="000028C0" w:rsidRPr="000028C0" w:rsidRDefault="000028C0" w:rsidP="000028C0">
            <w:pPr>
              <w:spacing w:before="0"/>
              <w:jc w:val="center"/>
              <w:rPr>
                <w:rFonts w:ascii="Verdana" w:eastAsia="Times New Roman" w:hAnsi="Verdana"/>
                <w:color w:val="000000"/>
                <w:sz w:val="22"/>
                <w:szCs w:val="22"/>
              </w:rPr>
            </w:pPr>
            <w:r>
              <w:rPr>
                <w:rFonts w:ascii="Verdana" w:eastAsia="Times New Roman" w:hAnsi="Verdana"/>
                <w:color w:val="000000"/>
                <w:sz w:val="22"/>
                <w:szCs w:val="22"/>
              </w:rPr>
              <w:t>*&lt;5</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390C479B" w14:textId="30F3B095"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10</w:t>
            </w:r>
          </w:p>
        </w:tc>
      </w:tr>
      <w:tr w:rsidR="000028C0" w14:paraId="65C6BF55"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2406DF91"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t>Upadacitinib</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36BB90EC" w14:textId="0FCA2145"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8</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54B38001" w14:textId="586AFF13"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51</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05429124" w14:textId="1BC85FC9"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201</w:t>
            </w:r>
          </w:p>
        </w:tc>
      </w:tr>
      <w:tr w:rsidR="000028C0" w14:paraId="6AD1703B"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14A714FF"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t>Ustekinumab</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68DD2A70" w14:textId="710F5A5D"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51</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07B2068C" w14:textId="750A9266"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100</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53B1E600" w14:textId="319F538F"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19</w:t>
            </w:r>
          </w:p>
        </w:tc>
      </w:tr>
      <w:tr w:rsidR="000028C0" w14:paraId="56394ADD" w14:textId="77777777" w:rsidTr="000028C0">
        <w:trPr>
          <w:trHeight w:val="300"/>
        </w:trPr>
        <w:tc>
          <w:tcPr>
            <w:tcW w:w="2542"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vAlign w:val="center"/>
            <w:hideMark/>
          </w:tcPr>
          <w:p w14:paraId="7FCB664A" w14:textId="77777777" w:rsidR="000028C0" w:rsidRPr="000028C0" w:rsidRDefault="000028C0" w:rsidP="000028C0">
            <w:pPr>
              <w:spacing w:before="0"/>
              <w:ind w:left="57"/>
              <w:rPr>
                <w:rFonts w:ascii="Verdana" w:eastAsia="Times New Roman" w:hAnsi="Verdana"/>
                <w:b/>
                <w:bCs/>
                <w:color w:val="000000"/>
                <w:sz w:val="20"/>
                <w:szCs w:val="20"/>
              </w:rPr>
            </w:pPr>
            <w:r w:rsidRPr="000028C0">
              <w:rPr>
                <w:rFonts w:ascii="Verdana" w:eastAsia="Times New Roman" w:hAnsi="Verdana"/>
                <w:b/>
                <w:bCs/>
                <w:color w:val="000000"/>
                <w:sz w:val="20"/>
                <w:szCs w:val="20"/>
              </w:rPr>
              <w:t>Vedolizumab</w:t>
            </w:r>
          </w:p>
        </w:tc>
        <w:tc>
          <w:tcPr>
            <w:tcW w:w="2301"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39202396" w14:textId="48555C35"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0</w:t>
            </w:r>
          </w:p>
        </w:tc>
        <w:tc>
          <w:tcPr>
            <w:tcW w:w="2958"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21021154" w14:textId="0DBF2D22"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161</w:t>
            </w:r>
          </w:p>
        </w:tc>
        <w:tc>
          <w:tcPr>
            <w:tcW w:w="264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675F8334" w14:textId="7A331696" w:rsidR="000028C0" w:rsidRPr="000028C0" w:rsidRDefault="000028C0" w:rsidP="000028C0">
            <w:pPr>
              <w:spacing w:before="0"/>
              <w:jc w:val="center"/>
              <w:rPr>
                <w:rFonts w:ascii="Verdana" w:eastAsia="Times New Roman" w:hAnsi="Verdana"/>
                <w:color w:val="000000"/>
                <w:sz w:val="22"/>
                <w:szCs w:val="22"/>
              </w:rPr>
            </w:pPr>
            <w:r w:rsidRPr="000028C0">
              <w:rPr>
                <w:rFonts w:ascii="Verdana" w:eastAsia="Times New Roman" w:hAnsi="Verdana"/>
                <w:color w:val="000000"/>
                <w:sz w:val="22"/>
                <w:szCs w:val="22"/>
              </w:rPr>
              <w:t>6</w:t>
            </w:r>
          </w:p>
        </w:tc>
      </w:tr>
    </w:tbl>
    <w:p w14:paraId="2178A95B" w14:textId="403F99AE" w:rsidR="00873328" w:rsidRDefault="00873328" w:rsidP="000028C0">
      <w:pPr>
        <w:jc w:val="center"/>
        <w:rPr>
          <w:rFonts w:ascii="Verdana" w:hAnsi="Verdana"/>
          <w:b/>
          <w:bCs/>
          <w:noProof/>
          <w:sz w:val="22"/>
          <w:szCs w:val="22"/>
        </w:rPr>
      </w:pPr>
    </w:p>
    <w:p w14:paraId="6644CEA6" w14:textId="48238338" w:rsidR="004F001A" w:rsidRPr="00A10460" w:rsidRDefault="000028C0" w:rsidP="000028C0">
      <w:pPr>
        <w:rPr>
          <w:rFonts w:ascii="Verdana" w:hAnsi="Verdana"/>
          <w:b/>
          <w:bCs/>
          <w:noProof/>
          <w:sz w:val="22"/>
          <w:szCs w:val="22"/>
        </w:rPr>
      </w:pPr>
      <w:r>
        <w:rPr>
          <w:rFonts w:ascii="Verdana" w:hAnsi="Verdana"/>
          <w:b/>
          <w:bCs/>
          <w:noProof/>
          <w:sz w:val="22"/>
          <w:szCs w:val="22"/>
        </w:rPr>
        <w:t>*</w:t>
      </w:r>
      <w:r w:rsidRPr="000028C0">
        <w:t xml:space="preserve"> </w:t>
      </w:r>
      <w:r w:rsidRPr="000028C0">
        <w:rPr>
          <w:rFonts w:ascii="Verdana" w:hAnsi="Verdana"/>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r w:rsidR="00421E7F" w:rsidRPr="000028C0">
        <w:rPr>
          <w:rFonts w:ascii="Verdana" w:hAnsi="Verdana"/>
          <w:b/>
          <w:bCs/>
          <w:noProof/>
          <w:sz w:val="22"/>
          <w:szCs w:val="22"/>
        </w:rPr>
        <w:br/>
      </w:r>
      <w:r w:rsidR="00421E7F">
        <w:rPr>
          <w:rFonts w:ascii="Verdana" w:hAnsi="Verdana"/>
          <w:b/>
          <w:bCs/>
          <w:noProof/>
          <w:sz w:val="22"/>
          <w:szCs w:val="22"/>
        </w:rPr>
        <w:t>_____________________________________________________________</w:t>
      </w: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pt;height:20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28C0"/>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421D7"/>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7140A"/>
    <w:rsid w:val="00982170"/>
    <w:rsid w:val="009A0943"/>
    <w:rsid w:val="009B087A"/>
    <w:rsid w:val="009B21AD"/>
    <w:rsid w:val="009B7CC6"/>
    <w:rsid w:val="009C5169"/>
    <w:rsid w:val="009D50E8"/>
    <w:rsid w:val="009F7815"/>
    <w:rsid w:val="00A10460"/>
    <w:rsid w:val="00A17614"/>
    <w:rsid w:val="00A56076"/>
    <w:rsid w:val="00A84640"/>
    <w:rsid w:val="00AB4D54"/>
    <w:rsid w:val="00AE4B1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B21BB"/>
    <w:rsid w:val="00EE0615"/>
    <w:rsid w:val="00F26B29"/>
    <w:rsid w:val="00F91A7E"/>
    <w:rsid w:val="00F96598"/>
    <w:rsid w:val="00FA0C91"/>
    <w:rsid w:val="00FA177F"/>
    <w:rsid w:val="00FB1E56"/>
    <w:rsid w:val="00FD3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79</TotalTime>
  <Pages>2</Pages>
  <Words>247</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28</cp:revision>
  <cp:lastPrinted>2019-03-26T11:11:00Z</cp:lastPrinted>
  <dcterms:created xsi:type="dcterms:W3CDTF">2021-09-13T07:38:00Z</dcterms:created>
  <dcterms:modified xsi:type="dcterms:W3CDTF">2025-09-02T11:03:00Z</dcterms:modified>
</cp:coreProperties>
</file>