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A70639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D2364">
                              <w:rPr>
                                <w:rFonts w:ascii="Verdana" w:hAnsi="Verdana"/>
                                <w:b/>
                                <w:sz w:val="22"/>
                                <w:szCs w:val="22"/>
                              </w:rPr>
                              <w:t>25-H-007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A70639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D2364">
                        <w:rPr>
                          <w:rFonts w:ascii="Verdana" w:hAnsi="Verdana"/>
                          <w:b/>
                          <w:sz w:val="22"/>
                          <w:szCs w:val="22"/>
                        </w:rPr>
                        <w:t>25-H-007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ED2364" w:rsidRDefault="00DC7FA9" w:rsidP="00D62A67">
      <w:pPr>
        <w:spacing w:before="280"/>
        <w:rPr>
          <w:rFonts w:ascii="Verdana" w:hAnsi="Verdana"/>
          <w:sz w:val="22"/>
          <w:szCs w:val="22"/>
        </w:rPr>
      </w:pPr>
    </w:p>
    <w:p w14:paraId="635CAE49" w14:textId="2001BC76" w:rsidR="00DC0D5A" w:rsidRPr="00ED2364" w:rsidRDefault="00A10460" w:rsidP="00DC0D5A">
      <w:pPr>
        <w:spacing w:before="280"/>
        <w:rPr>
          <w:rFonts w:ascii="Verdana" w:hAnsi="Verdana"/>
          <w:b/>
          <w:sz w:val="22"/>
          <w:szCs w:val="22"/>
        </w:rPr>
      </w:pPr>
      <w:r w:rsidRPr="00ED2364">
        <w:rPr>
          <w:rFonts w:ascii="Verdana" w:hAnsi="Verdana"/>
          <w:b/>
          <w:sz w:val="22"/>
          <w:szCs w:val="22"/>
        </w:rPr>
        <w:t>You asked:</w:t>
      </w:r>
    </w:p>
    <w:p w14:paraId="01BAA6F5" w14:textId="7E3A494C" w:rsidR="00ED2364" w:rsidRPr="00ED2364" w:rsidRDefault="00ED2364" w:rsidP="00ED2364">
      <w:pPr>
        <w:pStyle w:val="xmsonormal"/>
        <w:numPr>
          <w:ilvl w:val="0"/>
          <w:numId w:val="21"/>
        </w:numPr>
        <w:rPr>
          <w:rFonts w:ascii="Verdana" w:hAnsi="Verdana"/>
          <w:b/>
          <w:bCs/>
        </w:rPr>
      </w:pPr>
      <w:r w:rsidRPr="00ED2364">
        <w:rPr>
          <w:rFonts w:ascii="Verdana" w:hAnsi="Verdana"/>
        </w:rPr>
        <w:t xml:space="preserve"> </w:t>
      </w:r>
      <w:r w:rsidRPr="00ED2364">
        <w:rPr>
          <w:rFonts w:ascii="Verdana" w:hAnsi="Verdana"/>
          <w:b/>
          <w:bCs/>
        </w:rPr>
        <w:t xml:space="preserve">What percentage of the Health Board Budget is spent on: </w:t>
      </w:r>
    </w:p>
    <w:p w14:paraId="70A3B794" w14:textId="7F2DCA45" w:rsidR="00ED2364" w:rsidRPr="00ED2364" w:rsidRDefault="00ED2364" w:rsidP="00ED2364">
      <w:pPr>
        <w:pStyle w:val="xmsonormal"/>
        <w:numPr>
          <w:ilvl w:val="0"/>
          <w:numId w:val="20"/>
        </w:numPr>
        <w:ind w:left="1134" w:hanging="219"/>
        <w:rPr>
          <w:rFonts w:ascii="Verdana" w:hAnsi="Verdana"/>
        </w:rPr>
      </w:pPr>
      <w:r w:rsidRPr="00ED2364">
        <w:rPr>
          <w:rFonts w:ascii="Verdana" w:hAnsi="Verdana"/>
          <w:b/>
          <w:bCs/>
        </w:rPr>
        <w:t>General Medical Services</w:t>
      </w:r>
      <w:r w:rsidRPr="00ED2364">
        <w:rPr>
          <w:rFonts w:ascii="Verdana" w:hAnsi="Verdana"/>
          <w:b/>
          <w:bCs/>
          <w:color w:val="0070C0"/>
        </w:rPr>
        <w:t>.</w:t>
      </w:r>
      <w:r w:rsidRPr="00ED2364">
        <w:rPr>
          <w:rFonts w:ascii="Verdana" w:hAnsi="Verdana"/>
          <w:color w:val="0070C0"/>
        </w:rPr>
        <w:t xml:space="preserve"> </w:t>
      </w:r>
      <w:r w:rsidRPr="00ED2364">
        <w:rPr>
          <w:rFonts w:ascii="Verdana" w:hAnsi="Verdana"/>
          <w:color w:val="0070C0"/>
        </w:rPr>
        <w:br/>
      </w:r>
      <w:r w:rsidRPr="00ED2364">
        <w:rPr>
          <w:rFonts w:ascii="Verdana" w:hAnsi="Verdana"/>
        </w:rPr>
        <w:t>5%</w:t>
      </w:r>
      <w:r w:rsidRPr="00ED2364">
        <w:rPr>
          <w:rFonts w:ascii="Verdana" w:hAnsi="Verdana"/>
        </w:rPr>
        <w:br/>
      </w:r>
    </w:p>
    <w:p w14:paraId="53C699E9" w14:textId="1AB5AFFC" w:rsidR="00ED2364" w:rsidRPr="00ED2364" w:rsidRDefault="00ED2364" w:rsidP="00ED2364">
      <w:pPr>
        <w:pStyle w:val="xmsonormal"/>
        <w:numPr>
          <w:ilvl w:val="0"/>
          <w:numId w:val="20"/>
        </w:numPr>
        <w:ind w:left="1134" w:hanging="219"/>
        <w:rPr>
          <w:rFonts w:ascii="Verdana" w:hAnsi="Verdana"/>
        </w:rPr>
      </w:pPr>
      <w:r w:rsidRPr="00ED2364">
        <w:rPr>
          <w:rFonts w:ascii="Verdana" w:hAnsi="Verdana"/>
          <w:b/>
          <w:bCs/>
        </w:rPr>
        <w:t>The other contractor Services of Community Pharmacy, Optometry and Dentistry.</w:t>
      </w:r>
      <w:r w:rsidRPr="00ED2364">
        <w:rPr>
          <w:rFonts w:ascii="Verdana" w:hAnsi="Verdana"/>
        </w:rPr>
        <w:t xml:space="preserve"> </w:t>
      </w:r>
      <w:r w:rsidRPr="00ED2364">
        <w:rPr>
          <w:rFonts w:ascii="Verdana" w:hAnsi="Verdana"/>
        </w:rPr>
        <w:br/>
      </w:r>
      <w:r w:rsidRPr="00ED2364">
        <w:rPr>
          <w:rFonts w:ascii="Verdana" w:hAnsi="Verdana"/>
        </w:rPr>
        <w:t>3%</w:t>
      </w:r>
      <w:r w:rsidRPr="00ED2364">
        <w:rPr>
          <w:rFonts w:ascii="Verdana" w:hAnsi="Verdana"/>
        </w:rPr>
        <w:br/>
      </w:r>
    </w:p>
    <w:p w14:paraId="050B54D8" w14:textId="1BCF8351" w:rsidR="00ED2364" w:rsidRPr="00ED2364" w:rsidRDefault="00ED2364" w:rsidP="00ED2364">
      <w:pPr>
        <w:pStyle w:val="xmsonormal"/>
        <w:numPr>
          <w:ilvl w:val="0"/>
          <w:numId w:val="20"/>
        </w:numPr>
        <w:ind w:left="1134" w:hanging="219"/>
        <w:rPr>
          <w:rFonts w:ascii="Verdana" w:hAnsi="Verdana"/>
        </w:rPr>
      </w:pPr>
      <w:r w:rsidRPr="00ED2364">
        <w:rPr>
          <w:rFonts w:ascii="Verdana" w:hAnsi="Verdana"/>
          <w:b/>
          <w:bCs/>
        </w:rPr>
        <w:t>Community services (all services outside the acute hospital setting).</w:t>
      </w:r>
      <w:r w:rsidRPr="00ED2364">
        <w:rPr>
          <w:rFonts w:ascii="Verdana" w:hAnsi="Verdana"/>
        </w:rPr>
        <w:t xml:space="preserve">  </w:t>
      </w:r>
      <w:r w:rsidRPr="00ED2364">
        <w:rPr>
          <w:rFonts w:ascii="Verdana" w:hAnsi="Verdana"/>
        </w:rPr>
        <w:br/>
      </w:r>
      <w:r>
        <w:rPr>
          <w:rFonts w:ascii="Verdana" w:hAnsi="Verdana"/>
        </w:rPr>
        <w:t xml:space="preserve">Approx </w:t>
      </w:r>
      <w:r w:rsidRPr="00ED2364">
        <w:rPr>
          <w:rFonts w:ascii="Verdana" w:hAnsi="Verdana"/>
        </w:rPr>
        <w:t xml:space="preserve">22%.  </w:t>
      </w:r>
    </w:p>
    <w:p w14:paraId="1EC283BD" w14:textId="77777777" w:rsidR="00ED2364" w:rsidRPr="00ED2364" w:rsidRDefault="00ED2364" w:rsidP="00ED2364">
      <w:pPr>
        <w:pStyle w:val="xmsonormal"/>
        <w:ind w:left="505"/>
        <w:rPr>
          <w:rFonts w:ascii="Verdana" w:hAnsi="Verdana"/>
        </w:rPr>
      </w:pPr>
    </w:p>
    <w:p w14:paraId="2744B604" w14:textId="3629C5AD" w:rsidR="00ED2364" w:rsidRPr="00DA1657" w:rsidRDefault="00ED2364" w:rsidP="00ED2364">
      <w:pPr>
        <w:pStyle w:val="xmsonormal"/>
        <w:numPr>
          <w:ilvl w:val="0"/>
          <w:numId w:val="21"/>
        </w:numPr>
        <w:rPr>
          <w:rFonts w:ascii="Verdana" w:hAnsi="Verdana"/>
        </w:rPr>
      </w:pPr>
      <w:r w:rsidRPr="00DA1657">
        <w:rPr>
          <w:rFonts w:ascii="Verdana" w:hAnsi="Verdana"/>
          <w:b/>
          <w:bCs/>
        </w:rPr>
        <w:t>Can you confirm or deny if there has been any percentage increase in your budget spend on community services since April 1st 2022?  Please provide details.</w:t>
      </w:r>
      <w:r w:rsidRPr="00ED2364">
        <w:rPr>
          <w:rFonts w:ascii="Verdana" w:hAnsi="Verdana"/>
        </w:rPr>
        <w:br/>
      </w:r>
      <w:r w:rsidRPr="00DA1657">
        <w:rPr>
          <w:rFonts w:ascii="Verdana" w:hAnsi="Verdana"/>
        </w:rPr>
        <w:t>An increase of 6%</w:t>
      </w:r>
    </w:p>
    <w:p w14:paraId="12076E74" w14:textId="77777777" w:rsidR="00ED2364" w:rsidRPr="00DA1657" w:rsidRDefault="00ED2364" w:rsidP="00ED2364">
      <w:pPr>
        <w:pStyle w:val="xmsonormal"/>
        <w:ind w:left="505"/>
        <w:rPr>
          <w:rFonts w:ascii="Verdana" w:hAnsi="Verdana"/>
        </w:rPr>
      </w:pPr>
    </w:p>
    <w:p w14:paraId="4225180E" w14:textId="4074EBEC" w:rsidR="00ED2364" w:rsidRPr="00ED2364" w:rsidRDefault="00ED2364" w:rsidP="00DA1657">
      <w:pPr>
        <w:pStyle w:val="xmsonormal"/>
        <w:numPr>
          <w:ilvl w:val="0"/>
          <w:numId w:val="21"/>
        </w:numPr>
        <w:rPr>
          <w:rFonts w:ascii="Verdana" w:hAnsi="Verdana"/>
        </w:rPr>
      </w:pPr>
      <w:r w:rsidRPr="00DA1657">
        <w:rPr>
          <w:rFonts w:ascii="Verdana" w:hAnsi="Verdana"/>
          <w:b/>
          <w:bCs/>
        </w:rPr>
        <w:t>Can you confirm or deny if there has been any percentage decrease in your budget spend on community services since April 1st 2022?  Please provide details.</w:t>
      </w:r>
      <w:r w:rsidRPr="00DA1657">
        <w:rPr>
          <w:rFonts w:ascii="Verdana" w:hAnsi="Verdana"/>
        </w:rPr>
        <w:t xml:space="preserve"> </w:t>
      </w:r>
      <w:r w:rsidRPr="00DA1657">
        <w:rPr>
          <w:rFonts w:ascii="Verdana" w:hAnsi="Verdana"/>
        </w:rPr>
        <w:br/>
      </w:r>
      <w:r w:rsidRPr="00DA1657">
        <w:rPr>
          <w:rFonts w:ascii="Verdana" w:hAnsi="Verdana"/>
        </w:rPr>
        <w:t>No there has not</w:t>
      </w:r>
      <w:r w:rsidRPr="00ED2364">
        <w:rPr>
          <w:rFonts w:ascii="Verdana" w:hAnsi="Verdana"/>
          <w:color w:val="0070C0"/>
        </w:rPr>
        <w:br/>
      </w:r>
    </w:p>
    <w:p w14:paraId="49D1913B" w14:textId="209223E9" w:rsidR="00ED2364" w:rsidRPr="00DA1657" w:rsidRDefault="00ED2364" w:rsidP="00DA1657">
      <w:pPr>
        <w:pStyle w:val="xmsonormal"/>
        <w:numPr>
          <w:ilvl w:val="0"/>
          <w:numId w:val="21"/>
        </w:numPr>
        <w:rPr>
          <w:rFonts w:ascii="Verdana" w:hAnsi="Verdana"/>
          <w:b/>
          <w:bCs/>
        </w:rPr>
      </w:pPr>
      <w:r w:rsidRPr="00DA1657">
        <w:rPr>
          <w:rFonts w:ascii="Verdana" w:hAnsi="Verdana"/>
          <w:b/>
          <w:bCs/>
        </w:rPr>
        <w:t>What models of community rehabilitation operate in your Health Board?  (By community rehabilitation, the CSP defines this as services which are multi-disciplinary/multi-agency enabling and supporting individuals to recover or adjust, to achieve their full potential and to live as full and active lives as possible)</w:t>
      </w:r>
    </w:p>
    <w:p w14:paraId="07520F8B" w14:textId="0D3EE15E" w:rsidR="00ED2364" w:rsidRPr="00DA1657" w:rsidRDefault="00ED2364" w:rsidP="00DA1657">
      <w:pPr>
        <w:ind w:left="865"/>
        <w:rPr>
          <w:rFonts w:ascii="Verdana" w:hAnsi="Verdana" w:cs="Calibri"/>
          <w:sz w:val="22"/>
          <w:szCs w:val="22"/>
        </w:rPr>
      </w:pPr>
      <w:r w:rsidRPr="00DA1657">
        <w:rPr>
          <w:rFonts w:ascii="Verdana" w:hAnsi="Verdana" w:cs="Calibri"/>
          <w:sz w:val="22"/>
          <w:szCs w:val="22"/>
        </w:rPr>
        <w:t xml:space="preserve">SBUHB provides a range of services delivering rehabilitation across acute, secondary and community care.  This encompasses the spectrum of rehabilitation including recovery and reablement. The health board delivers Tertiary, Secondary and Community services from </w:t>
      </w:r>
      <w:r w:rsidR="00DA1657">
        <w:rPr>
          <w:rFonts w:ascii="Verdana" w:hAnsi="Verdana" w:cs="Calibri"/>
          <w:sz w:val="22"/>
          <w:szCs w:val="22"/>
        </w:rPr>
        <w:t>s</w:t>
      </w:r>
      <w:r w:rsidRPr="00DA1657">
        <w:rPr>
          <w:rFonts w:ascii="Verdana" w:hAnsi="Verdana" w:cs="Calibri"/>
          <w:sz w:val="22"/>
          <w:szCs w:val="22"/>
        </w:rPr>
        <w:t>pecialist rehabilitation provision e.g., Neurological Rehabilitation Unit, Traumatic Brain Injury service, Major Trauma Network, to community rehabilitation e.g. community resource teams, and condition specific rehabilitation e.g. cardiac and pulmonary rehabilitation.</w:t>
      </w:r>
    </w:p>
    <w:p w14:paraId="3D47ACC2" w14:textId="77777777" w:rsidR="00DA1657" w:rsidRDefault="00ED2364" w:rsidP="00DA1657">
      <w:pPr>
        <w:ind w:left="865"/>
        <w:rPr>
          <w:rFonts w:ascii="Verdana" w:hAnsi="Verdana" w:cs="Calibri"/>
          <w:color w:val="000000"/>
          <w:sz w:val="22"/>
          <w:szCs w:val="22"/>
        </w:rPr>
      </w:pPr>
      <w:r w:rsidRPr="00DA1657">
        <w:rPr>
          <w:rFonts w:ascii="Verdana" w:hAnsi="Verdana" w:cs="Calibri"/>
          <w:sz w:val="22"/>
          <w:szCs w:val="22"/>
        </w:rPr>
        <w:t xml:space="preserve">A Rehabilitation Steering Group has been established and a programme of work is underway to develop a Rehabilitation framework for SBUHB recognising </w:t>
      </w:r>
      <w:r w:rsidRPr="00DA1657">
        <w:rPr>
          <w:rFonts w:ascii="Verdana" w:hAnsi="Verdana" w:cs="Calibri"/>
          <w:color w:val="000000"/>
          <w:sz w:val="22"/>
          <w:szCs w:val="22"/>
        </w:rPr>
        <w:t>the breadth of rehabilitation services across the health board; from in-patient rehabilitation, specialist rehabilitation, to rehabilitation closer to home and across our communities.</w:t>
      </w:r>
      <w:r w:rsidR="00DA1657">
        <w:rPr>
          <w:rFonts w:ascii="Verdana" w:hAnsi="Verdana" w:cs="Calibri"/>
          <w:color w:val="000000"/>
          <w:sz w:val="22"/>
          <w:szCs w:val="22"/>
        </w:rPr>
        <w:br/>
      </w:r>
    </w:p>
    <w:p w14:paraId="75970B72" w14:textId="0C5F40DA" w:rsidR="00A10460" w:rsidRPr="00DA1657" w:rsidRDefault="00421E7F" w:rsidP="00DA1657">
      <w:pPr>
        <w:rPr>
          <w:rFonts w:ascii="Verdana" w:hAnsi="Verdana" w:cs="Calibri"/>
          <w:color w:val="000000"/>
          <w:sz w:val="22"/>
          <w:szCs w:val="22"/>
        </w:rPr>
      </w:pPr>
      <w:r>
        <w:rPr>
          <w:rFonts w:ascii="Verdana" w:hAnsi="Verdana"/>
          <w:b/>
          <w:bCs/>
          <w:noProof/>
          <w:sz w:val="22"/>
          <w:szCs w:val="22"/>
        </w:rPr>
        <w:lastRenderedPageBreak/>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2" type="#_x0000_t75" style="width:20.25pt;height:20.25pt;visibility:visible;mso-wrap-style:square" o:bullet="t">
        <v:imagedata r:id="rId1" o:title=""/>
      </v:shape>
    </w:pict>
  </w:numPicBullet>
  <w:numPicBullet w:numPicBulletId="1">
    <w:pict>
      <v:shape id="_x0000_i1143" type="#_x0000_t75" style="width:382.5pt;height:382.5pt;visibility:visible;mso-wrap-style:square" o:bullet="t">
        <v:imagedata r:id="rId2" o:title=""/>
      </v:shape>
    </w:pict>
  </w:numPicBullet>
  <w:numPicBullet w:numPicBulletId="2">
    <w:pict>
      <v:shape id="_x0000_i1144" type="#_x0000_t75" style="width:225.75pt;height:225.75pt;visibility:visible;mso-wrap-style:square" o:bullet="t">
        <v:imagedata r:id="rId3" o:title=""/>
      </v:shape>
    </w:pict>
  </w:numPicBullet>
  <w:numPicBullet w:numPicBulletId="3">
    <w:pict>
      <v:shape id="_x0000_i114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1B7573A"/>
    <w:multiLevelType w:val="hybridMultilevel"/>
    <w:tmpl w:val="19CC1842"/>
    <w:lvl w:ilvl="0" w:tplc="C4F8EE56">
      <w:start w:val="3"/>
      <w:numFmt w:val="bullet"/>
      <w:lvlText w:val="•"/>
      <w:lvlJc w:val="left"/>
      <w:pPr>
        <w:ind w:left="1005" w:hanging="645"/>
      </w:pPr>
      <w:rPr>
        <w:rFonts w:ascii="Aptos" w:eastAsiaTheme="minorHAnsi" w:hAnsi="Aptos"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6871B8C"/>
    <w:multiLevelType w:val="hybridMultilevel"/>
    <w:tmpl w:val="00FE7D5C"/>
    <w:lvl w:ilvl="0" w:tplc="B7C6BED6">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7B94C32"/>
    <w:multiLevelType w:val="hybridMultilevel"/>
    <w:tmpl w:val="D8EA1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7"/>
  </w:num>
  <w:num w:numId="5" w16cid:durableId="1143425367">
    <w:abstractNumId w:val="5"/>
  </w:num>
  <w:num w:numId="6" w16cid:durableId="1293360629">
    <w:abstractNumId w:val="4"/>
  </w:num>
  <w:num w:numId="7" w16cid:durableId="479228409">
    <w:abstractNumId w:val="12"/>
  </w:num>
  <w:num w:numId="8" w16cid:durableId="1553300907">
    <w:abstractNumId w:val="16"/>
  </w:num>
  <w:num w:numId="9" w16cid:durableId="687946864">
    <w:abstractNumId w:val="20"/>
  </w:num>
  <w:num w:numId="10" w16cid:durableId="993416643">
    <w:abstractNumId w:val="1"/>
  </w:num>
  <w:num w:numId="11" w16cid:durableId="1541481371">
    <w:abstractNumId w:val="11"/>
  </w:num>
  <w:num w:numId="12" w16cid:durableId="1525171868">
    <w:abstractNumId w:val="14"/>
  </w:num>
  <w:num w:numId="13" w16cid:durableId="200629463">
    <w:abstractNumId w:val="18"/>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555819623">
    <w:abstractNumId w:val="19"/>
  </w:num>
  <w:num w:numId="20" w16cid:durableId="1296060593">
    <w:abstractNumId w:val="3"/>
  </w:num>
  <w:num w:numId="21" w16cid:durableId="84417269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65B4"/>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A1657"/>
    <w:rsid w:val="00DC0D5A"/>
    <w:rsid w:val="00DC47F3"/>
    <w:rsid w:val="00DC7FA9"/>
    <w:rsid w:val="00DD5E37"/>
    <w:rsid w:val="00DF2EA1"/>
    <w:rsid w:val="00E11F2D"/>
    <w:rsid w:val="00E26720"/>
    <w:rsid w:val="00E545D8"/>
    <w:rsid w:val="00E817B3"/>
    <w:rsid w:val="00E90BC7"/>
    <w:rsid w:val="00ED2364"/>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rsid w:val="00ED2364"/>
    <w:pPr>
      <w:spacing w:before="0" w:after="0" w:line="240"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91104227">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1394032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87096925">
      <w:bodyDiv w:val="1"/>
      <w:marLeft w:val="0"/>
      <w:marRight w:val="0"/>
      <w:marTop w:val="0"/>
      <w:marBottom w:val="0"/>
      <w:divBdr>
        <w:top w:val="none" w:sz="0" w:space="0" w:color="auto"/>
        <w:left w:val="none" w:sz="0" w:space="0" w:color="auto"/>
        <w:bottom w:val="none" w:sz="0" w:space="0" w:color="auto"/>
        <w:right w:val="none" w:sz="0" w:space="0" w:color="auto"/>
      </w:divBdr>
    </w:div>
    <w:div w:id="1740205086">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115</TotalTime>
  <Pages>2</Pages>
  <Words>279</Words>
  <Characters>1591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2025-08-18T13:44:00Z</dcterms:modified>
</cp:coreProperties>
</file>