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14C3BF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16C3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25-D-038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14C3BF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16C3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25-D-038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43E97FE" w14:textId="5547841A" w:rsidR="00516C3E" w:rsidRPr="00516C3E" w:rsidRDefault="00516C3E" w:rsidP="00516C3E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Within your health board could you specify the name and location of each of your emergency departments, minor injury units, walk in centres and urgent treatment centres. </w:t>
      </w:r>
      <w:r>
        <w:rPr>
          <w:rFonts w:ascii="Verdana" w:hAnsi="Verdana"/>
          <w:b/>
          <w:sz w:val="22"/>
        </w:rPr>
        <w:br/>
      </w:r>
      <w:r w:rsidRPr="00516C3E">
        <w:rPr>
          <w:rFonts w:ascii="Verdana" w:hAnsi="Verdana"/>
          <w:bCs/>
          <w:sz w:val="22"/>
        </w:rPr>
        <w:t>Emergency Department – Morriston Hospital</w:t>
      </w:r>
      <w:r>
        <w:rPr>
          <w:rFonts w:ascii="Verdana" w:hAnsi="Verdana"/>
          <w:bCs/>
          <w:sz w:val="22"/>
        </w:rPr>
        <w:br/>
        <w:t xml:space="preserve">Minor Injuries Unit – Neath Port Talbot Hospital </w:t>
      </w:r>
    </w:p>
    <w:p w14:paraId="54A9C302" w14:textId="79C2D62B" w:rsidR="00516C3E" w:rsidRPr="00516C3E" w:rsidRDefault="00516C3E" w:rsidP="00516C3E">
      <w:p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For each of your individual Emergency Departments, Walk in Centres, Minor Injury Units or Urgent Treatment centre could you please answer the following questions: </w:t>
      </w:r>
    </w:p>
    <w:p w14:paraId="0FAB0E21" w14:textId="73CB37B9" w:rsidR="00516C3E" w:rsidRPr="00516C3E" w:rsidRDefault="00516C3E" w:rsidP="00516C3E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Which of the following options best describes the social prescribing provision in your Emergency Department, Walk-In-Centre, Minor Injuries Unit or Urgent Treatment Centre?  </w:t>
      </w:r>
    </w:p>
    <w:p w14:paraId="3049B8C5" w14:textId="6B834DF4" w:rsidR="00516C3E" w:rsidRPr="006B75BE" w:rsidRDefault="006B75BE" w:rsidP="006B75BE">
      <w:pPr>
        <w:spacing w:before="280"/>
        <w:ind w:left="865"/>
        <w:rPr>
          <w:rFonts w:ascii="Verdana" w:hAnsi="Verdana"/>
          <w:b/>
          <w:sz w:val="22"/>
        </w:rPr>
      </w:pPr>
      <w:sdt>
        <w:sdtPr>
          <w:rPr>
            <w:rFonts w:ascii="MS Gothic" w:eastAsia="MS Gothic" w:hAnsi="MS Gothic"/>
            <w:b/>
            <w:sz w:val="22"/>
          </w:rPr>
          <w:id w:val="-8204984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6B75BE">
            <w:rPr>
              <w:rFonts w:ascii="MS Gothic" w:eastAsia="MS Gothic" w:hAnsi="MS Gothic" w:hint="eastAsia"/>
              <w:b/>
              <w:sz w:val="22"/>
            </w:rPr>
            <w:t>☐</w:t>
          </w:r>
        </w:sdtContent>
      </w:sdt>
      <w:r w:rsidRPr="006B75BE">
        <w:rPr>
          <w:rFonts w:ascii="Verdana" w:hAnsi="Verdana"/>
          <w:b/>
          <w:sz w:val="22"/>
        </w:rPr>
        <w:t xml:space="preserve"> </w:t>
      </w:r>
      <w:r w:rsidR="00516C3E" w:rsidRPr="006B75BE">
        <w:rPr>
          <w:rFonts w:ascii="Verdana" w:hAnsi="Verdana"/>
          <w:b/>
          <w:sz w:val="22"/>
        </w:rPr>
        <w:t xml:space="preserve">We have an active social prescribing service  </w:t>
      </w:r>
    </w:p>
    <w:p w14:paraId="17421A90" w14:textId="5D65A080" w:rsidR="00516C3E" w:rsidRPr="006B75BE" w:rsidRDefault="006B75BE" w:rsidP="006B75BE">
      <w:pPr>
        <w:spacing w:before="280"/>
        <w:ind w:left="865"/>
        <w:rPr>
          <w:rFonts w:ascii="Verdana" w:hAnsi="Verdana"/>
          <w:b/>
          <w:sz w:val="22"/>
        </w:rPr>
      </w:pPr>
      <w:sdt>
        <w:sdtPr>
          <w:rPr>
            <w:rFonts w:ascii="MS Gothic" w:eastAsia="MS Gothic" w:hAnsi="MS Gothic"/>
            <w:b/>
            <w:sz w:val="22"/>
          </w:rPr>
          <w:id w:val="4165963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6B75BE">
            <w:rPr>
              <w:rFonts w:ascii="MS Gothic" w:eastAsia="MS Gothic" w:hAnsi="MS Gothic" w:hint="eastAsia"/>
              <w:b/>
              <w:sz w:val="22"/>
            </w:rPr>
            <w:t>☐</w:t>
          </w:r>
        </w:sdtContent>
      </w:sdt>
      <w:r w:rsidRPr="006B75BE">
        <w:rPr>
          <w:rFonts w:ascii="Verdana" w:hAnsi="Verdana"/>
          <w:b/>
          <w:sz w:val="22"/>
        </w:rPr>
        <w:t xml:space="preserve"> </w:t>
      </w:r>
      <w:r w:rsidR="00516C3E" w:rsidRPr="006B75BE">
        <w:rPr>
          <w:rFonts w:ascii="Verdana" w:hAnsi="Verdana"/>
          <w:b/>
          <w:sz w:val="22"/>
        </w:rPr>
        <w:t xml:space="preserve">We previously had a social prescribing service, but it is not active currently  </w:t>
      </w:r>
    </w:p>
    <w:p w14:paraId="5E01B43E" w14:textId="634687F1" w:rsidR="00516C3E" w:rsidRPr="006B75BE" w:rsidRDefault="006B75BE" w:rsidP="006B75BE">
      <w:pPr>
        <w:spacing w:before="280"/>
        <w:ind w:left="865"/>
        <w:rPr>
          <w:rFonts w:ascii="Verdana" w:hAnsi="Verdana"/>
          <w:b/>
          <w:sz w:val="22"/>
        </w:rPr>
      </w:pPr>
      <w:sdt>
        <w:sdtPr>
          <w:rPr>
            <w:rFonts w:ascii="MS Gothic" w:eastAsia="MS Gothic" w:hAnsi="MS Gothic"/>
            <w:b/>
            <w:sz w:val="22"/>
          </w:rPr>
          <w:id w:val="68687054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6B75BE">
            <w:rPr>
              <w:rFonts w:ascii="MS Gothic" w:eastAsia="MS Gothic" w:hAnsi="MS Gothic" w:hint="eastAsia"/>
              <w:b/>
              <w:sz w:val="22"/>
            </w:rPr>
            <w:t>☐</w:t>
          </w:r>
        </w:sdtContent>
      </w:sdt>
      <w:r w:rsidRPr="006B75BE">
        <w:rPr>
          <w:rFonts w:ascii="Verdana" w:hAnsi="Verdana"/>
          <w:b/>
          <w:sz w:val="22"/>
        </w:rPr>
        <w:t xml:space="preserve"> </w:t>
      </w:r>
      <w:r w:rsidR="00516C3E" w:rsidRPr="006B75BE">
        <w:rPr>
          <w:rFonts w:ascii="Verdana" w:hAnsi="Verdana"/>
          <w:b/>
          <w:sz w:val="22"/>
        </w:rPr>
        <w:t xml:space="preserve">We are currently developing a social prescribing service  </w:t>
      </w:r>
    </w:p>
    <w:p w14:paraId="1AB4F292" w14:textId="7EAC7BB7" w:rsidR="00516C3E" w:rsidRPr="00516C3E" w:rsidRDefault="006B75BE" w:rsidP="006B75BE">
      <w:pPr>
        <w:spacing w:before="280"/>
        <w:ind w:left="865"/>
        <w:rPr>
          <w:rFonts w:ascii="Verdana" w:hAnsi="Verdana"/>
          <w:b/>
          <w:sz w:val="22"/>
        </w:rPr>
      </w:pPr>
      <w:sdt>
        <w:sdtPr>
          <w:rPr>
            <w:rFonts w:ascii="MS Gothic" w:eastAsia="MS Gothic" w:hAnsi="MS Gothic"/>
            <w:b/>
            <w:sz w:val="22"/>
          </w:rPr>
          <w:id w:val="1923451890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6B75BE">
            <w:rPr>
              <w:rFonts w:ascii="MS Gothic" w:eastAsia="MS Gothic" w:hAnsi="MS Gothic" w:hint="eastAsia"/>
              <w:b/>
              <w:sz w:val="22"/>
            </w:rPr>
            <w:t>☒</w:t>
          </w:r>
        </w:sdtContent>
      </w:sdt>
      <w:r w:rsidRPr="006B75BE">
        <w:rPr>
          <w:rFonts w:ascii="Verdana" w:hAnsi="Verdana"/>
          <w:b/>
          <w:sz w:val="22"/>
        </w:rPr>
        <w:t xml:space="preserve"> </w:t>
      </w:r>
      <w:r w:rsidR="00516C3E" w:rsidRPr="006B75BE">
        <w:rPr>
          <w:rFonts w:ascii="Verdana" w:hAnsi="Verdana"/>
          <w:b/>
          <w:sz w:val="22"/>
        </w:rPr>
        <w:t xml:space="preserve">We have never had a social prescribing service </w:t>
      </w:r>
    </w:p>
    <w:p w14:paraId="2ACA7D8B" w14:textId="7838D360" w:rsidR="00516C3E" w:rsidRPr="00516C3E" w:rsidRDefault="00516C3E" w:rsidP="00516C3E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Cs/>
          <w:sz w:val="22"/>
        </w:rPr>
      </w:pPr>
      <w:r w:rsidRPr="00516C3E">
        <w:rPr>
          <w:rFonts w:ascii="Verdana" w:hAnsi="Verdana"/>
          <w:b/>
          <w:sz w:val="22"/>
        </w:rPr>
        <w:t xml:space="preserve">What date did your social prescribing service start? </w:t>
      </w:r>
      <w:r>
        <w:rPr>
          <w:rFonts w:ascii="Verdana" w:hAnsi="Verdana"/>
          <w:b/>
          <w:sz w:val="22"/>
        </w:rPr>
        <w:br/>
      </w:r>
      <w:r w:rsidRPr="00516C3E">
        <w:rPr>
          <w:rFonts w:ascii="Verdana" w:hAnsi="Verdana"/>
          <w:bCs/>
          <w:sz w:val="22"/>
        </w:rPr>
        <w:t>Not applicable</w:t>
      </w:r>
    </w:p>
    <w:p w14:paraId="48BAC2CA" w14:textId="77777777" w:rsidR="00516C3E" w:rsidRPr="00516C3E" w:rsidRDefault="00516C3E" w:rsidP="00516C3E">
      <w:pPr>
        <w:pStyle w:val="ListParagraph"/>
        <w:spacing w:before="280"/>
        <w:ind w:left="865"/>
        <w:rPr>
          <w:rFonts w:ascii="Verdana" w:hAnsi="Verdana"/>
          <w:b/>
          <w:sz w:val="22"/>
        </w:rPr>
      </w:pPr>
    </w:p>
    <w:p w14:paraId="353F184F" w14:textId="09C7C0E8" w:rsidR="00516C3E" w:rsidRPr="00516C3E" w:rsidRDefault="00516C3E" w:rsidP="00516C3E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What date did your social prescribing service end? </w:t>
      </w:r>
      <w:r>
        <w:rPr>
          <w:rFonts w:ascii="Verdana" w:hAnsi="Verdana"/>
          <w:b/>
          <w:sz w:val="22"/>
        </w:rPr>
        <w:br/>
      </w:r>
      <w:r w:rsidRPr="00516C3E">
        <w:rPr>
          <w:rFonts w:ascii="Verdana" w:hAnsi="Verdana"/>
          <w:bCs/>
          <w:sz w:val="22"/>
        </w:rPr>
        <w:t>Not applicable</w:t>
      </w:r>
    </w:p>
    <w:p w14:paraId="50946E3B" w14:textId="77777777" w:rsidR="00516C3E" w:rsidRPr="00516C3E" w:rsidRDefault="00516C3E" w:rsidP="00516C3E">
      <w:p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If you have selected option c or d no further information is required.  </w:t>
      </w:r>
    </w:p>
    <w:p w14:paraId="6955BDF9" w14:textId="09B05890" w:rsidR="00516C3E" w:rsidRPr="00516C3E" w:rsidRDefault="00516C3E" w:rsidP="00516C3E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Which of the following factors does/did your social prescribing service support with? </w:t>
      </w:r>
    </w:p>
    <w:p w14:paraId="1965F2EB" w14:textId="069BB496" w:rsidR="00516C3E" w:rsidRPr="00516C3E" w:rsidRDefault="00516C3E" w:rsidP="00516C3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Housing and homelessness  </w:t>
      </w:r>
    </w:p>
    <w:p w14:paraId="7724E5B4" w14:textId="0779059B" w:rsidR="00516C3E" w:rsidRPr="00516C3E" w:rsidRDefault="00516C3E" w:rsidP="00516C3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Violence reduction  </w:t>
      </w:r>
    </w:p>
    <w:p w14:paraId="5D8D1D67" w14:textId="0228BB45" w:rsidR="00516C3E" w:rsidRPr="00516C3E" w:rsidRDefault="00516C3E" w:rsidP="00516C3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Alcohol and drugs  </w:t>
      </w:r>
    </w:p>
    <w:p w14:paraId="09ADF1BB" w14:textId="273ADF28" w:rsidR="00516C3E" w:rsidRPr="00516C3E" w:rsidRDefault="00516C3E" w:rsidP="00516C3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Social isolation and loneliness </w:t>
      </w:r>
    </w:p>
    <w:p w14:paraId="711F4954" w14:textId="4E451C36" w:rsidR="00516C3E" w:rsidRPr="00516C3E" w:rsidRDefault="00516C3E" w:rsidP="00516C3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lastRenderedPageBreak/>
        <w:t xml:space="preserve">Mental health </w:t>
      </w:r>
    </w:p>
    <w:p w14:paraId="584D16C6" w14:textId="05CDE7A0" w:rsidR="00516C3E" w:rsidRPr="00516C3E" w:rsidRDefault="00516C3E" w:rsidP="00516C3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Severe and multiple disadvantage  </w:t>
      </w:r>
    </w:p>
    <w:p w14:paraId="206F7C21" w14:textId="11AAD326" w:rsidR="00516C3E" w:rsidRPr="00516C3E" w:rsidRDefault="00516C3E" w:rsidP="00516C3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High intensity/ high frequency service use  </w:t>
      </w:r>
    </w:p>
    <w:p w14:paraId="6FF9BB6D" w14:textId="171A5278" w:rsidR="00516C3E" w:rsidRPr="00516C3E" w:rsidRDefault="00516C3E" w:rsidP="00516C3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Employment and training  </w:t>
      </w:r>
    </w:p>
    <w:p w14:paraId="5A9842B3" w14:textId="387281CD" w:rsidR="00516C3E" w:rsidRPr="00516C3E" w:rsidRDefault="00516C3E" w:rsidP="00516C3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Youth specific interventions </w:t>
      </w:r>
    </w:p>
    <w:p w14:paraId="1E43C1D8" w14:textId="3DDC8CA5" w:rsidR="00516C3E" w:rsidRPr="00516C3E" w:rsidRDefault="00516C3E" w:rsidP="00516C3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Early years interventions </w:t>
      </w:r>
    </w:p>
    <w:p w14:paraId="287035C4" w14:textId="2E5E6E73" w:rsidR="00516C3E" w:rsidRPr="00516C3E" w:rsidRDefault="00516C3E" w:rsidP="00516C3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Domestic abuse   </w:t>
      </w:r>
    </w:p>
    <w:p w14:paraId="73CB5FD0" w14:textId="7FC7157C" w:rsidR="00516C3E" w:rsidRPr="00516C3E" w:rsidRDefault="00516C3E" w:rsidP="00516C3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Independent living  </w:t>
      </w:r>
    </w:p>
    <w:p w14:paraId="5C27B6EE" w14:textId="22EE0527" w:rsidR="00516C3E" w:rsidRPr="00516C3E" w:rsidRDefault="00516C3E" w:rsidP="00516C3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Other – please could you tell us </w:t>
      </w:r>
    </w:p>
    <w:p w14:paraId="7AA1B8C6" w14:textId="2F9D4D20" w:rsidR="00516C3E" w:rsidRPr="00516C3E" w:rsidRDefault="00516C3E" w:rsidP="00516C3E">
      <w:pPr>
        <w:spacing w:before="280"/>
        <w:ind w:left="865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 </w:t>
      </w:r>
      <w:r w:rsidRPr="00516C3E">
        <w:rPr>
          <w:rFonts w:ascii="Verdana" w:hAnsi="Verdana"/>
          <w:bCs/>
          <w:sz w:val="22"/>
        </w:rPr>
        <w:t>Not applicable</w:t>
      </w:r>
    </w:p>
    <w:p w14:paraId="293A8ED9" w14:textId="19C5B227" w:rsidR="00516C3E" w:rsidRPr="00516C3E" w:rsidRDefault="00516C3E" w:rsidP="00516C3E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How many patients are/were referred to your social prescribing service on average each month? </w:t>
      </w:r>
      <w:r>
        <w:rPr>
          <w:rFonts w:ascii="Verdana" w:hAnsi="Verdana"/>
          <w:b/>
          <w:sz w:val="22"/>
        </w:rPr>
        <w:br/>
      </w:r>
      <w:r w:rsidRPr="00516C3E">
        <w:rPr>
          <w:rFonts w:ascii="Verdana" w:hAnsi="Verdana"/>
          <w:bCs/>
          <w:sz w:val="22"/>
        </w:rPr>
        <w:t>Not applicable</w:t>
      </w:r>
      <w:r>
        <w:rPr>
          <w:rFonts w:ascii="Verdana" w:hAnsi="Verdana"/>
          <w:bCs/>
          <w:sz w:val="22"/>
        </w:rPr>
        <w:br/>
      </w:r>
    </w:p>
    <w:p w14:paraId="4686EBAE" w14:textId="1B0EC34E" w:rsidR="00516C3E" w:rsidRPr="00516C3E" w:rsidRDefault="00516C3E" w:rsidP="00516C3E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How is/was your social prescribing service funded?  </w:t>
      </w:r>
      <w:r>
        <w:rPr>
          <w:rFonts w:ascii="Verdana" w:hAnsi="Verdana"/>
          <w:b/>
          <w:sz w:val="22"/>
        </w:rPr>
        <w:br/>
      </w:r>
      <w:r w:rsidRPr="00516C3E">
        <w:rPr>
          <w:rFonts w:ascii="Verdana" w:hAnsi="Verdana"/>
          <w:bCs/>
          <w:sz w:val="22"/>
        </w:rPr>
        <w:t>Not applicable</w:t>
      </w:r>
      <w:r>
        <w:rPr>
          <w:rFonts w:ascii="Verdana" w:hAnsi="Verdana"/>
          <w:bCs/>
          <w:sz w:val="22"/>
        </w:rPr>
        <w:br/>
      </w:r>
    </w:p>
    <w:p w14:paraId="3E4B89E8" w14:textId="368F6979" w:rsidR="00286642" w:rsidRPr="00516C3E" w:rsidRDefault="00516C3E" w:rsidP="00516C3E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516C3E">
        <w:rPr>
          <w:rFonts w:ascii="Verdana" w:hAnsi="Verdana"/>
          <w:b/>
          <w:sz w:val="22"/>
        </w:rPr>
        <w:t xml:space="preserve">How many social prescribers (Whole Time </w:t>
      </w:r>
      <w:r w:rsidRPr="00516C3E">
        <w:rPr>
          <w:rFonts w:ascii="Verdana" w:hAnsi="Verdana"/>
          <w:b/>
          <w:sz w:val="22"/>
        </w:rPr>
        <w:t>Equivalent</w:t>
      </w:r>
      <w:r w:rsidRPr="00516C3E">
        <w:rPr>
          <w:rFonts w:ascii="Verdana" w:hAnsi="Verdana"/>
          <w:b/>
          <w:sz w:val="22"/>
        </w:rPr>
        <w:t>) are employed in your emergency department?</w:t>
      </w:r>
      <w:r>
        <w:rPr>
          <w:rFonts w:ascii="Verdana" w:hAnsi="Verdana"/>
          <w:b/>
          <w:sz w:val="22"/>
        </w:rPr>
        <w:br/>
      </w:r>
      <w:r w:rsidRPr="00516C3E">
        <w:rPr>
          <w:rFonts w:ascii="Verdana" w:hAnsi="Verdana"/>
          <w:bCs/>
          <w:sz w:val="22"/>
        </w:rPr>
        <w:t>Not applicable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A337EE5"/>
    <w:multiLevelType w:val="hybridMultilevel"/>
    <w:tmpl w:val="CBC86354"/>
    <w:lvl w:ilvl="0" w:tplc="9B42AB80">
      <w:start w:val="1"/>
      <w:numFmt w:val="lowerLetter"/>
      <w:lvlText w:val="%1."/>
      <w:lvlJc w:val="left"/>
      <w:pPr>
        <w:ind w:left="1225" w:hanging="360"/>
      </w:pPr>
      <w:rPr>
        <w:rFonts w:hint="default"/>
      </w:rPr>
    </w:lvl>
    <w:lvl w:ilvl="1" w:tplc="136C9DF6">
      <w:start w:val="1"/>
      <w:numFmt w:val="decimal"/>
      <w:lvlText w:val="%2."/>
      <w:lvlJc w:val="left"/>
      <w:pPr>
        <w:ind w:left="2515" w:hanging="93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BDB0B8A"/>
    <w:multiLevelType w:val="hybridMultilevel"/>
    <w:tmpl w:val="1C8454B6"/>
    <w:lvl w:ilvl="0" w:tplc="9D568C9E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3E981DA0"/>
    <w:multiLevelType w:val="hybridMultilevel"/>
    <w:tmpl w:val="8FFC41E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0774D58"/>
    <w:multiLevelType w:val="hybridMultilevel"/>
    <w:tmpl w:val="8494BFC8"/>
    <w:lvl w:ilvl="0" w:tplc="E22431BC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 w:val="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2AA4529"/>
    <w:multiLevelType w:val="hybridMultilevel"/>
    <w:tmpl w:val="106EA4A6"/>
    <w:lvl w:ilvl="0" w:tplc="E22431BC">
      <w:start w:val="1"/>
      <w:numFmt w:val="decimal"/>
      <w:lvlText w:val="%1."/>
      <w:lvlJc w:val="left"/>
      <w:pPr>
        <w:ind w:left="1370" w:hanging="360"/>
      </w:pPr>
      <w:rPr>
        <w:rFonts w:hint="default"/>
        <w:b/>
        <w:bCs w:val="0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129224">
    <w:abstractNumId w:val="16"/>
  </w:num>
  <w:num w:numId="2" w16cid:durableId="1984190280">
    <w:abstractNumId w:val="0"/>
  </w:num>
  <w:num w:numId="3" w16cid:durableId="1423573139">
    <w:abstractNumId w:val="9"/>
  </w:num>
  <w:num w:numId="4" w16cid:durableId="2000116954">
    <w:abstractNumId w:val="18"/>
  </w:num>
  <w:num w:numId="5" w16cid:durableId="610628243">
    <w:abstractNumId w:val="5"/>
  </w:num>
  <w:num w:numId="6" w16cid:durableId="217254589">
    <w:abstractNumId w:val="4"/>
  </w:num>
  <w:num w:numId="7" w16cid:durableId="2035957116">
    <w:abstractNumId w:val="13"/>
  </w:num>
  <w:num w:numId="8" w16cid:durableId="654651347">
    <w:abstractNumId w:val="17"/>
  </w:num>
  <w:num w:numId="9" w16cid:durableId="1844317766">
    <w:abstractNumId w:val="22"/>
  </w:num>
  <w:num w:numId="10" w16cid:durableId="2101246221">
    <w:abstractNumId w:val="1"/>
  </w:num>
  <w:num w:numId="11" w16cid:durableId="804473685">
    <w:abstractNumId w:val="11"/>
  </w:num>
  <w:num w:numId="12" w16cid:durableId="1420835627">
    <w:abstractNumId w:val="15"/>
  </w:num>
  <w:num w:numId="13" w16cid:durableId="1888254464">
    <w:abstractNumId w:val="19"/>
  </w:num>
  <w:num w:numId="14" w16cid:durableId="114381025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0864434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18575997">
    <w:abstractNumId w:val="14"/>
  </w:num>
  <w:num w:numId="17" w16cid:durableId="1759448543">
    <w:abstractNumId w:val="6"/>
  </w:num>
  <w:num w:numId="18" w16cid:durableId="1265532402">
    <w:abstractNumId w:val="2"/>
  </w:num>
  <w:num w:numId="19" w16cid:durableId="827937311">
    <w:abstractNumId w:val="20"/>
  </w:num>
  <w:num w:numId="20" w16cid:durableId="292441398">
    <w:abstractNumId w:val="3"/>
  </w:num>
  <w:num w:numId="21" w16cid:durableId="605964845">
    <w:abstractNumId w:val="21"/>
  </w:num>
  <w:num w:numId="22" w16cid:durableId="78067236">
    <w:abstractNumId w:val="12"/>
  </w:num>
  <w:num w:numId="23" w16cid:durableId="54179064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523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16C3E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B75BE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0B23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78</TotalTime>
  <Pages>3</Pages>
  <Words>285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2025-05-16T13:49:00Z</dcterms:modified>
</cp:coreProperties>
</file>