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5AC9D6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08F9">
                              <w:rPr>
                                <w:rFonts w:ascii="Verdana" w:hAnsi="Verdana"/>
                                <w:b/>
                                <w:sz w:val="22"/>
                                <w:szCs w:val="22"/>
                              </w:rPr>
                              <w:t>25-D-011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5AC9D6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08F9">
                        <w:rPr>
                          <w:rFonts w:ascii="Verdana" w:hAnsi="Verdana"/>
                          <w:b/>
                          <w:sz w:val="22"/>
                          <w:szCs w:val="22"/>
                        </w:rPr>
                        <w:t>25-D-011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5763247" w:rsidR="00DC0D5A" w:rsidRDefault="00A10460" w:rsidP="00DC0D5A">
      <w:pPr>
        <w:spacing w:before="280"/>
        <w:rPr>
          <w:rFonts w:ascii="Verdana" w:hAnsi="Verdana"/>
          <w:b/>
          <w:sz w:val="22"/>
        </w:rPr>
      </w:pPr>
      <w:r w:rsidRPr="00A10460">
        <w:rPr>
          <w:rFonts w:ascii="Verdana" w:hAnsi="Verdana"/>
          <w:b/>
          <w:sz w:val="22"/>
        </w:rPr>
        <w:t>You asked:</w:t>
      </w:r>
    </w:p>
    <w:p w14:paraId="5BA25F3E" w14:textId="4AF090EB" w:rsidR="00FD08F9" w:rsidRPr="00FD08F9" w:rsidRDefault="00FD08F9" w:rsidP="00FD08F9">
      <w:pPr>
        <w:rPr>
          <w:rFonts w:ascii="Verdana" w:hAnsi="Verdana"/>
          <w:b/>
          <w:bCs/>
          <w:sz w:val="22"/>
          <w:szCs w:val="22"/>
        </w:rPr>
      </w:pPr>
      <w:r w:rsidRPr="00FD08F9">
        <w:rPr>
          <w:rFonts w:ascii="Verdana" w:hAnsi="Verdana"/>
          <w:b/>
          <w:bCs/>
          <w:sz w:val="22"/>
          <w:szCs w:val="22"/>
        </w:rPr>
        <w:t>I would like to request data on the treatment of patients with hormone therapies for prostate cancer at your Health board for the period January 1, 2023- December 31, 2024. Specifically, I am seeking the following information:</w:t>
      </w:r>
    </w:p>
    <w:p w14:paraId="717ED10A" w14:textId="13486917" w:rsidR="00FD08F9" w:rsidRPr="00FD08F9" w:rsidRDefault="00FD08F9" w:rsidP="00FD08F9">
      <w:pPr>
        <w:rPr>
          <w:rFonts w:ascii="Verdana" w:hAnsi="Verdana"/>
          <w:b/>
          <w:bCs/>
          <w:sz w:val="22"/>
          <w:szCs w:val="22"/>
        </w:rPr>
      </w:pPr>
      <w:r w:rsidRPr="00FD08F9">
        <w:rPr>
          <w:rFonts w:ascii="Verdana" w:hAnsi="Verdana"/>
          <w:b/>
          <w:bCs/>
          <w:sz w:val="22"/>
          <w:szCs w:val="22"/>
        </w:rPr>
        <w:t>For each of the following hormone therapies used to treat prostate cancer, please provide the number of patients treated at your Health board between 01 January and 31 December (by years 2023 and 2024). For each therapy, broken down the data into the following categories:</w:t>
      </w:r>
    </w:p>
    <w:p w14:paraId="29264EDE" w14:textId="77777777" w:rsidR="00FD08F9" w:rsidRPr="00FD08F9" w:rsidRDefault="00FD08F9" w:rsidP="00FD08F9">
      <w:pPr>
        <w:rPr>
          <w:rFonts w:ascii="Verdana" w:hAnsi="Verdana"/>
          <w:b/>
          <w:bCs/>
          <w:sz w:val="22"/>
          <w:szCs w:val="22"/>
        </w:rPr>
      </w:pPr>
    </w:p>
    <w:p w14:paraId="3DAC5338" w14:textId="77777777" w:rsidR="00FD08F9" w:rsidRPr="00FD08F9" w:rsidRDefault="00FD08F9" w:rsidP="00FD08F9">
      <w:pPr>
        <w:numPr>
          <w:ilvl w:val="0"/>
          <w:numId w:val="19"/>
        </w:numPr>
        <w:spacing w:before="0" w:after="0" w:line="240" w:lineRule="auto"/>
        <w:ind w:right="0"/>
        <w:rPr>
          <w:rFonts w:ascii="Verdana" w:hAnsi="Verdana"/>
          <w:b/>
          <w:bCs/>
          <w:sz w:val="22"/>
          <w:szCs w:val="22"/>
        </w:rPr>
      </w:pPr>
      <w:r w:rsidRPr="00FD08F9">
        <w:rPr>
          <w:rFonts w:ascii="Verdana" w:hAnsi="Verdana"/>
          <w:b/>
          <w:bCs/>
          <w:sz w:val="22"/>
          <w:szCs w:val="22"/>
        </w:rPr>
        <w:t>Total Number of Patients Treated for ICD-10 C61 / M1-M1c (metastatic)</w:t>
      </w:r>
    </w:p>
    <w:p w14:paraId="17016A81" w14:textId="77777777" w:rsidR="00FD08F9" w:rsidRPr="00FD08F9" w:rsidRDefault="00FD08F9" w:rsidP="00FD08F9">
      <w:pPr>
        <w:numPr>
          <w:ilvl w:val="0"/>
          <w:numId w:val="19"/>
        </w:numPr>
        <w:spacing w:before="0" w:after="0" w:line="240" w:lineRule="auto"/>
        <w:ind w:right="0"/>
        <w:rPr>
          <w:rFonts w:ascii="Verdana" w:hAnsi="Verdana"/>
          <w:b/>
          <w:bCs/>
          <w:sz w:val="22"/>
          <w:szCs w:val="22"/>
        </w:rPr>
      </w:pPr>
      <w:r w:rsidRPr="00FD08F9">
        <w:rPr>
          <w:rFonts w:ascii="Verdana" w:hAnsi="Verdana"/>
          <w:b/>
          <w:bCs/>
          <w:sz w:val="22"/>
          <w:szCs w:val="22"/>
        </w:rPr>
        <w:t>Number of Patients for Whom Hormone Therapy Was Initiated for ICD-10 C61 / M1-M1c (metastatic)</w:t>
      </w:r>
    </w:p>
    <w:p w14:paraId="2C5FA491" w14:textId="77777777" w:rsidR="00FD08F9" w:rsidRPr="00FD08F9" w:rsidRDefault="00FD08F9" w:rsidP="00FD08F9">
      <w:pPr>
        <w:numPr>
          <w:ilvl w:val="0"/>
          <w:numId w:val="19"/>
        </w:numPr>
        <w:spacing w:before="0" w:after="0" w:line="240" w:lineRule="auto"/>
        <w:ind w:right="0"/>
        <w:rPr>
          <w:rFonts w:ascii="Verdana" w:hAnsi="Verdana"/>
          <w:b/>
          <w:bCs/>
          <w:sz w:val="22"/>
          <w:szCs w:val="22"/>
        </w:rPr>
      </w:pPr>
      <w:r w:rsidRPr="00FD08F9">
        <w:rPr>
          <w:rFonts w:ascii="Verdana" w:hAnsi="Verdana"/>
          <w:b/>
          <w:bCs/>
          <w:sz w:val="22"/>
          <w:szCs w:val="22"/>
        </w:rPr>
        <w:t>Number of Patients for Whom Hormone Therapy Was Continued; ICD-10 C61 / M1-M1c (metastatic)</w:t>
      </w:r>
    </w:p>
    <w:p w14:paraId="6C391003" w14:textId="77777777" w:rsidR="00FD08F9" w:rsidRPr="00FD08F9" w:rsidRDefault="00FD08F9" w:rsidP="00FD08F9">
      <w:pPr>
        <w:numPr>
          <w:ilvl w:val="0"/>
          <w:numId w:val="19"/>
        </w:numPr>
        <w:spacing w:before="0" w:after="0" w:line="240" w:lineRule="auto"/>
        <w:ind w:right="0"/>
        <w:rPr>
          <w:rFonts w:ascii="Verdana" w:hAnsi="Verdana"/>
          <w:b/>
          <w:bCs/>
          <w:sz w:val="22"/>
          <w:szCs w:val="22"/>
        </w:rPr>
      </w:pPr>
      <w:r w:rsidRPr="00FD08F9">
        <w:rPr>
          <w:rFonts w:ascii="Verdana" w:hAnsi="Verdana"/>
          <w:b/>
          <w:bCs/>
          <w:sz w:val="22"/>
          <w:szCs w:val="22"/>
        </w:rPr>
        <w:t>Number of patients for whom docetaxel was initiated for ICD-10 C61 / M1-M1c (localised &amp; metastatic)</w:t>
      </w:r>
    </w:p>
    <w:p w14:paraId="64282BEA" w14:textId="77777777" w:rsidR="00FD08F9" w:rsidRPr="00FD08F9" w:rsidRDefault="00FD08F9" w:rsidP="00FD08F9">
      <w:pPr>
        <w:ind w:left="720"/>
        <w:rPr>
          <w:rFonts w:ascii="Verdana" w:hAnsi="Verdana"/>
          <w:b/>
          <w:bCs/>
          <w:sz w:val="22"/>
          <w:szCs w:val="22"/>
        </w:rPr>
      </w:pPr>
    </w:p>
    <w:p w14:paraId="74298E57" w14:textId="77777777" w:rsidR="00FD08F9" w:rsidRPr="00FD08F9" w:rsidRDefault="00FD08F9" w:rsidP="00FD08F9">
      <w:pPr>
        <w:rPr>
          <w:rFonts w:ascii="Verdana" w:hAnsi="Verdana"/>
          <w:b/>
          <w:bCs/>
          <w:sz w:val="22"/>
          <w:szCs w:val="22"/>
        </w:rPr>
      </w:pPr>
      <w:r w:rsidRPr="00FD08F9">
        <w:rPr>
          <w:rFonts w:ascii="Verdana" w:hAnsi="Verdana"/>
          <w:b/>
          <w:bCs/>
          <w:sz w:val="22"/>
          <w:szCs w:val="22"/>
        </w:rPr>
        <w:t>The hormone therapies of interest are:</w:t>
      </w:r>
    </w:p>
    <w:p w14:paraId="794693BE"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ADT alone</w:t>
      </w:r>
    </w:p>
    <w:p w14:paraId="239ECED8"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Abiraterone (Zytiga) in combination with any ADT</w:t>
      </w:r>
    </w:p>
    <w:p w14:paraId="1E7200D3"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Abiraterone (Zytiga) – no ADT</w:t>
      </w:r>
    </w:p>
    <w:p w14:paraId="169655A7"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Enzalutamide (Xtandi) in combination with any ADT</w:t>
      </w:r>
    </w:p>
    <w:p w14:paraId="2060A796"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Enzalutamide (Xtandi) – no ADT</w:t>
      </w:r>
    </w:p>
    <w:p w14:paraId="3709D6A5"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Apalutamide (Erleada) in combination with any ADT</w:t>
      </w:r>
    </w:p>
    <w:p w14:paraId="0F7C57C7"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Darolutamide (Nubeqa) in combination with any ADT</w:t>
      </w:r>
    </w:p>
    <w:p w14:paraId="30402CFC"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Darolutamide (Nubeqa) in combination with any ADT with docetaxel</w:t>
      </w:r>
    </w:p>
    <w:p w14:paraId="290A8229" w14:textId="77777777" w:rsidR="00FD08F9" w:rsidRPr="00FD08F9" w:rsidRDefault="00FD08F9" w:rsidP="00FD08F9">
      <w:pPr>
        <w:numPr>
          <w:ilvl w:val="0"/>
          <w:numId w:val="20"/>
        </w:numPr>
        <w:spacing w:before="0" w:after="0" w:line="240" w:lineRule="auto"/>
        <w:ind w:right="0"/>
        <w:rPr>
          <w:rFonts w:ascii="Verdana" w:hAnsi="Verdana"/>
          <w:b/>
          <w:bCs/>
          <w:sz w:val="22"/>
          <w:szCs w:val="22"/>
        </w:rPr>
      </w:pPr>
      <w:r w:rsidRPr="00FD08F9">
        <w:rPr>
          <w:rFonts w:ascii="Verdana" w:hAnsi="Verdana"/>
          <w:b/>
          <w:bCs/>
          <w:sz w:val="22"/>
          <w:szCs w:val="22"/>
        </w:rPr>
        <w:t>Docetaxel in combination with any ADT</w:t>
      </w:r>
    </w:p>
    <w:p w14:paraId="133024BB" w14:textId="77777777" w:rsidR="00FD08F9" w:rsidRPr="00FD08F9" w:rsidRDefault="00FD08F9" w:rsidP="00FD08F9">
      <w:pPr>
        <w:rPr>
          <w:rFonts w:ascii="Verdana" w:hAnsi="Verdana"/>
          <w:b/>
          <w:bCs/>
          <w:sz w:val="22"/>
          <w:szCs w:val="22"/>
        </w:rPr>
      </w:pPr>
    </w:p>
    <w:p w14:paraId="38FDD880" w14:textId="77777777" w:rsidR="00FD08F9" w:rsidRPr="00FD08F9" w:rsidRDefault="00FD08F9" w:rsidP="00FD08F9">
      <w:pPr>
        <w:rPr>
          <w:rFonts w:ascii="Verdana" w:hAnsi="Verdana"/>
          <w:b/>
          <w:bCs/>
          <w:sz w:val="22"/>
          <w:szCs w:val="22"/>
        </w:rPr>
      </w:pPr>
      <w:r w:rsidRPr="00FD08F9">
        <w:rPr>
          <w:rFonts w:ascii="Verdana" w:hAnsi="Verdana"/>
          <w:b/>
          <w:bCs/>
          <w:sz w:val="22"/>
          <w:szCs w:val="22"/>
        </w:rPr>
        <w:t>Total number of patients in each year, for each therapy for whom:</w:t>
      </w:r>
    </w:p>
    <w:p w14:paraId="7D6773AC" w14:textId="77777777" w:rsidR="00FD08F9" w:rsidRPr="00FD08F9" w:rsidRDefault="00FD08F9" w:rsidP="00FD08F9">
      <w:pPr>
        <w:numPr>
          <w:ilvl w:val="2"/>
          <w:numId w:val="21"/>
        </w:numPr>
        <w:spacing w:before="0" w:after="0" w:line="240" w:lineRule="auto"/>
        <w:ind w:right="0"/>
        <w:rPr>
          <w:rFonts w:ascii="Verdana" w:hAnsi="Verdana"/>
          <w:b/>
          <w:bCs/>
          <w:sz w:val="22"/>
          <w:szCs w:val="22"/>
        </w:rPr>
      </w:pPr>
      <w:r w:rsidRPr="00FD08F9">
        <w:rPr>
          <w:rFonts w:ascii="Verdana" w:hAnsi="Verdana"/>
          <w:b/>
          <w:bCs/>
          <w:sz w:val="22"/>
          <w:szCs w:val="22"/>
        </w:rPr>
        <w:t>Hormone therapy was initiated</w:t>
      </w:r>
    </w:p>
    <w:p w14:paraId="04CD9123" w14:textId="77777777" w:rsidR="00FD08F9" w:rsidRPr="00FD08F9" w:rsidRDefault="00FD08F9" w:rsidP="00FD08F9">
      <w:pPr>
        <w:numPr>
          <w:ilvl w:val="2"/>
          <w:numId w:val="21"/>
        </w:numPr>
        <w:spacing w:before="0" w:after="0" w:line="240" w:lineRule="auto"/>
        <w:ind w:right="0"/>
        <w:rPr>
          <w:rFonts w:ascii="Verdana" w:hAnsi="Verdana"/>
          <w:b/>
          <w:bCs/>
          <w:sz w:val="22"/>
          <w:szCs w:val="22"/>
        </w:rPr>
      </w:pPr>
      <w:r w:rsidRPr="00FD08F9">
        <w:rPr>
          <w:rFonts w:ascii="Verdana" w:hAnsi="Verdana"/>
          <w:b/>
          <w:bCs/>
          <w:sz w:val="22"/>
          <w:szCs w:val="22"/>
        </w:rPr>
        <w:t>Hormone therapy was continued</w:t>
      </w:r>
    </w:p>
    <w:p w14:paraId="5D45A4BC" w14:textId="77777777" w:rsidR="00FD08F9" w:rsidRPr="00FD08F9" w:rsidRDefault="00FD08F9" w:rsidP="00FD08F9">
      <w:pPr>
        <w:numPr>
          <w:ilvl w:val="2"/>
          <w:numId w:val="21"/>
        </w:numPr>
        <w:spacing w:before="0" w:after="0" w:line="240" w:lineRule="auto"/>
        <w:ind w:right="0"/>
        <w:rPr>
          <w:rFonts w:ascii="Verdana" w:hAnsi="Verdana"/>
          <w:b/>
          <w:bCs/>
          <w:sz w:val="22"/>
          <w:szCs w:val="22"/>
        </w:rPr>
      </w:pPr>
      <w:r w:rsidRPr="00FD08F9">
        <w:rPr>
          <w:rFonts w:ascii="Verdana" w:hAnsi="Verdana"/>
          <w:b/>
          <w:bCs/>
          <w:sz w:val="22"/>
          <w:szCs w:val="22"/>
        </w:rPr>
        <w:t xml:space="preserve">Docetaxel was initiated </w:t>
      </w:r>
    </w:p>
    <w:p w14:paraId="5273C680" w14:textId="77777777" w:rsidR="00FD08F9" w:rsidRPr="00FD08F9" w:rsidRDefault="00FD08F9" w:rsidP="00DC0D5A">
      <w:pPr>
        <w:spacing w:before="280"/>
        <w:rPr>
          <w:rFonts w:ascii="Verdana" w:hAnsi="Verdana"/>
          <w:b/>
          <w:bCs/>
          <w:sz w:val="22"/>
          <w:szCs w:val="22"/>
        </w:rPr>
      </w:pPr>
    </w:p>
    <w:p w14:paraId="3E4B89E8" w14:textId="77777777" w:rsidR="00286642" w:rsidRPr="00FD08F9" w:rsidRDefault="00286642" w:rsidP="00DC0D5A">
      <w:pPr>
        <w:spacing w:before="280"/>
        <w:rPr>
          <w:rFonts w:ascii="Verdana" w:hAnsi="Verdana"/>
          <w:b/>
          <w:bCs/>
          <w:sz w:val="22"/>
          <w:szCs w:val="22"/>
        </w:rPr>
      </w:pPr>
    </w:p>
    <w:p w14:paraId="58B2F4E3" w14:textId="733CC469" w:rsidR="00286642" w:rsidRDefault="00286642" w:rsidP="00DC0D5A">
      <w:pPr>
        <w:spacing w:before="280"/>
      </w:pPr>
      <w:r>
        <w:rPr>
          <w:rFonts w:ascii="Verdana" w:hAnsi="Verdana"/>
          <w:b/>
          <w:sz w:val="22"/>
        </w:rPr>
        <w:t>Our Response:</w:t>
      </w:r>
    </w:p>
    <w:p w14:paraId="2178A95B" w14:textId="11C8CAD4" w:rsidR="00873328" w:rsidRDefault="005D3997" w:rsidP="00421E7F">
      <w:pPr>
        <w:rPr>
          <w:rFonts w:ascii="Verdana" w:hAnsi="Verdana"/>
          <w:b/>
          <w:bCs/>
          <w:noProof/>
          <w:sz w:val="22"/>
          <w:szCs w:val="22"/>
        </w:rPr>
      </w:pPr>
      <w:r>
        <w:rPr>
          <w:rFonts w:ascii="Verdana" w:hAnsi="Verdana"/>
          <w:noProof/>
          <w:sz w:val="22"/>
          <w:szCs w:val="22"/>
        </w:rPr>
        <w:t xml:space="preserve">Please see attached appendix.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39423F"/>
    <w:multiLevelType w:val="multilevel"/>
    <w:tmpl w:val="E7509F98"/>
    <w:lvl w:ilvl="0">
      <w:start w:val="1"/>
      <w:numFmt w:val="lowerLetter"/>
      <w:lvlText w:val="%1)"/>
      <w:lvlJc w:val="left"/>
      <w:pPr>
        <w:tabs>
          <w:tab w:val="num" w:pos="720"/>
        </w:tabs>
        <w:ind w:left="720" w:hanging="360"/>
      </w:p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089349B"/>
    <w:multiLevelType w:val="hybridMultilevel"/>
    <w:tmpl w:val="C204CA00"/>
    <w:lvl w:ilvl="0" w:tplc="08090001">
      <w:start w:val="1"/>
      <w:numFmt w:val="bullet"/>
      <w:lvlText w:val=""/>
      <w:lvlJc w:val="left"/>
      <w:pPr>
        <w:ind w:left="643"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9EC3102"/>
    <w:multiLevelType w:val="multilevel"/>
    <w:tmpl w:val="ABA45D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5"/>
  </w:num>
  <w:num w:numId="6">
    <w:abstractNumId w:val="4"/>
  </w:num>
  <w:num w:numId="7">
    <w:abstractNumId w:val="13"/>
  </w:num>
  <w:num w:numId="8">
    <w:abstractNumId w:val="17"/>
  </w:num>
  <w:num w:numId="9">
    <w:abstractNumId w:val="20"/>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D3997"/>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08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62705252">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158</TotalTime>
  <Pages>2</Pages>
  <Words>235</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2025-05-01T12:30:00Z</dcterms:modified>
</cp:coreProperties>
</file>