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A1868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C73C6">
                              <w:rPr>
                                <w:rFonts w:ascii="Verdana" w:hAnsi="Verdana"/>
                                <w:b/>
                                <w:sz w:val="22"/>
                                <w:szCs w:val="22"/>
                              </w:rPr>
                              <w:t>25-D-003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AA1868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C73C6">
                        <w:rPr>
                          <w:rFonts w:ascii="Verdana" w:hAnsi="Verdana"/>
                          <w:b/>
                          <w:sz w:val="22"/>
                          <w:szCs w:val="22"/>
                        </w:rPr>
                        <w:t>25-D-003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79CABFC" w14:textId="0CF731EE" w:rsidR="00BC73C6" w:rsidRPr="00B965A6" w:rsidRDefault="00BC73C6" w:rsidP="00BC73C6">
      <w:pPr>
        <w:spacing w:before="280"/>
        <w:rPr>
          <w:rFonts w:ascii="Verdana" w:hAnsi="Verdana"/>
          <w:bCs/>
          <w:sz w:val="22"/>
        </w:rPr>
      </w:pPr>
      <w:r w:rsidRPr="00B965A6">
        <w:rPr>
          <w:rFonts w:ascii="Verdana" w:hAnsi="Verdana"/>
          <w:bCs/>
          <w:sz w:val="22"/>
        </w:rPr>
        <w:t>On 22</w:t>
      </w:r>
      <w:r w:rsidRPr="00B965A6">
        <w:rPr>
          <w:rFonts w:ascii="Verdana" w:hAnsi="Verdana"/>
          <w:bCs/>
          <w:sz w:val="22"/>
          <w:vertAlign w:val="superscript"/>
        </w:rPr>
        <w:t>nd</w:t>
      </w:r>
      <w:r w:rsidRPr="00B965A6">
        <w:rPr>
          <w:rFonts w:ascii="Verdana" w:hAnsi="Verdana"/>
          <w:bCs/>
          <w:sz w:val="22"/>
        </w:rPr>
        <w:t xml:space="preserve"> April 2024, you asked that </w:t>
      </w:r>
      <w:r w:rsidR="0027052D">
        <w:rPr>
          <w:rFonts w:ascii="Verdana" w:hAnsi="Verdana"/>
          <w:bCs/>
          <w:sz w:val="22"/>
        </w:rPr>
        <w:t xml:space="preserve">we </w:t>
      </w:r>
      <w:r w:rsidRPr="00B965A6">
        <w:rPr>
          <w:rFonts w:ascii="Verdana" w:hAnsi="Verdana"/>
          <w:bCs/>
          <w:sz w:val="22"/>
        </w:rPr>
        <w:t xml:space="preserve">provide details of the antibiotic medication administered to three patients selected at random from patients who were successfully treated for </w:t>
      </w:r>
      <w:r>
        <w:rPr>
          <w:rFonts w:ascii="Verdana" w:hAnsi="Verdana"/>
          <w:bCs/>
          <w:sz w:val="22"/>
        </w:rPr>
        <w:t>K</w:t>
      </w:r>
      <w:r w:rsidRPr="00B965A6">
        <w:rPr>
          <w:rFonts w:ascii="Verdana" w:hAnsi="Verdana"/>
          <w:bCs/>
          <w:sz w:val="22"/>
        </w:rPr>
        <w:t xml:space="preserve">lebsiella </w:t>
      </w:r>
      <w:proofErr w:type="spellStart"/>
      <w:r>
        <w:rPr>
          <w:rFonts w:ascii="Verdana" w:hAnsi="Verdana"/>
          <w:bCs/>
          <w:sz w:val="22"/>
        </w:rPr>
        <w:t>V</w:t>
      </w:r>
      <w:r w:rsidRPr="00B965A6">
        <w:rPr>
          <w:rFonts w:ascii="Verdana" w:hAnsi="Verdana"/>
          <w:bCs/>
          <w:sz w:val="22"/>
        </w:rPr>
        <w:t>ariicola</w:t>
      </w:r>
      <w:proofErr w:type="spellEnd"/>
      <w:r w:rsidRPr="00B965A6">
        <w:rPr>
          <w:rFonts w:ascii="Verdana" w:hAnsi="Verdana"/>
          <w:bCs/>
          <w:sz w:val="22"/>
        </w:rPr>
        <w:t xml:space="preserve"> </w:t>
      </w:r>
      <w:r>
        <w:rPr>
          <w:rFonts w:ascii="Verdana" w:hAnsi="Verdana"/>
          <w:bCs/>
          <w:sz w:val="22"/>
        </w:rPr>
        <w:t>from</w:t>
      </w:r>
      <w:r w:rsidRPr="00B965A6">
        <w:rPr>
          <w:rFonts w:ascii="Verdana" w:hAnsi="Verdana"/>
          <w:bCs/>
          <w:sz w:val="22"/>
        </w:rPr>
        <w:t xml:space="preserve"> 1st July to 31st August 2023.</w:t>
      </w:r>
      <w:r>
        <w:rPr>
          <w:rFonts w:ascii="Verdana" w:hAnsi="Verdana"/>
          <w:bCs/>
          <w:sz w:val="22"/>
        </w:rPr>
        <w:br/>
        <w:t>On 2</w:t>
      </w:r>
      <w:r w:rsidRPr="00BC73C6">
        <w:rPr>
          <w:rFonts w:ascii="Verdana" w:hAnsi="Verdana"/>
          <w:bCs/>
          <w:sz w:val="22"/>
          <w:vertAlign w:val="superscript"/>
        </w:rPr>
        <w:t>nd</w:t>
      </w:r>
      <w:r>
        <w:rPr>
          <w:rFonts w:ascii="Verdana" w:hAnsi="Verdana"/>
          <w:bCs/>
          <w:sz w:val="22"/>
        </w:rPr>
        <w:t xml:space="preserve"> April 2025 you clarified </w:t>
      </w:r>
      <w:r w:rsidRPr="0027052D">
        <w:rPr>
          <w:rFonts w:ascii="Verdana" w:hAnsi="Verdana"/>
          <w:bCs/>
          <w:i/>
          <w:iCs/>
          <w:sz w:val="22"/>
        </w:rPr>
        <w:t xml:space="preserve">“I wanted to know which antibiotics were successfully prescribed for Klebsiella </w:t>
      </w:r>
      <w:proofErr w:type="spellStart"/>
      <w:r w:rsidRPr="0027052D">
        <w:rPr>
          <w:rFonts w:ascii="Verdana" w:hAnsi="Verdana"/>
          <w:bCs/>
          <w:i/>
          <w:iCs/>
          <w:sz w:val="22"/>
        </w:rPr>
        <w:t>Variicola</w:t>
      </w:r>
      <w:proofErr w:type="spellEnd"/>
      <w:r w:rsidRPr="0027052D">
        <w:rPr>
          <w:rFonts w:ascii="Verdana" w:hAnsi="Verdana"/>
          <w:bCs/>
          <w:i/>
          <w:iCs/>
          <w:sz w:val="22"/>
        </w:rPr>
        <w:t xml:space="preserve"> during the period in question. By ‘successfully prescribed’, I mean that the patient cleared the infection and was subsequently discharged home. I only need to know about the antibiotics that were prescribed for this infection.”</w:t>
      </w:r>
    </w:p>
    <w:p w14:paraId="6DF85890" w14:textId="5AFB2850" w:rsidR="0027052D" w:rsidRPr="0027052D" w:rsidRDefault="0027052D" w:rsidP="0027052D">
      <w:pPr>
        <w:spacing w:before="280"/>
        <w:rPr>
          <w:bCs/>
        </w:rPr>
      </w:pPr>
      <w:r w:rsidRPr="0027052D">
        <w:rPr>
          <w:rFonts w:ascii="Verdana" w:hAnsi="Verdana"/>
          <w:bCs/>
          <w:sz w:val="22"/>
        </w:rPr>
        <w:t>On 1</w:t>
      </w:r>
      <w:r w:rsidRPr="0027052D">
        <w:rPr>
          <w:rFonts w:ascii="Verdana" w:hAnsi="Verdana"/>
          <w:bCs/>
          <w:sz w:val="22"/>
          <w:vertAlign w:val="superscript"/>
        </w:rPr>
        <w:t>st</w:t>
      </w:r>
      <w:r w:rsidRPr="0027052D">
        <w:rPr>
          <w:rFonts w:ascii="Verdana" w:hAnsi="Verdana"/>
          <w:bCs/>
          <w:sz w:val="22"/>
        </w:rPr>
        <w:t xml:space="preserve"> May 2025 we provided you with three patients picked at random who were successfully treated for Klebsiella </w:t>
      </w:r>
      <w:proofErr w:type="spellStart"/>
      <w:r w:rsidRPr="0027052D">
        <w:rPr>
          <w:rFonts w:ascii="Verdana" w:hAnsi="Verdana"/>
          <w:bCs/>
          <w:sz w:val="22"/>
        </w:rPr>
        <w:t>Variicola</w:t>
      </w:r>
      <w:proofErr w:type="spellEnd"/>
      <w:r w:rsidRPr="0027052D">
        <w:rPr>
          <w:rFonts w:ascii="Verdana" w:hAnsi="Verdana"/>
          <w:bCs/>
          <w:sz w:val="22"/>
        </w:rPr>
        <w:t xml:space="preserve"> in the specified time period and a list of the antibiotics administered to these individuals. We advised at this time that under section 40(2) of the Freedom of Information Act, we were not able to break them down further </w:t>
      </w:r>
      <w:r w:rsidRPr="0027052D">
        <w:rPr>
          <w:rFonts w:ascii="Verdana" w:hAnsi="Verdana"/>
          <w:bCs/>
          <w:sz w:val="22"/>
        </w:rPr>
        <w:t>to divulge how many of the patients they were prescribed to or in what combination, as th</w:t>
      </w:r>
      <w:r w:rsidRPr="0027052D">
        <w:rPr>
          <w:rFonts w:ascii="Verdana" w:hAnsi="Verdana"/>
          <w:bCs/>
          <w:sz w:val="22"/>
        </w:rPr>
        <w:t xml:space="preserve">is would constitute personal data which is exempt under the Act. </w:t>
      </w:r>
      <w:r>
        <w:rPr>
          <w:bCs/>
        </w:rPr>
        <w:br/>
      </w:r>
      <w:r>
        <w:rPr>
          <w:rFonts w:ascii="Verdana" w:hAnsi="Verdana"/>
          <w:noProof/>
          <w:sz w:val="22"/>
          <w:szCs w:val="22"/>
        </w:rPr>
        <w:br/>
        <w:t>On 28</w:t>
      </w:r>
      <w:r w:rsidRPr="0027052D">
        <w:rPr>
          <w:rFonts w:ascii="Verdana" w:hAnsi="Verdana"/>
          <w:noProof/>
          <w:sz w:val="22"/>
          <w:szCs w:val="22"/>
          <w:vertAlign w:val="superscript"/>
        </w:rPr>
        <w:t>th</w:t>
      </w:r>
      <w:r>
        <w:rPr>
          <w:rFonts w:ascii="Verdana" w:hAnsi="Verdana"/>
          <w:noProof/>
          <w:sz w:val="22"/>
          <w:szCs w:val="22"/>
        </w:rPr>
        <w:t xml:space="preserve"> May 2025, you responded further requesting;</w:t>
      </w:r>
      <w:r>
        <w:rPr>
          <w:bCs/>
        </w:rPr>
        <w:br/>
      </w:r>
      <w:r>
        <w:rPr>
          <w:rFonts w:ascii="Verdana" w:hAnsi="Verdana"/>
          <w:noProof/>
          <w:sz w:val="22"/>
          <w:szCs w:val="22"/>
        </w:rPr>
        <w:br/>
      </w:r>
      <w:r w:rsidRPr="0027052D">
        <w:rPr>
          <w:rFonts w:ascii="Verdana" w:hAnsi="Verdana"/>
          <w:b/>
          <w:bCs/>
          <w:noProof/>
          <w:sz w:val="22"/>
          <w:szCs w:val="22"/>
        </w:rPr>
        <w:t>I request the following information separately for each of the three patients:</w:t>
      </w:r>
    </w:p>
    <w:p w14:paraId="6B6A6E9E" w14:textId="77777777" w:rsidR="0027052D" w:rsidRPr="0027052D" w:rsidRDefault="0027052D" w:rsidP="0027052D">
      <w:pPr>
        <w:pStyle w:val="ListParagraph"/>
        <w:numPr>
          <w:ilvl w:val="0"/>
          <w:numId w:val="20"/>
        </w:numPr>
        <w:rPr>
          <w:rFonts w:ascii="Verdana" w:hAnsi="Verdana"/>
          <w:b/>
          <w:bCs/>
          <w:noProof/>
          <w:sz w:val="22"/>
          <w:szCs w:val="22"/>
        </w:rPr>
      </w:pPr>
      <w:r w:rsidRPr="0027052D">
        <w:rPr>
          <w:rFonts w:ascii="Verdana" w:hAnsi="Verdana"/>
          <w:b/>
          <w:bCs/>
          <w:noProof/>
          <w:sz w:val="22"/>
          <w:szCs w:val="22"/>
        </w:rPr>
        <w:t>A unique anonymized identifier for the patient.</w:t>
      </w:r>
    </w:p>
    <w:p w14:paraId="6D22A04D" w14:textId="77777777" w:rsidR="0027052D" w:rsidRPr="0027052D" w:rsidRDefault="0027052D" w:rsidP="0027052D">
      <w:pPr>
        <w:pStyle w:val="ListParagraph"/>
        <w:numPr>
          <w:ilvl w:val="0"/>
          <w:numId w:val="20"/>
        </w:numPr>
        <w:rPr>
          <w:rFonts w:ascii="Verdana" w:hAnsi="Verdana"/>
          <w:b/>
          <w:bCs/>
          <w:noProof/>
          <w:sz w:val="22"/>
          <w:szCs w:val="22"/>
        </w:rPr>
      </w:pPr>
      <w:r w:rsidRPr="0027052D">
        <w:rPr>
          <w:rFonts w:ascii="Verdana" w:hAnsi="Verdana"/>
          <w:b/>
          <w:bCs/>
          <w:noProof/>
          <w:sz w:val="22"/>
          <w:szCs w:val="22"/>
        </w:rPr>
        <w:t>A list of all antibiotics administered during their inpatient stay relevant to Klebsiella variicola.</w:t>
      </w:r>
    </w:p>
    <w:p w14:paraId="646CA261" w14:textId="77777777" w:rsidR="0027052D" w:rsidRPr="0027052D" w:rsidRDefault="0027052D" w:rsidP="0027052D">
      <w:pPr>
        <w:pStyle w:val="ListParagraph"/>
        <w:numPr>
          <w:ilvl w:val="0"/>
          <w:numId w:val="20"/>
        </w:numPr>
        <w:rPr>
          <w:rFonts w:ascii="Verdana" w:hAnsi="Verdana"/>
          <w:b/>
          <w:bCs/>
          <w:noProof/>
          <w:sz w:val="22"/>
          <w:szCs w:val="22"/>
        </w:rPr>
      </w:pPr>
      <w:r w:rsidRPr="0027052D">
        <w:rPr>
          <w:rFonts w:ascii="Verdana" w:hAnsi="Verdana"/>
          <w:b/>
          <w:bCs/>
          <w:noProof/>
          <w:sz w:val="22"/>
          <w:szCs w:val="22"/>
        </w:rPr>
        <w:t>A list of all antibiotics prescribed at discharge relevant to Klebsiella variicola.</w:t>
      </w:r>
    </w:p>
    <w:p w14:paraId="74C43E72" w14:textId="48ED2A2B" w:rsidR="0027052D" w:rsidRPr="0027052D" w:rsidRDefault="0027052D" w:rsidP="0027052D">
      <w:pPr>
        <w:pStyle w:val="ListParagraph"/>
        <w:numPr>
          <w:ilvl w:val="0"/>
          <w:numId w:val="20"/>
        </w:numPr>
        <w:rPr>
          <w:rFonts w:ascii="Verdana" w:hAnsi="Verdana"/>
          <w:b/>
          <w:bCs/>
          <w:noProof/>
          <w:sz w:val="22"/>
          <w:szCs w:val="22"/>
        </w:rPr>
      </w:pPr>
      <w:r w:rsidRPr="0027052D">
        <w:rPr>
          <w:rFonts w:ascii="Verdana" w:hAnsi="Verdana"/>
          <w:b/>
          <w:bCs/>
          <w:noProof/>
          <w:sz w:val="22"/>
          <w:szCs w:val="22"/>
        </w:rPr>
        <w:t>For each antibiotic listed, please include the dosage, frequency, route (IV/PO), and setting (inpatient/discharge).</w:t>
      </w:r>
    </w:p>
    <w:p w14:paraId="23DF621B" w14:textId="173FFDC5" w:rsidR="00873328" w:rsidRDefault="0027052D" w:rsidP="0027052D">
      <w:pPr>
        <w:rPr>
          <w:rFonts w:ascii="Verdana" w:hAnsi="Verdana"/>
          <w:b/>
          <w:bCs/>
          <w:noProof/>
          <w:sz w:val="22"/>
          <w:szCs w:val="22"/>
        </w:rPr>
      </w:pPr>
      <w:r w:rsidRPr="0027052D">
        <w:rPr>
          <w:rFonts w:ascii="Verdana" w:hAnsi="Verdana"/>
          <w:b/>
          <w:bCs/>
          <w:noProof/>
          <w:sz w:val="22"/>
          <w:szCs w:val="22"/>
        </w:rPr>
        <w:t>The current aggregated response stating that an unknown number of patients received an unknown combination from the list does not provide the specific patient-level treatment data requested.</w:t>
      </w:r>
      <w:r w:rsidRPr="0027052D">
        <w:rPr>
          <w:rFonts w:ascii="Verdana" w:hAnsi="Verdana"/>
          <w:b/>
          <w:bCs/>
          <w:noProof/>
          <w:sz w:val="22"/>
          <w:szCs w:val="22"/>
        </w:rPr>
        <w:br/>
      </w:r>
      <w:r>
        <w:rPr>
          <w:rFonts w:ascii="Verdana" w:hAnsi="Verdana"/>
          <w:noProof/>
          <w:sz w:val="22"/>
          <w:szCs w:val="22"/>
        </w:rPr>
        <w:br/>
        <w:t>W</w:t>
      </w:r>
      <w:r w:rsidR="00BC73C6" w:rsidRPr="00307CB4">
        <w:rPr>
          <w:rFonts w:ascii="Verdana" w:hAnsi="Verdana"/>
          <w:noProof/>
          <w:sz w:val="22"/>
          <w:szCs w:val="22"/>
        </w:rPr>
        <w:t>e are not able to break down the medications</w:t>
      </w:r>
      <w:r>
        <w:rPr>
          <w:rFonts w:ascii="Verdana" w:hAnsi="Verdana"/>
          <w:noProof/>
          <w:sz w:val="22"/>
          <w:szCs w:val="22"/>
        </w:rPr>
        <w:t xml:space="preserve"> listed in our previous response to each individual patient, whether anonymised or not, as this would consitute personal data which is exempt under Section 40(2) of the Freedom of Information Act.</w:t>
      </w:r>
      <w:r w:rsidR="00BC73C6" w:rsidRPr="00307CB4">
        <w:rPr>
          <w:rFonts w:ascii="Verdana" w:hAnsi="Verdana"/>
          <w:noProof/>
          <w:sz w:val="22"/>
          <w:szCs w:val="22"/>
        </w:rPr>
        <w:t xml:space="preserve"> </w:t>
      </w:r>
      <w:r>
        <w:rPr>
          <w:rFonts w:ascii="Verdana" w:hAnsi="Verdana"/>
          <w:noProof/>
          <w:sz w:val="22"/>
          <w:szCs w:val="22"/>
        </w:rPr>
        <w:t>F</w:t>
      </w:r>
      <w:r w:rsidR="00BC73C6" w:rsidRPr="00307CB4">
        <w:rPr>
          <w:rFonts w:ascii="Verdana" w:hAnsi="Verdana"/>
          <w:noProof/>
          <w:sz w:val="22"/>
          <w:szCs w:val="22"/>
        </w:rPr>
        <w:t xml:space="preserve">urther </w:t>
      </w:r>
      <w:r>
        <w:rPr>
          <w:rFonts w:ascii="Verdana" w:hAnsi="Verdana"/>
          <w:noProof/>
          <w:sz w:val="22"/>
          <w:szCs w:val="22"/>
        </w:rPr>
        <w:t>to this,</w:t>
      </w:r>
      <w:r w:rsidR="00BC73C6" w:rsidRPr="00307CB4">
        <w:rPr>
          <w:rFonts w:ascii="Verdana" w:hAnsi="Verdana"/>
          <w:noProof/>
          <w:sz w:val="22"/>
          <w:szCs w:val="22"/>
        </w:rPr>
        <w:t xml:space="preserve"> there is a potential risk of identifying the individual if this was disclosed. </w:t>
      </w:r>
      <w:r>
        <w:rPr>
          <w:rFonts w:ascii="Verdana" w:hAnsi="Verdana"/>
          <w:noProof/>
          <w:sz w:val="22"/>
          <w:szCs w:val="22"/>
        </w:rPr>
        <w:br/>
        <w:t>T</w:t>
      </w:r>
      <w:r w:rsidR="00BC73C6" w:rsidRPr="00307CB4">
        <w:rPr>
          <w:rFonts w:ascii="Verdana" w:hAnsi="Verdana"/>
          <w:noProof/>
          <w:sz w:val="22"/>
          <w:szCs w:val="22"/>
        </w:rPr>
        <w:t xml:space="preserve">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w:t>
      </w:r>
      <w:r w:rsidR="00BC73C6" w:rsidRPr="00307CB4">
        <w:rPr>
          <w:rFonts w:ascii="Verdana" w:hAnsi="Verdana"/>
          <w:noProof/>
          <w:sz w:val="22"/>
          <w:szCs w:val="22"/>
        </w:rPr>
        <w:lastRenderedPageBreak/>
        <w:t>Section 40(2) of the Freedom of Information Act 2000. 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Prifysgol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63A9930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952175" o:spid="_x0000_i1025" type="#_x0000_t75" style="width:20.25pt;height:20.25pt;visibility:visible;mso-wrap-style:square">
            <v:imagedata r:id="rId1" o:title=""/>
          </v:shape>
        </w:pict>
      </mc:Choice>
      <mc:Fallback>
        <w:drawing>
          <wp:inline distT="0" distB="0" distL="0" distR="0" wp14:anchorId="08CEF348">
            <wp:extent cx="257175" cy="257175"/>
            <wp:effectExtent l="0" t="0" r="0" b="0"/>
            <wp:docPr id="146952175" name="Picture 14695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2F5DA9AE" id="Picture 971852041" o:spid="_x0000_i1025" type="#_x0000_t75" style="width:382.5pt;height:382.5pt;visibility:visible;mso-wrap-style:square">
            <v:imagedata r:id="rId3" o:title=""/>
          </v:shape>
        </w:pict>
      </mc:Choice>
      <mc:Fallback>
        <w:drawing>
          <wp:inline distT="0" distB="0" distL="0" distR="0" wp14:anchorId="173E42CF">
            <wp:extent cx="4857750" cy="4857750"/>
            <wp:effectExtent l="0" t="0" r="0" b="0"/>
            <wp:docPr id="971852041" name="Picture 971852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4C01DFF7" id="Picture 424441946" o:spid="_x0000_i1025" type="#_x0000_t75" style="width:225.75pt;height:225.75pt;visibility:visible;mso-wrap-style:square">
            <v:imagedata r:id="rId5" o:title=""/>
          </v:shape>
        </w:pict>
      </mc:Choice>
      <mc:Fallback>
        <w:drawing>
          <wp:inline distT="0" distB="0" distL="0" distR="0" wp14:anchorId="2AF55039">
            <wp:extent cx="2867025" cy="2867025"/>
            <wp:effectExtent l="0" t="0" r="0" b="0"/>
            <wp:docPr id="424441946" name="Picture 424441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757C4080" id="Picture 41760371" o:spid="_x0000_i1025" type="#_x0000_t75" style="width:15.75pt;height:15.75pt;visibility:visible;mso-wrap-style:square">
            <v:imagedata r:id="rId7" o:title=""/>
          </v:shape>
        </w:pict>
      </mc:Choice>
      <mc:Fallback>
        <w:drawing>
          <wp:inline distT="0" distB="0" distL="0" distR="0" wp14:anchorId="07889B67">
            <wp:extent cx="200025" cy="200025"/>
            <wp:effectExtent l="0" t="0" r="0" b="0"/>
            <wp:docPr id="41760371" name="Picture 41760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724C9B"/>
    <w:multiLevelType w:val="hybridMultilevel"/>
    <w:tmpl w:val="15FCCD3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14039A"/>
    <w:multiLevelType w:val="hybridMultilevel"/>
    <w:tmpl w:val="8A72CDC0"/>
    <w:lvl w:ilvl="0" w:tplc="305C81BC">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6557904">
    <w:abstractNumId w:val="15"/>
  </w:num>
  <w:num w:numId="2" w16cid:durableId="1715151168">
    <w:abstractNumId w:val="0"/>
  </w:num>
  <w:num w:numId="3" w16cid:durableId="755321567">
    <w:abstractNumId w:val="10"/>
  </w:num>
  <w:num w:numId="4" w16cid:durableId="725688646">
    <w:abstractNumId w:val="17"/>
  </w:num>
  <w:num w:numId="5" w16cid:durableId="1743138947">
    <w:abstractNumId w:val="5"/>
  </w:num>
  <w:num w:numId="6" w16cid:durableId="863324024">
    <w:abstractNumId w:val="4"/>
  </w:num>
  <w:num w:numId="7" w16cid:durableId="699739929">
    <w:abstractNumId w:val="12"/>
  </w:num>
  <w:num w:numId="8" w16cid:durableId="711197257">
    <w:abstractNumId w:val="16"/>
  </w:num>
  <w:num w:numId="9" w16cid:durableId="1322538555">
    <w:abstractNumId w:val="19"/>
  </w:num>
  <w:num w:numId="10" w16cid:durableId="1694502112">
    <w:abstractNumId w:val="1"/>
  </w:num>
  <w:num w:numId="11" w16cid:durableId="449859820">
    <w:abstractNumId w:val="11"/>
  </w:num>
  <w:num w:numId="12" w16cid:durableId="1967277539">
    <w:abstractNumId w:val="14"/>
  </w:num>
  <w:num w:numId="13" w16cid:durableId="573009820">
    <w:abstractNumId w:val="18"/>
  </w:num>
  <w:num w:numId="14" w16cid:durableId="16006057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1840650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73158001">
    <w:abstractNumId w:val="13"/>
  </w:num>
  <w:num w:numId="17" w16cid:durableId="989746773">
    <w:abstractNumId w:val="6"/>
  </w:num>
  <w:num w:numId="18" w16cid:durableId="1125198000">
    <w:abstractNumId w:val="2"/>
  </w:num>
  <w:num w:numId="19" w16cid:durableId="1114060474">
    <w:abstractNumId w:val="8"/>
  </w:num>
  <w:num w:numId="20" w16cid:durableId="18677867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7052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969E3"/>
    <w:rsid w:val="005F0E79"/>
    <w:rsid w:val="00602EE5"/>
    <w:rsid w:val="006137E4"/>
    <w:rsid w:val="0062673D"/>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16E6"/>
    <w:rsid w:val="00912B14"/>
    <w:rsid w:val="009269BD"/>
    <w:rsid w:val="00937E61"/>
    <w:rsid w:val="009574AC"/>
    <w:rsid w:val="00962B53"/>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C73C6"/>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86</TotalTime>
  <Pages>2</Pages>
  <Words>401</Words>
  <Characters>2288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2025-06-11T11:52:00Z</dcterms:modified>
</cp:coreProperties>
</file>