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933687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91F83">
                              <w:rPr>
                                <w:rFonts w:ascii="Verdana" w:hAnsi="Verdana"/>
                                <w:b/>
                                <w:sz w:val="22"/>
                                <w:szCs w:val="22"/>
                              </w:rPr>
                              <w:t>24-I-038</w:t>
                            </w:r>
                          </w:p>
                          <w:p w14:paraId="43C9CD00" w14:textId="17E5E406" w:rsidR="00DC7FA9" w:rsidRDefault="00DC7FA9" w:rsidP="00B91F83">
                            <w:pPr>
                              <w:ind w:left="0"/>
                            </w:pPr>
                          </w:p>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933687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91F83">
                        <w:rPr>
                          <w:rFonts w:ascii="Verdana" w:hAnsi="Verdana"/>
                          <w:b/>
                          <w:sz w:val="22"/>
                          <w:szCs w:val="22"/>
                        </w:rPr>
                        <w:t>24-I-038</w:t>
                      </w:r>
                    </w:p>
                    <w:p w14:paraId="43C9CD00" w14:textId="17E5E406" w:rsidR="00DC7FA9" w:rsidRDefault="00DC7FA9" w:rsidP="00B91F83">
                      <w:pPr>
                        <w:ind w:left="0"/>
                      </w:pPr>
                    </w:p>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16940BC" w14:textId="77777777" w:rsidR="00905BDC" w:rsidRDefault="00B91F83" w:rsidP="00B91F83">
      <w:pPr>
        <w:pStyle w:val="ListParagraph"/>
        <w:numPr>
          <w:ilvl w:val="0"/>
          <w:numId w:val="20"/>
        </w:numPr>
        <w:spacing w:before="280"/>
        <w:rPr>
          <w:rFonts w:ascii="Verdana" w:hAnsi="Verdana"/>
          <w:b/>
          <w:sz w:val="22"/>
        </w:rPr>
      </w:pPr>
      <w:r w:rsidRPr="00B91F83">
        <w:rPr>
          <w:rFonts w:ascii="Verdana" w:hAnsi="Verdana"/>
          <w:b/>
          <w:sz w:val="22"/>
        </w:rPr>
        <w:t>How many children and adults are on the waiting list for an ADHD diagnosis?</w:t>
      </w:r>
      <w:r>
        <w:rPr>
          <w:rFonts w:ascii="Verdana" w:hAnsi="Verdana"/>
          <w:b/>
          <w:sz w:val="22"/>
        </w:rPr>
        <w:br/>
      </w:r>
    </w:p>
    <w:p w14:paraId="5DE073FC" w14:textId="77777777" w:rsidR="00905BDC" w:rsidRPr="000D31C3" w:rsidRDefault="00905BDC" w:rsidP="00905BDC">
      <w:pPr>
        <w:pStyle w:val="ListParagraph"/>
        <w:spacing w:before="280"/>
        <w:ind w:left="865"/>
        <w:rPr>
          <w:rFonts w:ascii="Verdana" w:hAnsi="Verdana"/>
          <w:bCs/>
          <w:sz w:val="22"/>
        </w:rPr>
      </w:pPr>
      <w:r w:rsidRPr="000D31C3">
        <w:rPr>
          <w:rFonts w:ascii="Verdana" w:hAnsi="Verdana"/>
          <w:bCs/>
          <w:sz w:val="22"/>
        </w:rPr>
        <w:t>From 2022 adult patients referred for ADHD are managed in the same way as outpatient services in mental health and there is no bespoke pathway currently in place. The first appointment is recorded on our patient information system as a new patient appointment under mental health and the initial assessment for ADHD is recorded as part of the follow up pathway.</w:t>
      </w:r>
      <w:r w:rsidRPr="000D31C3">
        <w:rPr>
          <w:rFonts w:ascii="Verdana" w:hAnsi="Verdana"/>
          <w:bCs/>
          <w:sz w:val="22"/>
        </w:rPr>
        <w:br/>
      </w:r>
    </w:p>
    <w:p w14:paraId="71614A22" w14:textId="06CE61B1" w:rsidR="00B91F83" w:rsidRPr="00B91F83" w:rsidRDefault="00905BDC" w:rsidP="00905BDC">
      <w:pPr>
        <w:pStyle w:val="ListParagraph"/>
        <w:spacing w:before="280"/>
        <w:ind w:left="865"/>
        <w:rPr>
          <w:rFonts w:ascii="Verdana" w:hAnsi="Verdana"/>
          <w:b/>
          <w:sz w:val="22"/>
        </w:rPr>
      </w:pPr>
      <w:r w:rsidRPr="000D31C3">
        <w:rPr>
          <w:rFonts w:ascii="Verdana" w:hAnsi="Verdana"/>
          <w:bCs/>
          <w:sz w:val="22"/>
        </w:rPr>
        <w:t xml:space="preserve">As at the 24th September - 465 </w:t>
      </w:r>
      <w:r>
        <w:rPr>
          <w:rFonts w:ascii="Verdana" w:hAnsi="Verdana"/>
          <w:bCs/>
          <w:sz w:val="22"/>
        </w:rPr>
        <w:t xml:space="preserve">adult </w:t>
      </w:r>
      <w:r w:rsidRPr="000D31C3">
        <w:rPr>
          <w:rFonts w:ascii="Verdana" w:hAnsi="Verdana"/>
          <w:bCs/>
          <w:sz w:val="22"/>
        </w:rPr>
        <w:t>patients waiting for an ADHD assessment.</w:t>
      </w:r>
      <w:r>
        <w:rPr>
          <w:rFonts w:ascii="Verdana" w:hAnsi="Verdana"/>
          <w:bCs/>
          <w:sz w:val="22"/>
        </w:rPr>
        <w:br/>
      </w:r>
      <w:r>
        <w:rPr>
          <w:rFonts w:ascii="Verdana" w:hAnsi="Verdana"/>
          <w:bCs/>
          <w:sz w:val="22"/>
        </w:rPr>
        <w:br/>
      </w:r>
      <w:r w:rsidRPr="005F3717">
        <w:rPr>
          <w:rFonts w:ascii="Verdana" w:hAnsi="Verdana"/>
          <w:bCs/>
          <w:sz w:val="22"/>
        </w:rPr>
        <w:t>As at the 30</w:t>
      </w:r>
      <w:r w:rsidRPr="005F3717">
        <w:rPr>
          <w:rFonts w:ascii="Verdana" w:hAnsi="Verdana"/>
          <w:bCs/>
          <w:sz w:val="22"/>
          <w:vertAlign w:val="superscript"/>
        </w:rPr>
        <w:t>th</w:t>
      </w:r>
      <w:r w:rsidRPr="005F3717">
        <w:rPr>
          <w:rFonts w:ascii="Verdana" w:hAnsi="Verdana"/>
          <w:bCs/>
          <w:sz w:val="22"/>
        </w:rPr>
        <w:t xml:space="preserve"> September - 332 paediatric patients waiting for an ADHD assessment.</w:t>
      </w:r>
      <w:r w:rsidR="00B91F83">
        <w:rPr>
          <w:rFonts w:ascii="Verdana" w:hAnsi="Verdana"/>
          <w:b/>
          <w:sz w:val="22"/>
        </w:rPr>
        <w:br/>
      </w:r>
    </w:p>
    <w:p w14:paraId="23DF621B" w14:textId="558C1FDE" w:rsidR="00873328" w:rsidRDefault="00B91F83" w:rsidP="005C11FB">
      <w:pPr>
        <w:pStyle w:val="ListParagraph"/>
        <w:numPr>
          <w:ilvl w:val="0"/>
          <w:numId w:val="20"/>
        </w:numPr>
        <w:spacing w:before="280"/>
        <w:rPr>
          <w:rFonts w:ascii="Verdana" w:hAnsi="Verdana"/>
          <w:b/>
          <w:sz w:val="22"/>
        </w:rPr>
      </w:pPr>
      <w:r w:rsidRPr="00B91F83">
        <w:rPr>
          <w:rFonts w:ascii="Verdana" w:hAnsi="Verdana"/>
          <w:b/>
          <w:sz w:val="22"/>
        </w:rPr>
        <w:t>How many children and adults are receiving prescribed medication for ADHD?</w:t>
      </w:r>
    </w:p>
    <w:p w14:paraId="3E9F07F4" w14:textId="444EA27F" w:rsidR="00421E7F" w:rsidRPr="00A10460" w:rsidRDefault="005C11FB" w:rsidP="00F51D1E">
      <w:pPr>
        <w:ind w:left="865"/>
        <w:rPr>
          <w:rFonts w:ascii="Verdana" w:hAnsi="Verdana"/>
          <w:b/>
          <w:bCs/>
          <w:noProof/>
          <w:sz w:val="22"/>
          <w:szCs w:val="22"/>
        </w:rPr>
      </w:pPr>
      <w:r w:rsidRPr="005C11FB">
        <w:rPr>
          <w:rFonts w:ascii="Verdana" w:hAnsi="Verdana"/>
          <w:bCs/>
          <w:sz w:val="22"/>
        </w:rPr>
        <w:t>I can confirm that our Pharmacy systems do not hold this information by diagnosis</w:t>
      </w:r>
      <w:r w:rsidR="00F51D1E">
        <w:rPr>
          <w:rFonts w:ascii="Verdana" w:hAnsi="Verdana"/>
          <w:bCs/>
          <w:sz w:val="22"/>
        </w:rPr>
        <w:t xml:space="preserve"> for adults</w:t>
      </w:r>
      <w:r w:rsidRPr="005C11FB">
        <w:rPr>
          <w:rFonts w:ascii="Verdana" w:hAnsi="Verdana"/>
          <w:bCs/>
          <w:sz w:val="22"/>
        </w:rPr>
        <w:t>.</w:t>
      </w:r>
      <w:r>
        <w:rPr>
          <w:rFonts w:ascii="Verdana" w:hAnsi="Verdana"/>
          <w:b/>
          <w:sz w:val="22"/>
        </w:rPr>
        <w:t xml:space="preserve"> </w:t>
      </w:r>
      <w:r w:rsidRPr="00FC3B42">
        <w:rPr>
          <w:rFonts w:ascii="Verdana" w:hAnsi="Verdana"/>
          <w:sz w:val="22"/>
          <w:szCs w:val="22"/>
        </w:rPr>
        <w:t xml:space="preserve">To obtain this information would involve a manual trawl and search of </w:t>
      </w:r>
      <w:r>
        <w:rPr>
          <w:rFonts w:ascii="Verdana" w:hAnsi="Verdana"/>
          <w:sz w:val="22"/>
          <w:szCs w:val="22"/>
        </w:rPr>
        <w:t>patient notes</w:t>
      </w:r>
      <w:r w:rsidRPr="00FC3B42">
        <w:rPr>
          <w:rFonts w:ascii="Verdana" w:hAnsi="Verdana"/>
          <w:sz w:val="22"/>
          <w:szCs w:val="22"/>
        </w:rPr>
        <w:t xml:space="preserve">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r w:rsidR="00F51D1E">
        <w:rPr>
          <w:rFonts w:ascii="Verdana" w:hAnsi="Verdana" w:cs="Times New Roman"/>
          <w:sz w:val="22"/>
          <w:szCs w:val="22"/>
        </w:rPr>
        <w:br/>
      </w:r>
      <w:r w:rsidR="00F51D1E">
        <w:rPr>
          <w:rFonts w:ascii="Verdana" w:hAnsi="Verdana" w:cs="Times New Roman"/>
          <w:sz w:val="22"/>
          <w:szCs w:val="22"/>
        </w:rPr>
        <w:br/>
      </w:r>
      <w:r w:rsidR="00F51D1E" w:rsidRPr="00F51D1E">
        <w:rPr>
          <w:rFonts w:ascii="Verdana" w:hAnsi="Verdana" w:cs="Times New Roman"/>
          <w:sz w:val="22"/>
          <w:szCs w:val="22"/>
        </w:rPr>
        <w:t xml:space="preserve">As at the 30th September - </w:t>
      </w:r>
      <w:r w:rsidR="00F51D1E">
        <w:rPr>
          <w:rFonts w:ascii="Verdana" w:hAnsi="Verdana" w:cs="Times New Roman"/>
          <w:sz w:val="22"/>
          <w:szCs w:val="22"/>
        </w:rPr>
        <w:t>449</w:t>
      </w:r>
      <w:r w:rsidR="00F51D1E" w:rsidRPr="00F51D1E">
        <w:rPr>
          <w:rFonts w:ascii="Verdana" w:hAnsi="Verdana" w:cs="Times New Roman"/>
          <w:sz w:val="22"/>
          <w:szCs w:val="22"/>
        </w:rPr>
        <w:t xml:space="preserve"> </w:t>
      </w:r>
      <w:r w:rsidR="00F51D1E">
        <w:rPr>
          <w:rFonts w:ascii="Verdana" w:hAnsi="Verdana" w:cs="Times New Roman"/>
          <w:sz w:val="22"/>
          <w:szCs w:val="22"/>
        </w:rPr>
        <w:t>young people (0-18 years old) are currently prescribed ADHD medication.</w:t>
      </w:r>
      <w:r w:rsidR="00421E7F">
        <w:rPr>
          <w:rFonts w:ascii="Verdana" w:hAnsi="Verdana"/>
          <w:b/>
          <w:bCs/>
          <w:noProof/>
          <w:sz w:val="22"/>
          <w:szCs w:val="22"/>
        </w:rPr>
        <w:br/>
        <w:t>__________________________________________________________</w:t>
      </w: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98" type="#_x0000_t75" style="width:20.25pt;height:20.25pt;visibility:visible;mso-wrap-style:square" o:bullet="t">
        <v:imagedata r:id="rId1" o:title=""/>
      </v:shape>
    </w:pict>
  </w:numPicBullet>
  <w:numPicBullet w:numPicBulletId="1">
    <w:pict>
      <v:shape id="_x0000_i1499" type="#_x0000_t75" style="width:382.5pt;height:382.5pt;visibility:visible;mso-wrap-style:square" o:bullet="t">
        <v:imagedata r:id="rId2" o:title=""/>
      </v:shape>
    </w:pict>
  </w:numPicBullet>
  <w:numPicBullet w:numPicBulletId="2">
    <w:pict>
      <v:shape id="_x0000_i1500" type="#_x0000_t75" style="width:225.75pt;height:225.75pt;visibility:visible;mso-wrap-style:square" o:bullet="t">
        <v:imagedata r:id="rId3" o:title=""/>
      </v:shape>
    </w:pict>
  </w:numPicBullet>
  <w:numPicBullet w:numPicBulletId="3">
    <w:pict>
      <v:shape id="_x0000_i150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2CD297B"/>
    <w:multiLevelType w:val="hybridMultilevel"/>
    <w:tmpl w:val="3664129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99A18D9"/>
    <w:multiLevelType w:val="hybridMultilevel"/>
    <w:tmpl w:val="CF0ECF9C"/>
    <w:lvl w:ilvl="0" w:tplc="2C229062">
      <w:start w:val="1"/>
      <w:numFmt w:val="decimal"/>
      <w:lvlText w:val="%1."/>
      <w:lvlJc w:val="left"/>
      <w:pPr>
        <w:ind w:left="865" w:hanging="360"/>
      </w:pPr>
      <w:rPr>
        <w:rFonts w:hint="default"/>
        <w:b/>
        <w:bCs w:val="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E2C61B2"/>
    <w:multiLevelType w:val="hybridMultilevel"/>
    <w:tmpl w:val="6BDAE5BE"/>
    <w:lvl w:ilvl="0" w:tplc="8F9AB11A">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10"/>
  </w:num>
  <w:num w:numId="4">
    <w:abstractNumId w:val="17"/>
  </w:num>
  <w:num w:numId="5">
    <w:abstractNumId w:val="4"/>
  </w:num>
  <w:num w:numId="6">
    <w:abstractNumId w:val="3"/>
  </w:num>
  <w:num w:numId="7">
    <w:abstractNumId w:val="12"/>
  </w:num>
  <w:num w:numId="8">
    <w:abstractNumId w:val="16"/>
  </w:num>
  <w:num w:numId="9">
    <w:abstractNumId w:val="20"/>
  </w:num>
  <w:num w:numId="10">
    <w:abstractNumId w:val="1"/>
  </w:num>
  <w:num w:numId="11">
    <w:abstractNumId w:val="11"/>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5"/>
  </w:num>
  <w:num w:numId="18">
    <w:abstractNumId w:val="2"/>
  </w:num>
  <w:num w:numId="19">
    <w:abstractNumId w:val="6"/>
  </w:num>
  <w:num w:numId="20">
    <w:abstractNumId w:val="19"/>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A2D43"/>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C11FB"/>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05BDC"/>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91F83"/>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51D1E"/>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905BDC"/>
    <w:rPr>
      <w:sz w:val="16"/>
      <w:szCs w:val="16"/>
    </w:rPr>
  </w:style>
  <w:style w:type="paragraph" w:styleId="CommentText">
    <w:name w:val="annotation text"/>
    <w:basedOn w:val="Normal"/>
    <w:link w:val="CommentTextChar"/>
    <w:uiPriority w:val="99"/>
    <w:semiHidden/>
    <w:unhideWhenUsed/>
    <w:rsid w:val="00905BDC"/>
    <w:pPr>
      <w:spacing w:line="240" w:lineRule="auto"/>
    </w:pPr>
    <w:rPr>
      <w:sz w:val="20"/>
      <w:szCs w:val="20"/>
    </w:rPr>
  </w:style>
  <w:style w:type="character" w:customStyle="1" w:styleId="CommentTextChar">
    <w:name w:val="Comment Text Char"/>
    <w:basedOn w:val="DefaultParagraphFont"/>
    <w:link w:val="CommentText"/>
    <w:uiPriority w:val="99"/>
    <w:semiHidden/>
    <w:rsid w:val="00905B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89</TotalTime>
  <Pages>1</Pages>
  <Words>268</Words>
  <Characters>1534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24</cp:revision>
  <cp:lastPrinted>2019-03-26T11:11:00Z</cp:lastPrinted>
  <dcterms:created xsi:type="dcterms:W3CDTF">2021-09-13T07:38:00Z</dcterms:created>
  <dcterms:modified xsi:type="dcterms:W3CDTF">2024-10-15T11:01:00Z</dcterms:modified>
</cp:coreProperties>
</file>