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BECAA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15E0">
                              <w:rPr>
                                <w:rFonts w:ascii="Verdana" w:hAnsi="Verdana"/>
                                <w:b/>
                                <w:sz w:val="22"/>
                                <w:szCs w:val="22"/>
                              </w:rPr>
                              <w:t>24-I-029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BECAAD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15E0">
                        <w:rPr>
                          <w:rFonts w:ascii="Verdana" w:hAnsi="Verdana"/>
                          <w:b/>
                          <w:sz w:val="22"/>
                          <w:szCs w:val="22"/>
                        </w:rPr>
                        <w:t>24-I-029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051882A" w14:textId="24D66633" w:rsidR="007C4B0B" w:rsidRPr="007C4B0B" w:rsidRDefault="007C4B0B" w:rsidP="007C4B0B">
      <w:pPr>
        <w:pStyle w:val="ListParagraph"/>
        <w:numPr>
          <w:ilvl w:val="0"/>
          <w:numId w:val="20"/>
        </w:numPr>
        <w:rPr>
          <w:rFonts w:ascii="Verdana" w:hAnsi="Verdana"/>
          <w:b/>
          <w:bCs/>
          <w:noProof/>
          <w:sz w:val="22"/>
          <w:szCs w:val="22"/>
        </w:rPr>
      </w:pPr>
      <w:r w:rsidRPr="007C4B0B">
        <w:rPr>
          <w:rFonts w:ascii="Verdana" w:hAnsi="Verdana"/>
          <w:b/>
          <w:bCs/>
          <w:noProof/>
          <w:sz w:val="22"/>
          <w:szCs w:val="22"/>
        </w:rPr>
        <w:t xml:space="preserve">How many people have been diagnosed with a form of dementia in your health board in each of the last three years? </w:t>
      </w:r>
      <w:r>
        <w:rPr>
          <w:rFonts w:ascii="Verdana" w:hAnsi="Verdana"/>
          <w:b/>
          <w:bCs/>
          <w:noProof/>
          <w:sz w:val="22"/>
          <w:szCs w:val="22"/>
        </w:rPr>
        <w:br/>
      </w:r>
      <w:r w:rsidR="00132802" w:rsidRPr="00132802">
        <w:rPr>
          <w:rFonts w:ascii="Verdana" w:hAnsi="Verdana"/>
          <w:noProof/>
          <w:sz w:val="22"/>
          <w:szCs w:val="22"/>
        </w:rPr>
        <w:t>Our current patient information</w:t>
      </w:r>
      <w:r w:rsidR="00132802">
        <w:rPr>
          <w:rFonts w:ascii="Verdana" w:hAnsi="Verdana"/>
          <w:noProof/>
          <w:sz w:val="22"/>
          <w:szCs w:val="22"/>
        </w:rPr>
        <w:t xml:space="preserve"> system</w:t>
      </w:r>
      <w:r w:rsidR="00132802" w:rsidRPr="00132802">
        <w:rPr>
          <w:rFonts w:ascii="Verdana" w:hAnsi="Verdana"/>
          <w:noProof/>
          <w:sz w:val="22"/>
          <w:szCs w:val="22"/>
        </w:rPr>
        <w:t xml:space="preserve"> does not record the date the patient was diagnosed with dementia in </w:t>
      </w:r>
      <w:r w:rsidR="00132802">
        <w:rPr>
          <w:rFonts w:ascii="Verdana" w:hAnsi="Verdana"/>
          <w:noProof/>
          <w:sz w:val="22"/>
          <w:szCs w:val="22"/>
        </w:rPr>
        <w:t xml:space="preserve">the </w:t>
      </w:r>
      <w:r w:rsidR="00132802" w:rsidRPr="00132802">
        <w:rPr>
          <w:rFonts w:ascii="Verdana" w:hAnsi="Verdana"/>
          <w:noProof/>
          <w:sz w:val="22"/>
          <w:szCs w:val="22"/>
        </w:rPr>
        <w:t>Mental Health &amp; Learning Disabilities Service.  To provide this information for the last three years would involve a manual trawl through case notes,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r>
        <w:rPr>
          <w:rFonts w:ascii="Verdana" w:hAnsi="Verdana"/>
          <w:b/>
          <w:bCs/>
          <w:noProof/>
          <w:sz w:val="22"/>
          <w:szCs w:val="22"/>
        </w:rPr>
        <w:br/>
      </w:r>
      <w:r>
        <w:rPr>
          <w:rFonts w:ascii="Verdana" w:hAnsi="Verdana"/>
          <w:b/>
          <w:bCs/>
          <w:noProof/>
          <w:sz w:val="22"/>
          <w:szCs w:val="22"/>
        </w:rPr>
        <w:br/>
      </w:r>
    </w:p>
    <w:p w14:paraId="6F2524C4" w14:textId="68030B6E" w:rsidR="006715E0" w:rsidRPr="006715E0" w:rsidRDefault="007C4B0B" w:rsidP="006715E0">
      <w:pPr>
        <w:pStyle w:val="ListParagraph"/>
        <w:numPr>
          <w:ilvl w:val="0"/>
          <w:numId w:val="20"/>
        </w:numPr>
        <w:rPr>
          <w:rFonts w:ascii="Verdana" w:hAnsi="Verdana"/>
          <w:noProof/>
          <w:sz w:val="22"/>
          <w:szCs w:val="22"/>
        </w:rPr>
      </w:pPr>
      <w:r w:rsidRPr="007C4B0B">
        <w:rPr>
          <w:rFonts w:ascii="Verdana" w:hAnsi="Verdana"/>
          <w:b/>
          <w:bCs/>
          <w:noProof/>
          <w:sz w:val="22"/>
          <w:szCs w:val="22"/>
        </w:rPr>
        <w:t>Over the last 12 month period (or as close to that within your data sets) what was the average time between a patient being referred and that patient receiving a dementia diagnosis in your health board?</w:t>
      </w:r>
      <w:r>
        <w:rPr>
          <w:rFonts w:ascii="Verdana" w:hAnsi="Verdana"/>
          <w:b/>
          <w:bCs/>
          <w:noProof/>
          <w:sz w:val="22"/>
          <w:szCs w:val="22"/>
        </w:rPr>
        <w:br/>
      </w:r>
      <w:r w:rsidR="006715E0" w:rsidRPr="00D16161">
        <w:rPr>
          <w:rFonts w:ascii="Verdana" w:hAnsi="Verdana"/>
          <w:noProof/>
          <w:sz w:val="22"/>
          <w:szCs w:val="22"/>
        </w:rPr>
        <w:t>As above, our patient information system does not currently record the date the patient received a diagnosis</w:t>
      </w:r>
      <w:r w:rsidR="006715E0">
        <w:rPr>
          <w:rFonts w:ascii="Verdana" w:hAnsi="Verdana"/>
          <w:noProof/>
          <w:sz w:val="22"/>
          <w:szCs w:val="22"/>
        </w:rPr>
        <w:t>. However,</w:t>
      </w:r>
      <w:r w:rsidR="006715E0" w:rsidRPr="00D16161">
        <w:rPr>
          <w:rFonts w:ascii="Verdana" w:hAnsi="Verdana"/>
          <w:noProof/>
          <w:sz w:val="22"/>
          <w:szCs w:val="22"/>
        </w:rPr>
        <w:t xml:space="preserve"> we do monitor the time between referral and assessment.  We also report the numbers who have had an initial assessment and are awaiting their diagnosis/outcome.  </w:t>
      </w:r>
    </w:p>
    <w:p w14:paraId="7F006DA2" w14:textId="77777777" w:rsidR="006715E0" w:rsidRPr="006715E0" w:rsidRDefault="006715E0" w:rsidP="006715E0">
      <w:pPr>
        <w:pStyle w:val="ListParagraph"/>
        <w:ind w:left="865"/>
        <w:rPr>
          <w:rFonts w:ascii="Verdana" w:hAnsi="Verdana"/>
          <w:noProof/>
          <w:sz w:val="22"/>
          <w:szCs w:val="22"/>
        </w:rPr>
      </w:pPr>
    </w:p>
    <w:p w14:paraId="4E7AD88F" w14:textId="14618995" w:rsidR="006715E0" w:rsidRPr="006715E0" w:rsidRDefault="006715E0" w:rsidP="006715E0">
      <w:pPr>
        <w:pStyle w:val="ListParagraph"/>
        <w:ind w:left="865"/>
        <w:rPr>
          <w:rFonts w:ascii="Verdana" w:hAnsi="Verdana"/>
          <w:noProof/>
          <w:sz w:val="22"/>
          <w:szCs w:val="22"/>
        </w:rPr>
      </w:pPr>
      <w:r w:rsidRPr="006715E0">
        <w:rPr>
          <w:rFonts w:ascii="Verdana" w:hAnsi="Verdana"/>
          <w:noProof/>
          <w:sz w:val="22"/>
          <w:szCs w:val="22"/>
        </w:rPr>
        <w:t xml:space="preserve">Average waiting time for initial assessment </w:t>
      </w:r>
      <w:r w:rsidR="004F3F80">
        <w:rPr>
          <w:rFonts w:ascii="Verdana" w:hAnsi="Verdana"/>
          <w:noProof/>
          <w:sz w:val="22"/>
          <w:szCs w:val="22"/>
        </w:rPr>
        <w:t xml:space="preserve">from referral </w:t>
      </w:r>
      <w:r w:rsidRPr="006715E0">
        <w:rPr>
          <w:rFonts w:ascii="Verdana" w:hAnsi="Verdana"/>
          <w:noProof/>
          <w:sz w:val="22"/>
          <w:szCs w:val="22"/>
        </w:rPr>
        <w:t>(Mental Health Services) – 5 weeks</w:t>
      </w:r>
    </w:p>
    <w:p w14:paraId="12E17BB5" w14:textId="4066FC30" w:rsidR="007C4B0B" w:rsidRPr="006715E0" w:rsidRDefault="006715E0" w:rsidP="006715E0">
      <w:pPr>
        <w:pStyle w:val="ListParagraph"/>
        <w:ind w:left="865"/>
        <w:rPr>
          <w:rFonts w:ascii="Verdana" w:hAnsi="Verdana"/>
          <w:noProof/>
          <w:sz w:val="22"/>
          <w:szCs w:val="22"/>
        </w:rPr>
      </w:pPr>
      <w:r>
        <w:rPr>
          <w:rFonts w:ascii="Verdana" w:hAnsi="Verdana"/>
          <w:noProof/>
          <w:sz w:val="22"/>
          <w:szCs w:val="22"/>
        </w:rPr>
        <w:t>Average waiting time between</w:t>
      </w:r>
      <w:r w:rsidR="004F3F80">
        <w:rPr>
          <w:rFonts w:ascii="Verdana" w:hAnsi="Verdana"/>
          <w:noProof/>
          <w:sz w:val="22"/>
          <w:szCs w:val="22"/>
        </w:rPr>
        <w:t xml:space="preserve"> initial</w:t>
      </w:r>
      <w:r>
        <w:rPr>
          <w:rFonts w:ascii="Verdana" w:hAnsi="Verdana"/>
          <w:noProof/>
          <w:sz w:val="22"/>
          <w:szCs w:val="22"/>
        </w:rPr>
        <w:t xml:space="preserve"> assessment and </w:t>
      </w:r>
      <w:r w:rsidRPr="006715E0">
        <w:rPr>
          <w:rFonts w:ascii="Verdana" w:hAnsi="Verdana"/>
          <w:noProof/>
          <w:sz w:val="22"/>
          <w:szCs w:val="22"/>
        </w:rPr>
        <w:t>diagnosis/outcome (Mental Health Services) – 13 weeks</w:t>
      </w:r>
      <w:r>
        <w:rPr>
          <w:rFonts w:ascii="Verdana" w:hAnsi="Verdana"/>
          <w:noProof/>
          <w:sz w:val="22"/>
          <w:szCs w:val="22"/>
        </w:rPr>
        <w:br/>
      </w:r>
      <w:r w:rsidR="007C4B0B" w:rsidRPr="006715E0">
        <w:rPr>
          <w:rFonts w:ascii="Verdana" w:hAnsi="Verdana"/>
          <w:b/>
          <w:bCs/>
          <w:noProof/>
          <w:sz w:val="22"/>
          <w:szCs w:val="22"/>
        </w:rPr>
        <w:br/>
      </w:r>
    </w:p>
    <w:p w14:paraId="7E9869A2" w14:textId="0A9C2C0F" w:rsidR="00C744FB" w:rsidRPr="00D16161" w:rsidRDefault="007C4B0B" w:rsidP="00C744FB">
      <w:pPr>
        <w:pStyle w:val="ListParagraph"/>
        <w:numPr>
          <w:ilvl w:val="0"/>
          <w:numId w:val="20"/>
        </w:numPr>
        <w:rPr>
          <w:rFonts w:ascii="Verdana" w:hAnsi="Verdana"/>
          <w:noProof/>
          <w:sz w:val="22"/>
          <w:szCs w:val="22"/>
        </w:rPr>
      </w:pPr>
      <w:r w:rsidRPr="007C4B0B">
        <w:rPr>
          <w:rFonts w:ascii="Verdana" w:hAnsi="Verdana"/>
          <w:b/>
          <w:bCs/>
          <w:noProof/>
          <w:sz w:val="22"/>
          <w:szCs w:val="22"/>
        </w:rPr>
        <w:t xml:space="preserve">What was the longest time a patient waited between being referred and that patient receiving a dementia diagnosis? </w:t>
      </w:r>
      <w:r>
        <w:rPr>
          <w:rFonts w:ascii="Verdana" w:hAnsi="Verdana"/>
          <w:b/>
          <w:bCs/>
          <w:noProof/>
          <w:sz w:val="22"/>
          <w:szCs w:val="22"/>
        </w:rPr>
        <w:br/>
      </w:r>
      <w:r w:rsidR="00C744FB" w:rsidRPr="00D16161">
        <w:rPr>
          <w:rFonts w:ascii="Verdana" w:hAnsi="Verdana"/>
          <w:noProof/>
          <w:sz w:val="22"/>
          <w:szCs w:val="22"/>
        </w:rPr>
        <w:t>As above, our patient information system does not currently record the date the patient received a diagnosis</w:t>
      </w:r>
      <w:r w:rsidR="00C744FB">
        <w:rPr>
          <w:rFonts w:ascii="Verdana" w:hAnsi="Verdana"/>
          <w:noProof/>
          <w:sz w:val="22"/>
          <w:szCs w:val="22"/>
        </w:rPr>
        <w:t>. However,</w:t>
      </w:r>
      <w:r w:rsidR="00C744FB" w:rsidRPr="00D16161">
        <w:rPr>
          <w:rFonts w:ascii="Verdana" w:hAnsi="Verdana"/>
          <w:noProof/>
          <w:sz w:val="22"/>
          <w:szCs w:val="22"/>
        </w:rPr>
        <w:t xml:space="preserve"> we do monitor the time between referral </w:t>
      </w:r>
      <w:r w:rsidR="00C744FB" w:rsidRPr="00D16161">
        <w:rPr>
          <w:rFonts w:ascii="Verdana" w:hAnsi="Verdana"/>
          <w:noProof/>
          <w:sz w:val="22"/>
          <w:szCs w:val="22"/>
        </w:rPr>
        <w:lastRenderedPageBreak/>
        <w:t xml:space="preserve">and assessment.  We also report the numbers who have had an initial assessment and are awaiting their diagnosis/outcome.  </w:t>
      </w:r>
      <w:r w:rsidR="00C744FB">
        <w:rPr>
          <w:rFonts w:ascii="Verdana" w:hAnsi="Verdana"/>
          <w:noProof/>
          <w:sz w:val="22"/>
          <w:szCs w:val="22"/>
        </w:rPr>
        <w:br/>
      </w:r>
      <w:r w:rsidR="00C744FB">
        <w:rPr>
          <w:rFonts w:ascii="Verdana" w:hAnsi="Verdana"/>
          <w:noProof/>
          <w:sz w:val="22"/>
          <w:szCs w:val="22"/>
        </w:rPr>
        <w:br/>
      </w:r>
      <w:r w:rsidR="00C744FB" w:rsidRPr="00D16161">
        <w:rPr>
          <w:rFonts w:ascii="Verdana" w:hAnsi="Verdana"/>
          <w:noProof/>
          <w:sz w:val="22"/>
          <w:szCs w:val="22"/>
        </w:rPr>
        <w:t>As at the end of August 2023</w:t>
      </w:r>
      <w:r w:rsidR="004F3F80">
        <w:rPr>
          <w:rFonts w:ascii="Verdana" w:hAnsi="Verdana"/>
          <w:noProof/>
          <w:sz w:val="22"/>
          <w:szCs w:val="22"/>
        </w:rPr>
        <w:t>;</w:t>
      </w:r>
      <w:r w:rsidR="00C744FB" w:rsidRPr="00D16161">
        <w:rPr>
          <w:rFonts w:ascii="Verdana" w:hAnsi="Verdana"/>
          <w:noProof/>
          <w:sz w:val="22"/>
          <w:szCs w:val="22"/>
        </w:rPr>
        <w:t>-</w:t>
      </w:r>
    </w:p>
    <w:p w14:paraId="381970A0" w14:textId="77777777" w:rsidR="00C744FB" w:rsidRPr="00D16161" w:rsidRDefault="00C744FB" w:rsidP="00C744FB">
      <w:pPr>
        <w:pStyle w:val="ListParagraph"/>
        <w:ind w:left="865"/>
        <w:rPr>
          <w:rFonts w:ascii="Verdana" w:hAnsi="Verdana"/>
          <w:noProof/>
          <w:sz w:val="22"/>
          <w:szCs w:val="22"/>
        </w:rPr>
      </w:pPr>
    </w:p>
    <w:p w14:paraId="43027EDE" w14:textId="5482D701" w:rsidR="00C744FB" w:rsidRPr="00D16161" w:rsidRDefault="004F3F80" w:rsidP="00C744FB">
      <w:pPr>
        <w:pStyle w:val="ListParagraph"/>
        <w:ind w:left="865"/>
        <w:rPr>
          <w:rFonts w:ascii="Verdana" w:hAnsi="Verdana"/>
          <w:noProof/>
          <w:sz w:val="22"/>
          <w:szCs w:val="22"/>
        </w:rPr>
      </w:pPr>
      <w:r>
        <w:rPr>
          <w:rFonts w:ascii="Verdana" w:hAnsi="Verdana"/>
          <w:noProof/>
          <w:sz w:val="22"/>
          <w:szCs w:val="22"/>
        </w:rPr>
        <w:t>Longest waiting time from referal to i</w:t>
      </w:r>
      <w:r w:rsidR="00C744FB" w:rsidRPr="00D16161">
        <w:rPr>
          <w:rFonts w:ascii="Verdana" w:hAnsi="Verdana"/>
          <w:noProof/>
          <w:sz w:val="22"/>
          <w:szCs w:val="22"/>
        </w:rPr>
        <w:t xml:space="preserve">nitial </w:t>
      </w:r>
      <w:r>
        <w:rPr>
          <w:rFonts w:ascii="Verdana" w:hAnsi="Verdana"/>
          <w:noProof/>
          <w:sz w:val="22"/>
          <w:szCs w:val="22"/>
        </w:rPr>
        <w:t>a</w:t>
      </w:r>
      <w:r w:rsidR="00C744FB" w:rsidRPr="00D16161">
        <w:rPr>
          <w:rFonts w:ascii="Verdana" w:hAnsi="Verdana"/>
          <w:noProof/>
          <w:sz w:val="22"/>
          <w:szCs w:val="22"/>
        </w:rPr>
        <w:t>ssessment (Mental Health Services) – 19 weeks</w:t>
      </w:r>
    </w:p>
    <w:p w14:paraId="6F538BBE" w14:textId="6E0E44A2" w:rsidR="007C4B0B" w:rsidRPr="007C4B0B" w:rsidRDefault="004F3F80" w:rsidP="00C744FB">
      <w:pPr>
        <w:pStyle w:val="ListParagraph"/>
        <w:ind w:left="865"/>
        <w:rPr>
          <w:rFonts w:ascii="Verdana" w:hAnsi="Verdana"/>
          <w:b/>
          <w:bCs/>
          <w:noProof/>
          <w:sz w:val="22"/>
          <w:szCs w:val="22"/>
        </w:rPr>
      </w:pPr>
      <w:r>
        <w:rPr>
          <w:rFonts w:ascii="Verdana" w:hAnsi="Verdana"/>
          <w:noProof/>
          <w:sz w:val="22"/>
          <w:szCs w:val="22"/>
        </w:rPr>
        <w:t xml:space="preserve">Longest waiting tiime between initial assessment and </w:t>
      </w:r>
      <w:r w:rsidR="00C744FB" w:rsidRPr="00D16161">
        <w:rPr>
          <w:rFonts w:ascii="Verdana" w:hAnsi="Verdana"/>
          <w:noProof/>
          <w:sz w:val="22"/>
          <w:szCs w:val="22"/>
        </w:rPr>
        <w:t>diagnosis/outcome (Mental Health Services</w:t>
      </w:r>
      <w:r w:rsidR="00C744FB">
        <w:rPr>
          <w:rFonts w:ascii="Verdana" w:hAnsi="Verdana"/>
          <w:noProof/>
          <w:sz w:val="22"/>
          <w:szCs w:val="22"/>
        </w:rPr>
        <w:t>)</w:t>
      </w:r>
      <w:r w:rsidR="00C744FB" w:rsidRPr="00D16161">
        <w:rPr>
          <w:rFonts w:ascii="Verdana" w:hAnsi="Verdana"/>
          <w:noProof/>
          <w:sz w:val="22"/>
          <w:szCs w:val="22"/>
        </w:rPr>
        <w:t xml:space="preserve"> – 58 weeks </w:t>
      </w:r>
      <w:r w:rsidR="007C4B0B">
        <w:rPr>
          <w:rFonts w:ascii="Verdana" w:hAnsi="Verdana"/>
          <w:b/>
          <w:bCs/>
          <w:noProof/>
          <w:sz w:val="22"/>
          <w:szCs w:val="22"/>
        </w:rPr>
        <w:br/>
      </w:r>
      <w:r w:rsidR="007C4B0B">
        <w:rPr>
          <w:rFonts w:ascii="Verdana" w:hAnsi="Verdana"/>
          <w:b/>
          <w:bCs/>
          <w:noProof/>
          <w:sz w:val="22"/>
          <w:szCs w:val="22"/>
        </w:rPr>
        <w:br/>
      </w:r>
    </w:p>
    <w:p w14:paraId="7324F2AE" w14:textId="221D2809" w:rsidR="007C4B0B" w:rsidRPr="007C4B0B" w:rsidRDefault="007C4B0B" w:rsidP="007C4B0B">
      <w:pPr>
        <w:pStyle w:val="ListParagraph"/>
        <w:numPr>
          <w:ilvl w:val="0"/>
          <w:numId w:val="20"/>
        </w:numPr>
        <w:rPr>
          <w:rFonts w:ascii="Verdana" w:hAnsi="Verdana"/>
          <w:b/>
          <w:bCs/>
          <w:noProof/>
          <w:sz w:val="22"/>
          <w:szCs w:val="22"/>
        </w:rPr>
      </w:pPr>
      <w:r w:rsidRPr="007C4B0B">
        <w:rPr>
          <w:rFonts w:ascii="Verdana" w:hAnsi="Verdana"/>
          <w:b/>
          <w:bCs/>
          <w:noProof/>
          <w:sz w:val="22"/>
          <w:szCs w:val="22"/>
        </w:rPr>
        <w:t xml:space="preserve">Does the health board have a stated target for the time between referral and dementia diagnosis? If so, what is that target? </w:t>
      </w:r>
      <w:r>
        <w:rPr>
          <w:rFonts w:ascii="Verdana" w:hAnsi="Verdana"/>
          <w:b/>
          <w:bCs/>
          <w:noProof/>
          <w:sz w:val="22"/>
          <w:szCs w:val="22"/>
        </w:rPr>
        <w:br/>
      </w:r>
      <w:r w:rsidR="00C744FB" w:rsidRPr="00C744FB">
        <w:rPr>
          <w:rFonts w:ascii="Verdana" w:hAnsi="Verdana"/>
          <w:noProof/>
          <w:sz w:val="22"/>
          <w:szCs w:val="22"/>
        </w:rPr>
        <w:t>The Health Board is governed by the All Wales Target for Dementia Services of 12 week</w:t>
      </w:r>
      <w:r w:rsidR="00C744FB">
        <w:rPr>
          <w:rFonts w:ascii="Verdana" w:hAnsi="Verdana"/>
          <w:noProof/>
          <w:sz w:val="22"/>
          <w:szCs w:val="22"/>
        </w:rPr>
        <w:t>s</w:t>
      </w:r>
      <w:r w:rsidR="00BD4357">
        <w:rPr>
          <w:rFonts w:ascii="Verdana" w:hAnsi="Verdana"/>
          <w:noProof/>
          <w:sz w:val="22"/>
          <w:szCs w:val="22"/>
        </w:rPr>
        <w:br/>
      </w:r>
      <w:r>
        <w:rPr>
          <w:rFonts w:ascii="Verdana" w:hAnsi="Verdana"/>
          <w:b/>
          <w:bCs/>
          <w:noProof/>
          <w:sz w:val="22"/>
          <w:szCs w:val="22"/>
        </w:rPr>
        <w:br/>
      </w:r>
    </w:p>
    <w:p w14:paraId="6B7EE463" w14:textId="62A5C7B4" w:rsidR="007C4B0B" w:rsidRPr="00C744FB" w:rsidRDefault="007C4B0B" w:rsidP="00C744FB">
      <w:pPr>
        <w:pStyle w:val="ListParagraph"/>
        <w:numPr>
          <w:ilvl w:val="0"/>
          <w:numId w:val="20"/>
        </w:numPr>
        <w:rPr>
          <w:rFonts w:ascii="Verdana" w:hAnsi="Verdana"/>
          <w:b/>
          <w:bCs/>
          <w:noProof/>
          <w:sz w:val="22"/>
          <w:szCs w:val="22"/>
        </w:rPr>
      </w:pPr>
      <w:r w:rsidRPr="007C4B0B">
        <w:rPr>
          <w:rFonts w:ascii="Verdana" w:hAnsi="Verdana"/>
          <w:b/>
          <w:bCs/>
          <w:noProof/>
          <w:sz w:val="22"/>
          <w:szCs w:val="22"/>
        </w:rPr>
        <w:t xml:space="preserve">How many specialist dementia nurses currently work for the health board? </w:t>
      </w:r>
      <w:r>
        <w:rPr>
          <w:rFonts w:ascii="Verdana" w:hAnsi="Verdana"/>
          <w:b/>
          <w:bCs/>
          <w:noProof/>
          <w:sz w:val="22"/>
          <w:szCs w:val="22"/>
        </w:rPr>
        <w:br/>
      </w:r>
      <w:r w:rsidR="00C744FB" w:rsidRPr="00C744FB">
        <w:rPr>
          <w:rFonts w:ascii="Verdana" w:hAnsi="Verdana"/>
          <w:noProof/>
          <w:sz w:val="22"/>
          <w:szCs w:val="22"/>
        </w:rPr>
        <w:t xml:space="preserve">In our Mental Health &amp; Learning Disabilities Service Group there are 2 Dementia specific nurses and 2 </w:t>
      </w:r>
      <w:r w:rsidR="00C744FB">
        <w:rPr>
          <w:rFonts w:ascii="Verdana" w:hAnsi="Verdana"/>
          <w:noProof/>
          <w:sz w:val="22"/>
          <w:szCs w:val="22"/>
        </w:rPr>
        <w:t>a</w:t>
      </w:r>
      <w:r w:rsidR="00C744FB" w:rsidRPr="00C744FB">
        <w:rPr>
          <w:rFonts w:ascii="Verdana" w:hAnsi="Verdana"/>
          <w:noProof/>
          <w:sz w:val="22"/>
          <w:szCs w:val="22"/>
        </w:rPr>
        <w:t>dvanced nurse practitioners’ trainees</w:t>
      </w:r>
      <w:r w:rsidRPr="00C744FB">
        <w:rPr>
          <w:rFonts w:ascii="Verdana" w:hAnsi="Verdana"/>
          <w:b/>
          <w:bCs/>
          <w:noProof/>
          <w:sz w:val="22"/>
          <w:szCs w:val="22"/>
        </w:rPr>
        <w:br/>
      </w:r>
      <w:r w:rsidRPr="00C744FB">
        <w:rPr>
          <w:rFonts w:ascii="Verdana" w:hAnsi="Verdana"/>
          <w:b/>
          <w:bCs/>
          <w:noProof/>
          <w:sz w:val="22"/>
          <w:szCs w:val="22"/>
        </w:rPr>
        <w:br/>
      </w:r>
    </w:p>
    <w:p w14:paraId="4BFC44E1" w14:textId="77777777" w:rsidR="00BD4357" w:rsidRDefault="007C4B0B" w:rsidP="00BD4357">
      <w:pPr>
        <w:pStyle w:val="ListParagraph"/>
        <w:numPr>
          <w:ilvl w:val="0"/>
          <w:numId w:val="20"/>
        </w:numPr>
        <w:rPr>
          <w:rFonts w:ascii="Verdana" w:hAnsi="Verdana"/>
          <w:b/>
          <w:bCs/>
          <w:noProof/>
          <w:sz w:val="22"/>
          <w:szCs w:val="22"/>
        </w:rPr>
      </w:pPr>
      <w:r w:rsidRPr="007C4B0B">
        <w:rPr>
          <w:rFonts w:ascii="Verdana" w:hAnsi="Verdana"/>
          <w:b/>
          <w:bCs/>
          <w:noProof/>
          <w:sz w:val="22"/>
          <w:szCs w:val="22"/>
        </w:rPr>
        <w:t>How many specialist dementia doctors currently work for the health board?</w:t>
      </w:r>
      <w:r>
        <w:rPr>
          <w:rFonts w:ascii="Verdana" w:hAnsi="Verdana"/>
          <w:b/>
          <w:bCs/>
          <w:noProof/>
          <w:sz w:val="22"/>
          <w:szCs w:val="22"/>
        </w:rPr>
        <w:br/>
      </w:r>
      <w:r w:rsidR="007A55B4" w:rsidRPr="007A55B4">
        <w:rPr>
          <w:rFonts w:ascii="Verdana" w:hAnsi="Verdana"/>
          <w:noProof/>
          <w:sz w:val="22"/>
          <w:szCs w:val="22"/>
        </w:rPr>
        <w:t>8 dedicated Older People Mental Health Consultant Psychiatrists</w:t>
      </w:r>
      <w:r>
        <w:rPr>
          <w:rFonts w:ascii="Verdana" w:hAnsi="Verdana"/>
          <w:b/>
          <w:bCs/>
          <w:noProof/>
          <w:sz w:val="22"/>
          <w:szCs w:val="22"/>
        </w:rPr>
        <w:br/>
      </w:r>
      <w:r>
        <w:rPr>
          <w:rFonts w:ascii="Verdana" w:hAnsi="Verdana"/>
          <w:b/>
          <w:bCs/>
          <w:noProof/>
          <w:sz w:val="22"/>
          <w:szCs w:val="22"/>
        </w:rPr>
        <w:br/>
      </w:r>
      <w:r w:rsidR="00421E7F" w:rsidRPr="00BD4357">
        <w:rPr>
          <w:rFonts w:ascii="Verdana" w:hAnsi="Verdana"/>
          <w:b/>
          <w:bCs/>
          <w:noProof/>
          <w:sz w:val="22"/>
          <w:szCs w:val="22"/>
        </w:rPr>
        <w:br/>
      </w:r>
    </w:p>
    <w:p w14:paraId="75970B72" w14:textId="7C3302B8" w:rsidR="00A10460" w:rsidRPr="00BD4357" w:rsidRDefault="00421E7F" w:rsidP="00BD4357">
      <w:pPr>
        <w:rPr>
          <w:rFonts w:ascii="Verdana" w:hAnsi="Verdana"/>
          <w:b/>
          <w:bCs/>
          <w:noProof/>
          <w:sz w:val="22"/>
          <w:szCs w:val="22"/>
        </w:rPr>
      </w:pPr>
      <w:r w:rsidRPr="00BD4357">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CC513" w14:textId="77777777" w:rsidR="00BD4357" w:rsidRDefault="00BD4357" w:rsidP="00BD4357">
    <w:pPr>
      <w:pStyle w:val="Footer"/>
    </w:pPr>
  </w:p>
  <w:p w14:paraId="58212638" w14:textId="77777777" w:rsidR="00BD4357" w:rsidRDefault="00BD4357" w:rsidP="00BD4357">
    <w:pPr>
      <w:pStyle w:val="Footer"/>
    </w:pPr>
  </w:p>
  <w:p w14:paraId="0AC414A7" w14:textId="77777777" w:rsidR="00BD4357" w:rsidRDefault="00BD4357" w:rsidP="00BD4357">
    <w:pPr>
      <w:pStyle w:val="Footer"/>
      <w:tabs>
        <w:tab w:val="clear" w:pos="4513"/>
        <w:tab w:val="clear" w:pos="9026"/>
        <w:tab w:val="center" w:pos="5233"/>
        <w:tab w:val="right" w:pos="10466"/>
      </w:tabs>
      <w:spacing w:before="0" w:after="40" w:line="240" w:lineRule="auto"/>
      <w:ind w:left="0" w:right="0"/>
      <w:rPr>
        <w:color w:val="1F355E"/>
        <w:sz w:val="14"/>
        <w:szCs w:val="14"/>
      </w:rPr>
    </w:pPr>
  </w:p>
  <w:p w14:paraId="1F590A22" w14:textId="77777777" w:rsidR="00BD4357" w:rsidRDefault="00BD4357" w:rsidP="00BD4357">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3DA83AC4" wp14:editId="79E348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5E68E6C" w14:textId="77777777" w:rsidR="00BD4357" w:rsidRPr="002B2CF6" w:rsidRDefault="00BD4357" w:rsidP="00BD4357">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1F723A4B" w:rsidR="007D6A3E" w:rsidRPr="00BD4357" w:rsidRDefault="00BD4357" w:rsidP="00BD4357">
    <w:pPr>
      <w:pStyle w:val="Footer"/>
    </w:pPr>
    <w:r>
      <w:tab/>
    </w: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C296706"/>
    <w:multiLevelType w:val="hybridMultilevel"/>
    <w:tmpl w:val="537ACD1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AAC7730"/>
    <w:multiLevelType w:val="hybridMultilevel"/>
    <w:tmpl w:val="908A880A"/>
    <w:lvl w:ilvl="0" w:tplc="5A8E8F08">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9"/>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4219"/>
    <w:rsid w:val="00095DF5"/>
    <w:rsid w:val="000C00ED"/>
    <w:rsid w:val="000F6539"/>
    <w:rsid w:val="00111757"/>
    <w:rsid w:val="001276F0"/>
    <w:rsid w:val="00132802"/>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3F80"/>
    <w:rsid w:val="004F4D32"/>
    <w:rsid w:val="005317D4"/>
    <w:rsid w:val="00534D7A"/>
    <w:rsid w:val="00553E1D"/>
    <w:rsid w:val="005925B8"/>
    <w:rsid w:val="0059485C"/>
    <w:rsid w:val="005F0E79"/>
    <w:rsid w:val="00602EE5"/>
    <w:rsid w:val="006137E4"/>
    <w:rsid w:val="00635BDA"/>
    <w:rsid w:val="006564DF"/>
    <w:rsid w:val="006715E0"/>
    <w:rsid w:val="00684641"/>
    <w:rsid w:val="006C4048"/>
    <w:rsid w:val="006D5578"/>
    <w:rsid w:val="006F4A69"/>
    <w:rsid w:val="006F5A5D"/>
    <w:rsid w:val="00730DD2"/>
    <w:rsid w:val="00734492"/>
    <w:rsid w:val="0073651A"/>
    <w:rsid w:val="00771F1B"/>
    <w:rsid w:val="00790973"/>
    <w:rsid w:val="007953A0"/>
    <w:rsid w:val="00795AD1"/>
    <w:rsid w:val="007A55B4"/>
    <w:rsid w:val="007A5616"/>
    <w:rsid w:val="007B0951"/>
    <w:rsid w:val="007B516B"/>
    <w:rsid w:val="007B6D99"/>
    <w:rsid w:val="007C4B0B"/>
    <w:rsid w:val="007D0444"/>
    <w:rsid w:val="007D06BB"/>
    <w:rsid w:val="007D6A3E"/>
    <w:rsid w:val="007F192C"/>
    <w:rsid w:val="00824D19"/>
    <w:rsid w:val="00846C1D"/>
    <w:rsid w:val="00873328"/>
    <w:rsid w:val="0089491A"/>
    <w:rsid w:val="008A2D60"/>
    <w:rsid w:val="008C231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D4357"/>
    <w:rsid w:val="00C021A4"/>
    <w:rsid w:val="00C050BE"/>
    <w:rsid w:val="00C744FB"/>
    <w:rsid w:val="00C75A00"/>
    <w:rsid w:val="00CA07E3"/>
    <w:rsid w:val="00CB2BBE"/>
    <w:rsid w:val="00CE1516"/>
    <w:rsid w:val="00CE325E"/>
    <w:rsid w:val="00CE3DBC"/>
    <w:rsid w:val="00D15865"/>
    <w:rsid w:val="00D16161"/>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C2310"/>
    <w:rPr>
      <w:sz w:val="16"/>
      <w:szCs w:val="16"/>
    </w:rPr>
  </w:style>
  <w:style w:type="paragraph" w:styleId="CommentText">
    <w:name w:val="annotation text"/>
    <w:basedOn w:val="Normal"/>
    <w:link w:val="CommentTextChar"/>
    <w:uiPriority w:val="99"/>
    <w:semiHidden/>
    <w:unhideWhenUsed/>
    <w:rsid w:val="008C2310"/>
    <w:pPr>
      <w:spacing w:line="240" w:lineRule="auto"/>
    </w:pPr>
    <w:rPr>
      <w:sz w:val="20"/>
      <w:szCs w:val="20"/>
    </w:rPr>
  </w:style>
  <w:style w:type="character" w:customStyle="1" w:styleId="CommentTextChar">
    <w:name w:val="Comment Text Char"/>
    <w:basedOn w:val="DefaultParagraphFont"/>
    <w:link w:val="CommentText"/>
    <w:uiPriority w:val="99"/>
    <w:semiHidden/>
    <w:rsid w:val="008C2310"/>
  </w:style>
  <w:style w:type="paragraph" w:styleId="CommentSubject">
    <w:name w:val="annotation subject"/>
    <w:basedOn w:val="CommentText"/>
    <w:next w:val="CommentText"/>
    <w:link w:val="CommentSubjectChar"/>
    <w:uiPriority w:val="99"/>
    <w:semiHidden/>
    <w:unhideWhenUsed/>
    <w:rsid w:val="008C2310"/>
    <w:rPr>
      <w:b/>
      <w:bCs/>
    </w:rPr>
  </w:style>
  <w:style w:type="character" w:customStyle="1" w:styleId="CommentSubjectChar">
    <w:name w:val="Comment Subject Char"/>
    <w:basedOn w:val="CommentTextChar"/>
    <w:link w:val="CommentSubject"/>
    <w:uiPriority w:val="99"/>
    <w:semiHidden/>
    <w:rsid w:val="008C231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CB0D2-17A4-4268-81EE-578A7052C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2</Pages>
  <Words>489</Words>
  <Characters>2628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2024-10-01T11:11:00Z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7d84b44f949a0aa5977311d20f1e718de0512486ec0ae65fd96c8ec97a0b9dc4</vt:lpwstr>
  </property>
</Properties>
</file>