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589853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F1D0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589853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F1D0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CF101E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F0CF051" w14:textId="101733B2" w:rsidR="000F1D05" w:rsidRPr="000F1D05" w:rsidRDefault="000F1D05" w:rsidP="000F1D05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How many patients were treated in the last 3 months</w:t>
      </w:r>
      <w:r>
        <w:rPr>
          <w:rFonts w:ascii="Verdana" w:hAnsi="Verdana"/>
          <w:b/>
          <w:bCs/>
          <w:sz w:val="22"/>
          <w:szCs w:val="22"/>
        </w:rPr>
        <w:t xml:space="preserve"> (June to August)</w:t>
      </w:r>
      <w:r w:rsidRPr="000F1D05">
        <w:rPr>
          <w:rFonts w:ascii="Verdana" w:hAnsi="Verdana"/>
          <w:b/>
          <w:bCs/>
          <w:sz w:val="22"/>
          <w:szCs w:val="22"/>
        </w:rPr>
        <w:t xml:space="preserve"> by the Dermatology department (for any medical condition) with the following biologic drugs:</w:t>
      </w:r>
    </w:p>
    <w:p w14:paraId="4E6C288B" w14:textId="77777777" w:rsidR="000F1D05" w:rsidRPr="000F1D05" w:rsidRDefault="000F1D05" w:rsidP="000F1D0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65C4386" w14:textId="74E02118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Adalimumab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F1D05">
        <w:rPr>
          <w:rFonts w:ascii="Verdana" w:hAnsi="Verdana"/>
          <w:b/>
          <w:bCs/>
          <w:sz w:val="22"/>
          <w:szCs w:val="22"/>
        </w:rPr>
        <w:t xml:space="preserve"> Humira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</w:p>
    <w:p w14:paraId="3C973C27" w14:textId="55629865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Adalimumab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74</w:t>
      </w:r>
    </w:p>
    <w:p w14:paraId="10EB8128" w14:textId="427D2C23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Apremilast</w:t>
      </w:r>
      <w:proofErr w:type="spellEnd"/>
      <w:r w:rsidRPr="000F1D05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39</w:t>
      </w:r>
    </w:p>
    <w:p w14:paraId="5B70C01C" w14:textId="57132590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Bimekizumab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</w:t>
      </w:r>
      <w:r>
        <w:rPr>
          <w:rFonts w:ascii="Verdana" w:hAnsi="Verdana"/>
          <w:sz w:val="22"/>
          <w:szCs w:val="22"/>
        </w:rPr>
        <w:tab/>
      </w:r>
    </w:p>
    <w:p w14:paraId="1FCD55DB" w14:textId="1494DFE7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Brodalumab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</w:t>
      </w:r>
    </w:p>
    <w:p w14:paraId="23636A28" w14:textId="2E5E6B8C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Certolizumab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37EC51D4" w14:textId="7750B066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Deucravacitinib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11</w:t>
      </w:r>
    </w:p>
    <w:p w14:paraId="000C0EEE" w14:textId="6D8C3163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Dimethyl fumarate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69A57CED" w14:textId="524EB840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Etanercept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F1D05">
        <w:rPr>
          <w:rFonts w:ascii="Verdana" w:hAnsi="Verdana"/>
          <w:b/>
          <w:bCs/>
          <w:sz w:val="22"/>
          <w:szCs w:val="22"/>
        </w:rPr>
        <w:t xml:space="preserve"> Enbrel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0CB68058" w14:textId="30FF5022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Etanercept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</w:t>
      </w:r>
    </w:p>
    <w:p w14:paraId="506674D4" w14:textId="4DB1FCDF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Guselkumab</w:t>
      </w:r>
      <w:proofErr w:type="spellEnd"/>
      <w:r w:rsidRPr="000F1D05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</w:t>
      </w:r>
    </w:p>
    <w:p w14:paraId="059CC016" w14:textId="403ECCA8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Infliximab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F1D05">
        <w:rPr>
          <w:rFonts w:ascii="Verdana" w:hAnsi="Verdana"/>
          <w:b/>
          <w:bCs/>
          <w:sz w:val="22"/>
          <w:szCs w:val="22"/>
        </w:rPr>
        <w:t xml:space="preserve"> Remicade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6981C203" w14:textId="443E141C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Infliximab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31FCEBDF" w14:textId="1C96502A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Ixekizumab</w:t>
      </w:r>
      <w:proofErr w:type="spellEnd"/>
      <w:r w:rsidRPr="000F1D05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22</w:t>
      </w:r>
    </w:p>
    <w:p w14:paraId="4EF18A60" w14:textId="4D8E1481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Risankizumab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25</w:t>
      </w:r>
    </w:p>
    <w:p w14:paraId="23565FD7" w14:textId="5EB56A02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0F1D05">
        <w:rPr>
          <w:rFonts w:ascii="Verdana" w:hAnsi="Verdana"/>
          <w:b/>
          <w:bCs/>
          <w:sz w:val="22"/>
          <w:szCs w:val="22"/>
        </w:rPr>
        <w:t>Secukinumab</w:t>
      </w:r>
      <w:proofErr w:type="spellEnd"/>
      <w:r w:rsidRPr="000F1D05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34</w:t>
      </w:r>
    </w:p>
    <w:p w14:paraId="43A78236" w14:textId="70B0C410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Tildrakizumab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23</w:t>
      </w:r>
    </w:p>
    <w:p w14:paraId="0C3B39EC" w14:textId="485E84E3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Ustekinumab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49</w:t>
      </w:r>
    </w:p>
    <w:p w14:paraId="5729C037" w14:textId="6D1CC1AB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 xml:space="preserve">Ustekinumab Biosimilar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77BFE1A2" w14:textId="033EA8B9" w:rsidR="000F1D05" w:rsidRPr="000F1D05" w:rsidRDefault="000F1D05" w:rsidP="000F1D0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0F1D05">
        <w:rPr>
          <w:rFonts w:ascii="Verdana" w:hAnsi="Verdana"/>
          <w:b/>
          <w:bCs/>
          <w:sz w:val="22"/>
          <w:szCs w:val="22"/>
        </w:rPr>
        <w:t>Omalizumab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15</w:t>
      </w:r>
    </w:p>
    <w:p w14:paraId="68368BB3" w14:textId="0F9A2EF1" w:rsidR="000F1D05" w:rsidRDefault="000F1D05" w:rsidP="000F1D05">
      <w:pPr>
        <w:pStyle w:val="NoSpacing"/>
        <w:ind w:right="0"/>
        <w:rPr>
          <w:rFonts w:ascii="Verdana" w:hAnsi="Verdana"/>
          <w:b/>
          <w:bCs/>
          <w:sz w:val="22"/>
          <w:szCs w:val="22"/>
          <w:lang w:val="en-IN"/>
        </w:rPr>
      </w:pPr>
    </w:p>
    <w:p w14:paraId="2DA85F40" w14:textId="2F5AEF12" w:rsidR="000F1D05" w:rsidRDefault="000F1D05" w:rsidP="000F1D05">
      <w:pPr>
        <w:pStyle w:val="NoSpacing"/>
        <w:ind w:right="0"/>
        <w:rPr>
          <w:rFonts w:ascii="Verdana" w:hAnsi="Verdana"/>
          <w:b/>
          <w:bCs/>
          <w:sz w:val="22"/>
          <w:szCs w:val="22"/>
          <w:lang w:val="en-IN"/>
        </w:rPr>
      </w:pPr>
    </w:p>
    <w:p w14:paraId="3E9F07F4" w14:textId="63FCD0B8" w:rsidR="00421E7F" w:rsidRPr="00A10460" w:rsidRDefault="000F1D05" w:rsidP="000F1D05">
      <w:pPr>
        <w:pStyle w:val="NoSpacing"/>
        <w:ind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  <w:lang w:val="en-IN"/>
        </w:rPr>
        <w:t>*</w:t>
      </w:r>
      <w:r w:rsidRPr="000F1D0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8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8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8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8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5D73C96"/>
    <w:multiLevelType w:val="hybridMultilevel"/>
    <w:tmpl w:val="23E46EE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1D05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7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2024-09-25T12:22:00Z</dcterms:modified>
</cp:coreProperties>
</file>