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FB7051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91E81">
                              <w:rPr>
                                <w:rFonts w:ascii="Verdana" w:hAnsi="Verdana"/>
                                <w:b/>
                                <w:sz w:val="22"/>
                                <w:szCs w:val="22"/>
                              </w:rPr>
                              <w:t>24-I-020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FB7051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91E81">
                        <w:rPr>
                          <w:rFonts w:ascii="Verdana" w:hAnsi="Verdana"/>
                          <w:b/>
                          <w:sz w:val="22"/>
                          <w:szCs w:val="22"/>
                        </w:rPr>
                        <w:t>24-I-020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tbl>
      <w:tblPr>
        <w:tblW w:w="9351" w:type="dxa"/>
        <w:jc w:val="center"/>
        <w:tblCellMar>
          <w:left w:w="0" w:type="dxa"/>
          <w:right w:w="0" w:type="dxa"/>
        </w:tblCellMar>
        <w:tblLook w:val="04A0" w:firstRow="1" w:lastRow="0" w:firstColumn="1" w:lastColumn="0" w:noHBand="0" w:noVBand="1"/>
      </w:tblPr>
      <w:tblGrid>
        <w:gridCol w:w="5949"/>
        <w:gridCol w:w="3402"/>
      </w:tblGrid>
      <w:tr w:rsidR="00291E81" w:rsidRPr="00291E81" w14:paraId="68B5361C" w14:textId="77777777" w:rsidTr="00291E81">
        <w:trPr>
          <w:trHeight w:val="735"/>
          <w:jc w:val="center"/>
        </w:trPr>
        <w:tc>
          <w:tcPr>
            <w:tcW w:w="5949"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111C40C" w14:textId="77777777" w:rsidR="00291E81" w:rsidRPr="00291E81" w:rsidRDefault="00291E81" w:rsidP="00291E81">
            <w:pPr>
              <w:spacing w:before="0" w:line="252" w:lineRule="auto"/>
              <w:ind w:left="0" w:right="0"/>
              <w:rPr>
                <w:rFonts w:ascii="Verdana" w:hAnsi="Verdana" w:cs="Calibri"/>
                <w:b/>
                <w:bCs/>
                <w:sz w:val="20"/>
                <w:szCs w:val="20"/>
                <w:lang w:eastAsia="en-US"/>
              </w:rPr>
            </w:pPr>
            <w:r w:rsidRPr="00291E81">
              <w:rPr>
                <w:rFonts w:ascii="Verdana" w:hAnsi="Verdana" w:cs="Calibri"/>
                <w:b/>
                <w:bCs/>
                <w:color w:val="000000"/>
                <w:sz w:val="20"/>
                <w:szCs w:val="20"/>
              </w:rPr>
              <w:t>Question 1: Does Swansea Bay University Local Health Board treat patients diagnosed with Lupus (systemic lupus erythematosus including lupus nephritis)?</w:t>
            </w:r>
          </w:p>
        </w:tc>
        <w:tc>
          <w:tcPr>
            <w:tcW w:w="340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419ABF99" w14:textId="572ED57F" w:rsidR="00291E81" w:rsidRPr="00291E81" w:rsidRDefault="00291E81" w:rsidP="00291E81">
            <w:pPr>
              <w:spacing w:before="0" w:after="0" w:line="240" w:lineRule="auto"/>
              <w:ind w:left="0" w:right="0"/>
              <w:jc w:val="center"/>
              <w:rPr>
                <w:rFonts w:ascii="Verdana" w:hAnsi="Verdana" w:cs="Calibri"/>
                <w:color w:val="000000"/>
                <w:sz w:val="20"/>
                <w:szCs w:val="20"/>
              </w:rPr>
            </w:pPr>
            <w:r w:rsidRPr="00291E81">
              <w:rPr>
                <w:rFonts w:ascii="Verdana" w:hAnsi="Verdana" w:cs="Calibri"/>
                <w:color w:val="000000"/>
                <w:sz w:val="20"/>
                <w:szCs w:val="20"/>
              </w:rPr>
              <w:t>Yes</w:t>
            </w:r>
          </w:p>
        </w:tc>
      </w:tr>
      <w:tr w:rsidR="00291E81" w:rsidRPr="00291E81" w14:paraId="2DD0A26F" w14:textId="77777777" w:rsidTr="00291E81">
        <w:trPr>
          <w:trHeight w:val="315"/>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AE9AEBC" w14:textId="77777777" w:rsidR="00291E81" w:rsidRPr="00291E81" w:rsidRDefault="00291E81" w:rsidP="00291E81">
            <w:pPr>
              <w:spacing w:before="0" w:after="0" w:line="240" w:lineRule="auto"/>
              <w:ind w:left="0" w:right="0"/>
              <w:rPr>
                <w:rFonts w:ascii="Verdana" w:hAnsi="Verdana" w:cs="Calibri"/>
                <w:b/>
                <w:bCs/>
                <w:sz w:val="20"/>
                <w:szCs w:val="20"/>
                <w:lang w:eastAsia="en-US"/>
              </w:rPr>
            </w:pPr>
          </w:p>
        </w:tc>
        <w:tc>
          <w:tcPr>
            <w:tcW w:w="34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41E11E9D" w14:textId="77777777" w:rsidR="00291E81" w:rsidRPr="00291E81" w:rsidRDefault="00291E81" w:rsidP="00291E81">
            <w:pPr>
              <w:spacing w:before="0" w:after="0" w:line="240" w:lineRule="auto"/>
              <w:ind w:left="0" w:right="0"/>
              <w:jc w:val="center"/>
              <w:rPr>
                <w:rFonts w:ascii="Verdana" w:hAnsi="Verdana" w:cs="Calibri"/>
                <w:b/>
                <w:bCs/>
                <w:color w:val="000000"/>
                <w:sz w:val="20"/>
                <w:szCs w:val="20"/>
              </w:rPr>
            </w:pPr>
            <w:r w:rsidRPr="00291E81">
              <w:rPr>
                <w:rFonts w:ascii="Verdana" w:hAnsi="Verdana" w:cs="Calibri"/>
                <w:b/>
                <w:bCs/>
                <w:color w:val="000000"/>
                <w:sz w:val="20"/>
                <w:szCs w:val="20"/>
              </w:rPr>
              <w:t xml:space="preserve">If </w:t>
            </w:r>
            <w:proofErr w:type="gramStart"/>
            <w:r w:rsidRPr="00291E81">
              <w:rPr>
                <w:rFonts w:ascii="Verdana" w:hAnsi="Verdana" w:cs="Calibri"/>
                <w:b/>
                <w:bCs/>
                <w:color w:val="000000"/>
                <w:sz w:val="20"/>
                <w:szCs w:val="20"/>
              </w:rPr>
              <w:t>No</w:t>
            </w:r>
            <w:proofErr w:type="gramEnd"/>
            <w:r w:rsidRPr="00291E81">
              <w:rPr>
                <w:rFonts w:ascii="Verdana" w:hAnsi="Verdana" w:cs="Calibri"/>
                <w:b/>
                <w:bCs/>
                <w:color w:val="000000"/>
                <w:sz w:val="20"/>
                <w:szCs w:val="20"/>
              </w:rPr>
              <w:t>, please see question 2</w:t>
            </w:r>
          </w:p>
          <w:p w14:paraId="74604F57" w14:textId="77777777" w:rsidR="00291E81" w:rsidRPr="00291E81" w:rsidRDefault="00291E81" w:rsidP="00291E81">
            <w:pPr>
              <w:spacing w:before="0" w:after="0" w:line="240" w:lineRule="auto"/>
              <w:ind w:left="0" w:right="0"/>
              <w:jc w:val="center"/>
              <w:rPr>
                <w:rFonts w:ascii="Verdana" w:hAnsi="Verdana" w:cs="Calibri"/>
                <w:color w:val="000000"/>
                <w:sz w:val="20"/>
                <w:szCs w:val="20"/>
              </w:rPr>
            </w:pPr>
            <w:r w:rsidRPr="00291E81">
              <w:rPr>
                <w:rFonts w:ascii="Verdana" w:hAnsi="Verdana" w:cs="Calibri"/>
                <w:b/>
                <w:bCs/>
                <w:color w:val="000000"/>
                <w:sz w:val="20"/>
                <w:szCs w:val="20"/>
              </w:rPr>
              <w:t xml:space="preserve">If </w:t>
            </w:r>
            <w:proofErr w:type="gramStart"/>
            <w:r w:rsidRPr="00291E81">
              <w:rPr>
                <w:rFonts w:ascii="Verdana" w:hAnsi="Verdana" w:cs="Calibri"/>
                <w:b/>
                <w:bCs/>
                <w:color w:val="000000"/>
                <w:sz w:val="20"/>
                <w:szCs w:val="20"/>
              </w:rPr>
              <w:t>Yes</w:t>
            </w:r>
            <w:proofErr w:type="gramEnd"/>
            <w:r w:rsidRPr="00291E81">
              <w:rPr>
                <w:rFonts w:ascii="Verdana" w:hAnsi="Verdana" w:cs="Calibri"/>
                <w:b/>
                <w:bCs/>
                <w:color w:val="000000"/>
                <w:sz w:val="20"/>
                <w:szCs w:val="20"/>
              </w:rPr>
              <w:t>, please see questions 3 &amp; 4</w:t>
            </w:r>
          </w:p>
        </w:tc>
      </w:tr>
      <w:tr w:rsidR="00291E81" w:rsidRPr="00291E81" w14:paraId="06B7C62A" w14:textId="77777777" w:rsidTr="00291E81">
        <w:trPr>
          <w:trHeight w:val="300"/>
          <w:jc w:val="center"/>
        </w:trPr>
        <w:tc>
          <w:tcPr>
            <w:tcW w:w="5949" w:type="dxa"/>
            <w:tcBorders>
              <w:top w:val="nil"/>
              <w:left w:val="nil"/>
              <w:bottom w:val="single" w:sz="8" w:space="0" w:color="auto"/>
              <w:right w:val="nil"/>
            </w:tcBorders>
            <w:noWrap/>
            <w:tcMar>
              <w:top w:w="0" w:type="dxa"/>
              <w:left w:w="108" w:type="dxa"/>
              <w:bottom w:w="0" w:type="dxa"/>
              <w:right w:w="108" w:type="dxa"/>
            </w:tcMar>
            <w:vAlign w:val="center"/>
            <w:hideMark/>
          </w:tcPr>
          <w:p w14:paraId="37F45078" w14:textId="77777777" w:rsidR="00291E81" w:rsidRPr="00291E81" w:rsidRDefault="00291E81" w:rsidP="00291E81">
            <w:pPr>
              <w:spacing w:before="0" w:line="252" w:lineRule="auto"/>
              <w:ind w:left="0" w:right="0"/>
              <w:rPr>
                <w:rFonts w:ascii="Verdana" w:hAnsi="Verdana" w:cs="Calibri"/>
                <w:b/>
                <w:bCs/>
                <w:color w:val="000000"/>
                <w:sz w:val="20"/>
                <w:szCs w:val="20"/>
              </w:rPr>
            </w:pPr>
          </w:p>
        </w:tc>
        <w:tc>
          <w:tcPr>
            <w:tcW w:w="3402" w:type="dxa"/>
            <w:tcBorders>
              <w:top w:val="nil"/>
              <w:left w:val="nil"/>
              <w:bottom w:val="single" w:sz="8" w:space="0" w:color="auto"/>
              <w:right w:val="nil"/>
            </w:tcBorders>
            <w:noWrap/>
            <w:tcMar>
              <w:top w:w="0" w:type="dxa"/>
              <w:left w:w="108" w:type="dxa"/>
              <w:bottom w:w="0" w:type="dxa"/>
              <w:right w:w="108" w:type="dxa"/>
            </w:tcMar>
            <w:vAlign w:val="bottom"/>
            <w:hideMark/>
          </w:tcPr>
          <w:p w14:paraId="32BFE4C2" w14:textId="77777777" w:rsidR="00291E81" w:rsidRPr="00291E81" w:rsidRDefault="00291E81" w:rsidP="00291E81">
            <w:pPr>
              <w:spacing w:before="0" w:after="0" w:line="240" w:lineRule="auto"/>
              <w:ind w:left="0" w:right="0"/>
              <w:jc w:val="center"/>
              <w:rPr>
                <w:rFonts w:ascii="Verdana" w:eastAsia="Times New Roman" w:hAnsi="Verdana" w:cs="Times New Roman"/>
                <w:sz w:val="20"/>
                <w:szCs w:val="20"/>
              </w:rPr>
            </w:pPr>
          </w:p>
        </w:tc>
      </w:tr>
      <w:tr w:rsidR="00291E81" w:rsidRPr="00291E81" w14:paraId="5606B4FF" w14:textId="77777777" w:rsidTr="00291E81">
        <w:trPr>
          <w:trHeight w:val="735"/>
          <w:jc w:val="center"/>
        </w:trPr>
        <w:tc>
          <w:tcPr>
            <w:tcW w:w="5949"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339EB02" w14:textId="77777777" w:rsidR="00291E81" w:rsidRPr="00291E81" w:rsidRDefault="00291E81" w:rsidP="00291E81">
            <w:pPr>
              <w:spacing w:before="0" w:line="252" w:lineRule="auto"/>
              <w:ind w:left="0" w:right="0"/>
              <w:rPr>
                <w:rFonts w:ascii="Verdana" w:hAnsi="Verdana" w:cs="Calibri"/>
                <w:b/>
                <w:bCs/>
                <w:sz w:val="20"/>
                <w:szCs w:val="20"/>
                <w:lang w:eastAsia="en-US"/>
              </w:rPr>
            </w:pPr>
            <w:r w:rsidRPr="00291E81">
              <w:rPr>
                <w:rFonts w:ascii="Verdana" w:hAnsi="Verdana" w:cs="Calibri"/>
                <w:b/>
                <w:bCs/>
                <w:color w:val="000000"/>
                <w:sz w:val="20"/>
                <w:szCs w:val="20"/>
              </w:rPr>
              <w:t>Question 2: If Swansea Bay University Local Health Board does not treat Lupus (systemic lupus erythematosus including lupus nephritis) are patients referred to a tertiary/ specialist treatment centre?</w:t>
            </w:r>
          </w:p>
        </w:tc>
        <w:tc>
          <w:tcPr>
            <w:tcW w:w="34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FF99CF1" w14:textId="26E71C3D" w:rsidR="00291E81" w:rsidRPr="00291E81" w:rsidRDefault="00291E81" w:rsidP="00291E81">
            <w:pPr>
              <w:spacing w:before="0" w:after="0" w:line="240" w:lineRule="auto"/>
              <w:ind w:left="0" w:right="0"/>
              <w:jc w:val="center"/>
              <w:rPr>
                <w:rFonts w:ascii="Verdana" w:hAnsi="Verdana" w:cs="Calibri"/>
                <w:color w:val="000000"/>
                <w:sz w:val="20"/>
                <w:szCs w:val="20"/>
              </w:rPr>
            </w:pPr>
            <w:r w:rsidRPr="00291E81">
              <w:rPr>
                <w:rFonts w:ascii="Verdana" w:hAnsi="Verdana" w:cs="Calibri"/>
                <w:color w:val="000000"/>
                <w:sz w:val="20"/>
                <w:szCs w:val="20"/>
              </w:rPr>
              <w:t>Not applicable</w:t>
            </w:r>
          </w:p>
        </w:tc>
      </w:tr>
      <w:tr w:rsidR="00291E81" w:rsidRPr="00291E81" w14:paraId="72FAFFFB" w14:textId="77777777" w:rsidTr="00291E81">
        <w:trPr>
          <w:trHeight w:val="315"/>
          <w:jc w:val="center"/>
        </w:trPr>
        <w:tc>
          <w:tcPr>
            <w:tcW w:w="0" w:type="auto"/>
            <w:vMerge/>
            <w:tcBorders>
              <w:top w:val="nil"/>
              <w:left w:val="single" w:sz="8" w:space="0" w:color="auto"/>
              <w:bottom w:val="single" w:sz="8" w:space="0" w:color="auto"/>
              <w:right w:val="single" w:sz="8" w:space="0" w:color="auto"/>
            </w:tcBorders>
            <w:vAlign w:val="center"/>
            <w:hideMark/>
          </w:tcPr>
          <w:p w14:paraId="5A5A86C2" w14:textId="77777777" w:rsidR="00291E81" w:rsidRPr="00291E81" w:rsidRDefault="00291E81" w:rsidP="00291E81">
            <w:pPr>
              <w:spacing w:before="0" w:after="0" w:line="240" w:lineRule="auto"/>
              <w:ind w:left="0" w:right="0"/>
              <w:rPr>
                <w:rFonts w:ascii="Verdana" w:hAnsi="Verdana" w:cs="Calibri"/>
                <w:b/>
                <w:bCs/>
                <w:sz w:val="20"/>
                <w:szCs w:val="20"/>
                <w:lang w:eastAsia="en-US"/>
              </w:rPr>
            </w:pPr>
          </w:p>
        </w:tc>
        <w:tc>
          <w:tcPr>
            <w:tcW w:w="3402" w:type="dxa"/>
            <w:tcBorders>
              <w:top w:val="nil"/>
              <w:left w:val="nil"/>
              <w:bottom w:val="single" w:sz="4" w:space="0" w:color="auto"/>
              <w:right w:val="single" w:sz="8" w:space="0" w:color="auto"/>
            </w:tcBorders>
            <w:tcMar>
              <w:top w:w="0" w:type="dxa"/>
              <w:left w:w="108" w:type="dxa"/>
              <w:bottom w:w="0" w:type="dxa"/>
              <w:right w:w="108" w:type="dxa"/>
            </w:tcMar>
            <w:vAlign w:val="center"/>
            <w:hideMark/>
          </w:tcPr>
          <w:p w14:paraId="5DF09E6F" w14:textId="5868DA37" w:rsidR="00291E81" w:rsidRPr="00291E81" w:rsidRDefault="00291E81" w:rsidP="00291E81">
            <w:pPr>
              <w:spacing w:before="0" w:after="0" w:line="240" w:lineRule="auto"/>
              <w:ind w:left="0" w:right="0"/>
              <w:jc w:val="center"/>
              <w:rPr>
                <w:rFonts w:ascii="Verdana" w:hAnsi="Verdana" w:cs="Calibri"/>
                <w:b/>
                <w:bCs/>
                <w:color w:val="000000"/>
                <w:sz w:val="20"/>
                <w:szCs w:val="20"/>
              </w:rPr>
            </w:pPr>
            <w:r w:rsidRPr="00291E81">
              <w:rPr>
                <w:rFonts w:ascii="Verdana" w:hAnsi="Verdana" w:cs="Calibri"/>
                <w:b/>
                <w:bCs/>
                <w:color w:val="000000"/>
                <w:sz w:val="20"/>
                <w:szCs w:val="20"/>
              </w:rPr>
              <w:t xml:space="preserve">If </w:t>
            </w:r>
            <w:proofErr w:type="gramStart"/>
            <w:r w:rsidRPr="00291E81">
              <w:rPr>
                <w:rFonts w:ascii="Verdana" w:hAnsi="Verdana" w:cs="Calibri"/>
                <w:b/>
                <w:bCs/>
                <w:color w:val="000000"/>
                <w:sz w:val="20"/>
                <w:szCs w:val="20"/>
              </w:rPr>
              <w:t>Yes</w:t>
            </w:r>
            <w:proofErr w:type="gramEnd"/>
            <w:r w:rsidRPr="00291E81">
              <w:rPr>
                <w:rFonts w:ascii="Verdana" w:hAnsi="Verdana" w:cs="Calibri"/>
                <w:b/>
                <w:bCs/>
                <w:color w:val="000000"/>
                <w:sz w:val="20"/>
                <w:szCs w:val="20"/>
              </w:rPr>
              <w:t>, please state which treatment centre.</w:t>
            </w:r>
          </w:p>
        </w:tc>
      </w:tr>
      <w:tr w:rsidR="00291E81" w:rsidRPr="00291E81" w14:paraId="17072720" w14:textId="77777777" w:rsidTr="00291E81">
        <w:trPr>
          <w:trHeight w:val="300"/>
          <w:jc w:val="center"/>
        </w:trPr>
        <w:tc>
          <w:tcPr>
            <w:tcW w:w="5949" w:type="dxa"/>
            <w:tcBorders>
              <w:top w:val="nil"/>
              <w:left w:val="single" w:sz="8" w:space="0" w:color="auto"/>
              <w:bottom w:val="single" w:sz="8" w:space="0" w:color="auto"/>
              <w:right w:val="single" w:sz="4" w:space="0" w:color="auto"/>
            </w:tcBorders>
            <w:noWrap/>
            <w:tcMar>
              <w:top w:w="0" w:type="dxa"/>
              <w:left w:w="108" w:type="dxa"/>
              <w:bottom w:w="0" w:type="dxa"/>
              <w:right w:w="108" w:type="dxa"/>
            </w:tcMar>
            <w:vAlign w:val="center"/>
            <w:hideMark/>
          </w:tcPr>
          <w:p w14:paraId="223B4376" w14:textId="77777777" w:rsidR="00291E81" w:rsidRPr="00291E81" w:rsidRDefault="00291E81" w:rsidP="00291E81">
            <w:pPr>
              <w:spacing w:before="0" w:after="0" w:line="240" w:lineRule="auto"/>
              <w:ind w:left="0" w:right="0"/>
              <w:rPr>
                <w:rFonts w:ascii="Verdana" w:hAnsi="Verdana" w:cs="Calibri"/>
                <w:b/>
                <w:bCs/>
                <w:color w:val="000000"/>
                <w:sz w:val="20"/>
                <w:szCs w:val="20"/>
              </w:rPr>
            </w:pPr>
            <w:r w:rsidRPr="00291E81">
              <w:rPr>
                <w:rFonts w:ascii="Verdana" w:hAnsi="Verdana" w:cs="Calibri"/>
                <w:b/>
                <w:bCs/>
                <w:color w:val="000000"/>
                <w:sz w:val="20"/>
                <w:szCs w:val="20"/>
              </w:rPr>
              <w:t xml:space="preserve">Treatment Centre: </w:t>
            </w:r>
          </w:p>
        </w:tc>
        <w:tc>
          <w:tcPr>
            <w:tcW w:w="3402"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5697C255" w14:textId="70AE4018" w:rsidR="00291E81" w:rsidRPr="00291E81" w:rsidRDefault="00291E81" w:rsidP="00291E81">
            <w:pPr>
              <w:spacing w:before="0" w:line="252" w:lineRule="auto"/>
              <w:ind w:left="0" w:right="0"/>
              <w:jc w:val="center"/>
              <w:rPr>
                <w:rFonts w:ascii="Verdana" w:hAnsi="Verdana" w:cs="Calibri"/>
                <w:color w:val="000000"/>
                <w:sz w:val="20"/>
                <w:szCs w:val="20"/>
              </w:rPr>
            </w:pPr>
            <w:r w:rsidRPr="00291E81">
              <w:rPr>
                <w:rFonts w:ascii="Verdana" w:hAnsi="Verdana" w:cs="Calibri"/>
                <w:color w:val="000000"/>
                <w:sz w:val="20"/>
                <w:szCs w:val="20"/>
              </w:rPr>
              <w:t>Not applicable</w:t>
            </w:r>
          </w:p>
        </w:tc>
      </w:tr>
      <w:tr w:rsidR="00291E81" w:rsidRPr="00291E81" w14:paraId="1029FBD3" w14:textId="77777777" w:rsidTr="00291E81">
        <w:trPr>
          <w:trHeight w:val="300"/>
          <w:jc w:val="center"/>
        </w:trPr>
        <w:tc>
          <w:tcPr>
            <w:tcW w:w="5949" w:type="dxa"/>
            <w:tcBorders>
              <w:top w:val="nil"/>
              <w:left w:val="nil"/>
              <w:bottom w:val="single" w:sz="8" w:space="0" w:color="auto"/>
              <w:right w:val="nil"/>
            </w:tcBorders>
            <w:noWrap/>
            <w:tcMar>
              <w:top w:w="0" w:type="dxa"/>
              <w:left w:w="108" w:type="dxa"/>
              <w:bottom w:w="0" w:type="dxa"/>
              <w:right w:w="108" w:type="dxa"/>
            </w:tcMar>
            <w:vAlign w:val="center"/>
          </w:tcPr>
          <w:p w14:paraId="0874ADDA" w14:textId="77777777" w:rsidR="00291E81" w:rsidRPr="00291E81" w:rsidRDefault="00291E81" w:rsidP="00291E81">
            <w:pPr>
              <w:spacing w:before="0" w:after="0" w:line="240" w:lineRule="auto"/>
              <w:ind w:left="0" w:right="0"/>
              <w:rPr>
                <w:rFonts w:ascii="Verdana" w:hAnsi="Verdana" w:cs="Calibri"/>
                <w:b/>
                <w:bCs/>
                <w:color w:val="000000"/>
                <w:sz w:val="20"/>
                <w:szCs w:val="20"/>
              </w:rPr>
            </w:pPr>
          </w:p>
        </w:tc>
        <w:tc>
          <w:tcPr>
            <w:tcW w:w="3402" w:type="dxa"/>
            <w:tcBorders>
              <w:top w:val="single" w:sz="4" w:space="0" w:color="auto"/>
            </w:tcBorders>
            <w:noWrap/>
            <w:tcMar>
              <w:top w:w="0" w:type="dxa"/>
              <w:left w:w="108" w:type="dxa"/>
              <w:bottom w:w="0" w:type="dxa"/>
              <w:right w:w="108" w:type="dxa"/>
            </w:tcMar>
            <w:vAlign w:val="bottom"/>
          </w:tcPr>
          <w:p w14:paraId="7F3E32A6" w14:textId="77777777" w:rsidR="00291E81" w:rsidRPr="00291E81" w:rsidRDefault="00291E81" w:rsidP="00291E81">
            <w:pPr>
              <w:spacing w:before="0" w:after="0" w:line="240" w:lineRule="auto"/>
              <w:ind w:left="0" w:right="0"/>
              <w:jc w:val="center"/>
              <w:rPr>
                <w:rFonts w:ascii="Verdana" w:hAnsi="Verdana" w:cs="Calibri"/>
                <w:sz w:val="20"/>
                <w:szCs w:val="20"/>
              </w:rPr>
            </w:pPr>
          </w:p>
        </w:tc>
      </w:tr>
      <w:tr w:rsidR="00291E81" w:rsidRPr="00291E81" w14:paraId="2834024A" w14:textId="77777777" w:rsidTr="00291E81">
        <w:trPr>
          <w:trHeight w:val="735"/>
          <w:jc w:val="center"/>
        </w:trPr>
        <w:tc>
          <w:tcPr>
            <w:tcW w:w="5949"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AE8852" w14:textId="77777777" w:rsidR="00291E81" w:rsidRPr="00291E81" w:rsidRDefault="00291E81" w:rsidP="00291E81">
            <w:pPr>
              <w:spacing w:before="0" w:line="252" w:lineRule="auto"/>
              <w:ind w:left="0" w:right="0"/>
              <w:rPr>
                <w:rFonts w:ascii="Verdana" w:hAnsi="Verdana" w:cs="Calibri"/>
                <w:b/>
                <w:bCs/>
                <w:color w:val="000000"/>
                <w:sz w:val="20"/>
                <w:szCs w:val="20"/>
              </w:rPr>
            </w:pPr>
            <w:r w:rsidRPr="00291E81">
              <w:rPr>
                <w:rFonts w:ascii="Verdana" w:hAnsi="Verdana" w:cs="Calibri"/>
                <w:b/>
                <w:bCs/>
                <w:sz w:val="20"/>
                <w:szCs w:val="20"/>
              </w:rPr>
              <w:t>Question 3:  Does Swansea Bay University Local Health Board have local guidelines/ clinical pathways/ protocols (including shared care protocols) for the treatment of patients diagnosed with Lupus (systemic lupus erythematosus including lupus nephritis)?</w:t>
            </w:r>
          </w:p>
        </w:tc>
        <w:tc>
          <w:tcPr>
            <w:tcW w:w="340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3B09440" w14:textId="77777777" w:rsidR="00291E81" w:rsidRPr="00291E81" w:rsidRDefault="00291E81" w:rsidP="00291E81">
            <w:pPr>
              <w:spacing w:before="0" w:after="0" w:line="240" w:lineRule="auto"/>
              <w:ind w:left="0" w:right="0"/>
              <w:jc w:val="center"/>
              <w:rPr>
                <w:rFonts w:ascii="Verdana" w:hAnsi="Verdana" w:cs="Calibri"/>
                <w:color w:val="000000"/>
                <w:sz w:val="20"/>
                <w:szCs w:val="20"/>
              </w:rPr>
            </w:pPr>
            <w:r w:rsidRPr="00291E81">
              <w:rPr>
                <w:rFonts w:ascii="Verdana" w:hAnsi="Verdana" w:cs="Calibri"/>
                <w:color w:val="000000"/>
                <w:sz w:val="20"/>
                <w:szCs w:val="20"/>
              </w:rPr>
              <w:t>No</w:t>
            </w:r>
          </w:p>
        </w:tc>
      </w:tr>
      <w:tr w:rsidR="00291E81" w:rsidRPr="00291E81" w14:paraId="0284D3A7" w14:textId="77777777" w:rsidTr="00291E81">
        <w:trPr>
          <w:trHeight w:val="315"/>
          <w:jc w:val="center"/>
        </w:trPr>
        <w:tc>
          <w:tcPr>
            <w:tcW w:w="0" w:type="auto"/>
            <w:vMerge/>
            <w:tcBorders>
              <w:top w:val="nil"/>
              <w:left w:val="single" w:sz="8" w:space="0" w:color="auto"/>
              <w:bottom w:val="single" w:sz="8" w:space="0" w:color="auto"/>
              <w:right w:val="single" w:sz="8" w:space="0" w:color="auto"/>
            </w:tcBorders>
            <w:vAlign w:val="center"/>
            <w:hideMark/>
          </w:tcPr>
          <w:p w14:paraId="6E489CB5" w14:textId="77777777" w:rsidR="00291E81" w:rsidRPr="00291E81" w:rsidRDefault="00291E81" w:rsidP="00291E81">
            <w:pPr>
              <w:spacing w:before="0" w:after="0" w:line="240" w:lineRule="auto"/>
              <w:ind w:left="0" w:right="0"/>
              <w:rPr>
                <w:rFonts w:ascii="Verdana" w:hAnsi="Verdana" w:cs="Calibri"/>
                <w:b/>
                <w:bCs/>
                <w:color w:val="000000"/>
                <w:sz w:val="20"/>
                <w:szCs w:val="20"/>
              </w:rPr>
            </w:pPr>
          </w:p>
        </w:tc>
        <w:tc>
          <w:tcPr>
            <w:tcW w:w="340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B0C50F" w14:textId="79E02640" w:rsidR="00291E81" w:rsidRPr="00291E81" w:rsidRDefault="00291E81" w:rsidP="00291E81">
            <w:pPr>
              <w:spacing w:before="0" w:after="0" w:line="240" w:lineRule="auto"/>
              <w:ind w:left="0" w:right="0"/>
              <w:jc w:val="center"/>
              <w:rPr>
                <w:rFonts w:ascii="Verdana" w:hAnsi="Verdana" w:cs="Calibri"/>
                <w:b/>
                <w:bCs/>
                <w:color w:val="000000"/>
                <w:sz w:val="20"/>
                <w:szCs w:val="20"/>
              </w:rPr>
            </w:pPr>
            <w:r w:rsidRPr="00291E81">
              <w:rPr>
                <w:rFonts w:ascii="Verdana" w:hAnsi="Verdana" w:cs="Calibri"/>
                <w:b/>
                <w:bCs/>
                <w:color w:val="000000"/>
                <w:sz w:val="20"/>
                <w:szCs w:val="20"/>
              </w:rPr>
              <w:t xml:space="preserve">If </w:t>
            </w:r>
            <w:proofErr w:type="gramStart"/>
            <w:r w:rsidRPr="00291E81">
              <w:rPr>
                <w:rFonts w:ascii="Verdana" w:hAnsi="Verdana" w:cs="Calibri"/>
                <w:b/>
                <w:bCs/>
                <w:color w:val="000000"/>
                <w:sz w:val="20"/>
                <w:szCs w:val="20"/>
              </w:rPr>
              <w:t>Yes</w:t>
            </w:r>
            <w:proofErr w:type="gramEnd"/>
            <w:r w:rsidRPr="00291E81">
              <w:rPr>
                <w:rFonts w:ascii="Verdana" w:hAnsi="Verdana" w:cs="Calibri"/>
                <w:b/>
                <w:bCs/>
                <w:color w:val="000000"/>
                <w:sz w:val="20"/>
                <w:szCs w:val="20"/>
              </w:rPr>
              <w:t>, please can a copy be provided</w:t>
            </w:r>
            <w:r>
              <w:rPr>
                <w:rFonts w:ascii="Verdana" w:hAnsi="Verdana" w:cs="Calibri"/>
                <w:b/>
                <w:bCs/>
                <w:color w:val="000000"/>
                <w:sz w:val="20"/>
                <w:szCs w:val="20"/>
              </w:rPr>
              <w:br/>
            </w:r>
            <w:r>
              <w:rPr>
                <w:rFonts w:ascii="Verdana" w:hAnsi="Verdana" w:cs="Calibri"/>
                <w:b/>
                <w:bCs/>
                <w:color w:val="000000"/>
                <w:sz w:val="20"/>
                <w:szCs w:val="20"/>
              </w:rPr>
              <w:br/>
            </w:r>
            <w:r w:rsidRPr="00291E81">
              <w:rPr>
                <w:rFonts w:ascii="Verdana" w:hAnsi="Verdana" w:cs="Calibri"/>
                <w:color w:val="000000"/>
                <w:sz w:val="20"/>
                <w:szCs w:val="20"/>
              </w:rPr>
              <w:t>Not applicable</w:t>
            </w:r>
          </w:p>
        </w:tc>
      </w:tr>
      <w:tr w:rsidR="00291E81" w:rsidRPr="00291E81" w14:paraId="659FCFDD" w14:textId="77777777" w:rsidTr="00291E81">
        <w:trPr>
          <w:trHeight w:val="300"/>
          <w:jc w:val="center"/>
        </w:trPr>
        <w:tc>
          <w:tcPr>
            <w:tcW w:w="5949" w:type="dxa"/>
            <w:tcBorders>
              <w:top w:val="nil"/>
              <w:left w:val="nil"/>
              <w:bottom w:val="single" w:sz="8" w:space="0" w:color="auto"/>
              <w:right w:val="nil"/>
            </w:tcBorders>
            <w:noWrap/>
            <w:tcMar>
              <w:top w:w="0" w:type="dxa"/>
              <w:left w:w="108" w:type="dxa"/>
              <w:bottom w:w="0" w:type="dxa"/>
              <w:right w:w="108" w:type="dxa"/>
            </w:tcMar>
            <w:vAlign w:val="center"/>
            <w:hideMark/>
          </w:tcPr>
          <w:p w14:paraId="3CB8633E" w14:textId="77777777" w:rsidR="00291E81" w:rsidRPr="00291E81" w:rsidRDefault="00291E81" w:rsidP="00291E81">
            <w:pPr>
              <w:spacing w:before="0" w:line="252" w:lineRule="auto"/>
              <w:ind w:left="0" w:right="0"/>
              <w:rPr>
                <w:rFonts w:ascii="Verdana" w:hAnsi="Verdana" w:cs="Calibri"/>
                <w:b/>
                <w:bCs/>
                <w:color w:val="000000"/>
                <w:sz w:val="20"/>
                <w:szCs w:val="20"/>
              </w:rPr>
            </w:pPr>
          </w:p>
        </w:tc>
        <w:tc>
          <w:tcPr>
            <w:tcW w:w="3402" w:type="dxa"/>
            <w:tcBorders>
              <w:top w:val="nil"/>
              <w:left w:val="nil"/>
              <w:bottom w:val="single" w:sz="8" w:space="0" w:color="auto"/>
              <w:right w:val="nil"/>
            </w:tcBorders>
            <w:noWrap/>
            <w:tcMar>
              <w:top w:w="0" w:type="dxa"/>
              <w:left w:w="108" w:type="dxa"/>
              <w:bottom w:w="0" w:type="dxa"/>
              <w:right w:w="108" w:type="dxa"/>
            </w:tcMar>
            <w:vAlign w:val="bottom"/>
            <w:hideMark/>
          </w:tcPr>
          <w:p w14:paraId="08C41680" w14:textId="77777777" w:rsidR="00291E81" w:rsidRPr="00291E81" w:rsidRDefault="00291E81" w:rsidP="00291E81">
            <w:pPr>
              <w:spacing w:before="0" w:after="0" w:line="240" w:lineRule="auto"/>
              <w:ind w:left="0" w:right="0"/>
              <w:jc w:val="center"/>
              <w:rPr>
                <w:rFonts w:ascii="Verdana" w:eastAsia="Times New Roman" w:hAnsi="Verdana" w:cs="Times New Roman"/>
                <w:sz w:val="20"/>
                <w:szCs w:val="20"/>
              </w:rPr>
            </w:pPr>
          </w:p>
        </w:tc>
      </w:tr>
      <w:tr w:rsidR="00291E81" w:rsidRPr="00291E81" w14:paraId="473E8FE3" w14:textId="77777777" w:rsidTr="00291E81">
        <w:trPr>
          <w:trHeight w:val="735"/>
          <w:jc w:val="center"/>
        </w:trPr>
        <w:tc>
          <w:tcPr>
            <w:tcW w:w="5949"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EF6474C" w14:textId="77777777" w:rsidR="00291E81" w:rsidRPr="00291E81" w:rsidRDefault="00291E81" w:rsidP="00291E81">
            <w:pPr>
              <w:spacing w:before="0" w:line="252" w:lineRule="auto"/>
              <w:ind w:left="0" w:right="0"/>
              <w:rPr>
                <w:rFonts w:ascii="Verdana" w:hAnsi="Verdana" w:cs="Calibri"/>
                <w:b/>
                <w:bCs/>
                <w:sz w:val="20"/>
                <w:szCs w:val="20"/>
                <w:lang w:eastAsia="en-US"/>
              </w:rPr>
            </w:pPr>
            <w:r w:rsidRPr="00291E81">
              <w:rPr>
                <w:rFonts w:ascii="Verdana" w:hAnsi="Verdana" w:cs="Calibri"/>
                <w:b/>
                <w:bCs/>
                <w:color w:val="000000"/>
                <w:sz w:val="20"/>
                <w:szCs w:val="20"/>
              </w:rPr>
              <w:t>Question 4: How many patients were treated at Swansea Bay University Local Health Board for Lupus using belimumab in 2023?</w:t>
            </w:r>
          </w:p>
        </w:tc>
        <w:tc>
          <w:tcPr>
            <w:tcW w:w="3402" w:type="dxa"/>
            <w:tcBorders>
              <w:top w:val="nil"/>
              <w:left w:val="nil"/>
              <w:bottom w:val="nil"/>
              <w:right w:val="single" w:sz="8" w:space="0" w:color="auto"/>
            </w:tcBorders>
            <w:noWrap/>
            <w:tcMar>
              <w:top w:w="0" w:type="dxa"/>
              <w:left w:w="108" w:type="dxa"/>
              <w:bottom w:w="0" w:type="dxa"/>
              <w:right w:w="108" w:type="dxa"/>
            </w:tcMar>
            <w:vAlign w:val="center"/>
            <w:hideMark/>
          </w:tcPr>
          <w:p w14:paraId="091A0BAD" w14:textId="44125510" w:rsidR="00291E81" w:rsidRPr="00291E81" w:rsidRDefault="00291E81" w:rsidP="00291E81">
            <w:pPr>
              <w:spacing w:before="0" w:line="252" w:lineRule="auto"/>
              <w:ind w:left="0" w:right="0"/>
              <w:jc w:val="center"/>
              <w:rPr>
                <w:rFonts w:ascii="Verdana" w:hAnsi="Verdana" w:cs="Calibri"/>
                <w:sz w:val="20"/>
                <w:szCs w:val="20"/>
                <w:lang w:eastAsia="en-US"/>
              </w:rPr>
            </w:pPr>
            <w:r w:rsidRPr="00291E81">
              <w:rPr>
                <w:rFonts w:ascii="Verdana" w:hAnsi="Verdana" w:cs="Calibri"/>
                <w:sz w:val="20"/>
                <w:szCs w:val="20"/>
                <w:lang w:eastAsia="en-US"/>
              </w:rPr>
              <w:t xml:space="preserve">I can confirm that this information is not held centrally. Our Pharmacy systems do not hold data down to diagnosis. </w:t>
            </w:r>
            <w:r w:rsidRPr="00291E81">
              <w:rPr>
                <w:rFonts w:ascii="Verdana" w:hAnsi="Verdana" w:cs="Calibri"/>
                <w:sz w:val="20"/>
                <w:szCs w:val="20"/>
                <w:lang w:eastAsia="en-US"/>
              </w:rPr>
              <w:t xml:space="preserve">To obtain this information would involve a manual trawl and search of records which we have estimated would significantly exceed the 18 hours limit set </w:t>
            </w:r>
            <w:r w:rsidRPr="00291E81">
              <w:rPr>
                <w:rFonts w:ascii="Verdana" w:hAnsi="Verdana" w:cs="Calibri"/>
                <w:sz w:val="20"/>
                <w:szCs w:val="20"/>
                <w:lang w:eastAsia="en-US"/>
              </w:rPr>
              <w:lastRenderedPageBreak/>
              <w:t xml:space="preserve">down by the FOI Act as the reasonable limit. Section 12 of the FOI Act and The Freedom of Information and Data Protection (Appropriate Limit and Fees) Regulation 2004 provides that we are not obliged to spend in excess of 18 hours in any </w:t>
            </w:r>
            <w:proofErr w:type="gramStart"/>
            <w:r w:rsidRPr="00291E81">
              <w:rPr>
                <w:rFonts w:ascii="Verdana" w:hAnsi="Verdana" w:cs="Calibri"/>
                <w:sz w:val="20"/>
                <w:szCs w:val="20"/>
                <w:lang w:eastAsia="en-US"/>
              </w:rPr>
              <w:t>sixty day</w:t>
            </w:r>
            <w:proofErr w:type="gramEnd"/>
            <w:r w:rsidRPr="00291E81">
              <w:rPr>
                <w:rFonts w:ascii="Verdana" w:hAnsi="Verdana" w:cs="Calibri"/>
                <w:sz w:val="20"/>
                <w:szCs w:val="20"/>
                <w:lang w:eastAsia="en-US"/>
              </w:rPr>
              <w:t xml:space="preserve"> period locating, retrieving and identifying information in order to deal with a request for information and therefore we are withholding this information at this time.</w:t>
            </w:r>
          </w:p>
        </w:tc>
      </w:tr>
      <w:tr w:rsidR="00291E81" w:rsidRPr="00291E81" w14:paraId="34DFA674" w14:textId="77777777" w:rsidTr="00291E81">
        <w:trPr>
          <w:trHeight w:val="315"/>
          <w:jc w:val="center"/>
        </w:trPr>
        <w:tc>
          <w:tcPr>
            <w:tcW w:w="0" w:type="auto"/>
            <w:vMerge/>
            <w:tcBorders>
              <w:top w:val="nil"/>
              <w:left w:val="single" w:sz="8" w:space="0" w:color="auto"/>
              <w:bottom w:val="single" w:sz="8" w:space="0" w:color="auto"/>
              <w:right w:val="single" w:sz="8" w:space="0" w:color="auto"/>
            </w:tcBorders>
            <w:vAlign w:val="center"/>
            <w:hideMark/>
          </w:tcPr>
          <w:p w14:paraId="4622DF77" w14:textId="77777777" w:rsidR="00291E81" w:rsidRPr="00291E81" w:rsidRDefault="00291E81" w:rsidP="00291E81">
            <w:pPr>
              <w:spacing w:before="0" w:after="0" w:line="240" w:lineRule="auto"/>
              <w:ind w:left="0" w:right="0"/>
              <w:rPr>
                <w:rFonts w:ascii="Verdana" w:hAnsi="Verdana" w:cs="Calibri"/>
                <w:sz w:val="20"/>
                <w:szCs w:val="20"/>
                <w:lang w:eastAsia="en-US"/>
              </w:rPr>
            </w:pPr>
          </w:p>
        </w:tc>
        <w:tc>
          <w:tcPr>
            <w:tcW w:w="340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E3B691" w14:textId="77777777" w:rsidR="00291E81" w:rsidRPr="00291E81" w:rsidRDefault="00291E81" w:rsidP="00291E81">
            <w:pPr>
              <w:spacing w:before="0" w:line="252" w:lineRule="auto"/>
              <w:ind w:left="0" w:right="0"/>
              <w:jc w:val="center"/>
              <w:rPr>
                <w:rFonts w:ascii="Verdana" w:hAnsi="Verdana" w:cs="Calibri"/>
                <w:sz w:val="20"/>
                <w:szCs w:val="20"/>
                <w:lang w:eastAsia="en-US"/>
              </w:rPr>
            </w:pPr>
          </w:p>
        </w:tc>
      </w:tr>
      <w:tr w:rsidR="00291E81" w:rsidRPr="00291E81" w14:paraId="61D06789" w14:textId="77777777" w:rsidTr="00291E81">
        <w:trPr>
          <w:trHeight w:val="300"/>
          <w:jc w:val="center"/>
        </w:trPr>
        <w:tc>
          <w:tcPr>
            <w:tcW w:w="5949" w:type="dxa"/>
            <w:noWrap/>
            <w:tcMar>
              <w:top w:w="0" w:type="dxa"/>
              <w:left w:w="108" w:type="dxa"/>
              <w:bottom w:w="0" w:type="dxa"/>
              <w:right w:w="108" w:type="dxa"/>
            </w:tcMar>
            <w:vAlign w:val="bottom"/>
          </w:tcPr>
          <w:p w14:paraId="03017873" w14:textId="77777777" w:rsidR="00291E81" w:rsidRPr="00291E81" w:rsidRDefault="00291E81" w:rsidP="00291E81">
            <w:pPr>
              <w:spacing w:before="0" w:after="0" w:line="240" w:lineRule="auto"/>
              <w:ind w:left="0" w:right="0"/>
              <w:rPr>
                <w:rFonts w:ascii="Verdana" w:hAnsi="Verdana" w:cs="Calibri"/>
                <w:color w:val="000000"/>
                <w:sz w:val="20"/>
                <w:szCs w:val="20"/>
              </w:rPr>
            </w:pPr>
          </w:p>
        </w:tc>
        <w:tc>
          <w:tcPr>
            <w:tcW w:w="3402" w:type="dxa"/>
            <w:noWrap/>
            <w:tcMar>
              <w:top w:w="0" w:type="dxa"/>
              <w:left w:w="108" w:type="dxa"/>
              <w:bottom w:w="0" w:type="dxa"/>
              <w:right w:w="108" w:type="dxa"/>
            </w:tcMar>
            <w:vAlign w:val="center"/>
          </w:tcPr>
          <w:p w14:paraId="6A76921E" w14:textId="77777777" w:rsidR="00291E81" w:rsidRPr="00291E81" w:rsidRDefault="00291E81" w:rsidP="00291E81">
            <w:pPr>
              <w:spacing w:before="0" w:after="0" w:line="240" w:lineRule="auto"/>
              <w:ind w:left="0" w:right="0"/>
              <w:jc w:val="center"/>
              <w:rPr>
                <w:rFonts w:ascii="Verdana" w:hAnsi="Verdana" w:cs="Calibri"/>
                <w:sz w:val="20"/>
                <w:szCs w:val="20"/>
              </w:rPr>
            </w:pPr>
          </w:p>
        </w:tc>
      </w:tr>
      <w:tr w:rsidR="00291E81" w:rsidRPr="00291E81" w14:paraId="5BAEDAB3" w14:textId="77777777" w:rsidTr="00291E81">
        <w:trPr>
          <w:trHeight w:val="735"/>
          <w:jc w:val="center"/>
        </w:trPr>
        <w:tc>
          <w:tcPr>
            <w:tcW w:w="59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320CD10" w14:textId="77777777" w:rsidR="00291E81" w:rsidRPr="00291E81" w:rsidRDefault="00291E81" w:rsidP="00291E81">
            <w:pPr>
              <w:spacing w:before="0" w:line="252" w:lineRule="auto"/>
              <w:ind w:left="0" w:right="0"/>
              <w:rPr>
                <w:rFonts w:ascii="Verdana" w:hAnsi="Verdana" w:cs="Calibri"/>
                <w:sz w:val="20"/>
                <w:szCs w:val="20"/>
                <w:lang w:eastAsia="en-US"/>
              </w:rPr>
            </w:pPr>
            <w:r w:rsidRPr="00291E81">
              <w:rPr>
                <w:rFonts w:ascii="Verdana" w:hAnsi="Verdana" w:cs="Calibri"/>
                <w:b/>
                <w:bCs/>
                <w:color w:val="000000"/>
                <w:sz w:val="20"/>
                <w:szCs w:val="20"/>
              </w:rPr>
              <w:t>Question 5</w:t>
            </w:r>
            <w:r w:rsidRPr="00291E81">
              <w:rPr>
                <w:rFonts w:ascii="Verdana" w:hAnsi="Verdana" w:cs="Calibri"/>
                <w:color w:val="000000"/>
                <w:sz w:val="20"/>
                <w:szCs w:val="20"/>
              </w:rPr>
              <w:t xml:space="preserve">: </w:t>
            </w:r>
            <w:r w:rsidRPr="00291E81">
              <w:rPr>
                <w:rFonts w:ascii="Verdana" w:hAnsi="Verdana" w:cs="Calibri"/>
                <w:b/>
                <w:bCs/>
                <w:color w:val="000000"/>
                <w:sz w:val="20"/>
                <w:szCs w:val="20"/>
              </w:rPr>
              <w:t>How many patients were treated at Swansea Bay University Local Health Board for Lupus using rituximab in 2023?</w:t>
            </w:r>
          </w:p>
        </w:tc>
        <w:tc>
          <w:tcPr>
            <w:tcW w:w="340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C678D91" w14:textId="1BD097B0" w:rsidR="00291E81" w:rsidRPr="00291E81" w:rsidRDefault="00291E81" w:rsidP="00291E81">
            <w:pPr>
              <w:spacing w:before="0" w:line="252" w:lineRule="auto"/>
              <w:ind w:left="0" w:right="0"/>
              <w:jc w:val="center"/>
              <w:rPr>
                <w:rFonts w:ascii="Verdana" w:hAnsi="Verdana" w:cs="Calibri"/>
                <w:sz w:val="20"/>
                <w:szCs w:val="20"/>
                <w:lang w:eastAsia="en-US"/>
              </w:rPr>
            </w:pPr>
            <w:r w:rsidRPr="00291E81">
              <w:rPr>
                <w:rFonts w:ascii="Verdana" w:hAnsi="Verdana" w:cs="Calibri"/>
                <w:sz w:val="20"/>
                <w:szCs w:val="20"/>
                <w:lang w:eastAsia="en-US"/>
              </w:rPr>
              <w:t>Not held - please see above.</w:t>
            </w:r>
          </w:p>
        </w:tc>
      </w:tr>
    </w:tbl>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62" type="#_x0000_t75" style="width:20.25pt;height:20.25pt;visibility:visible;mso-wrap-style:square" o:bullet="t">
        <v:imagedata r:id="rId1" o:title=""/>
      </v:shape>
    </w:pict>
  </w:numPicBullet>
  <w:numPicBullet w:numPicBulletId="1">
    <w:pict>
      <v:shape id="_x0000_i1863" type="#_x0000_t75" style="width:382.5pt;height:382.5pt;visibility:visible;mso-wrap-style:square" o:bullet="t">
        <v:imagedata r:id="rId2" o:title=""/>
      </v:shape>
    </w:pict>
  </w:numPicBullet>
  <w:numPicBullet w:numPicBulletId="2">
    <w:pict>
      <v:shape id="_x0000_i1864" type="#_x0000_t75" style="width:225.75pt;height:225.75pt;visibility:visible;mso-wrap-style:square" o:bullet="t">
        <v:imagedata r:id="rId3" o:title=""/>
      </v:shape>
    </w:pict>
  </w:numPicBullet>
  <w:numPicBullet w:numPicBulletId="3">
    <w:pict>
      <v:shape id="_x0000_i186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1E81"/>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48016112">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62</TotalTime>
  <Pages>2</Pages>
  <Words>324</Words>
  <Characters>1849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21</cp:revision>
  <cp:lastPrinted>2019-03-26T11:11:00Z</cp:lastPrinted>
  <dcterms:created xsi:type="dcterms:W3CDTF">2021-09-13T07:38:00Z</dcterms:created>
  <dcterms:modified xsi:type="dcterms:W3CDTF">2024-09-25T09:05:00Z</dcterms:modified>
</cp:coreProperties>
</file>