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51658109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B020D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24-I-016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51658109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8B020D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24-I-016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3F0433A5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b/>
          <w:sz w:val="22"/>
        </w:rPr>
        <w:t>You asked:</w:t>
      </w:r>
    </w:p>
    <w:p w14:paraId="673DBF71" w14:textId="7DE1906A" w:rsidR="008B020D" w:rsidRPr="008B020D" w:rsidRDefault="008B020D" w:rsidP="008B020D">
      <w:pPr>
        <w:spacing w:after="0"/>
        <w:rPr>
          <w:rFonts w:ascii="Verdana" w:hAnsi="Verdana"/>
          <w:b/>
          <w:bCs/>
          <w:sz w:val="22"/>
          <w:szCs w:val="22"/>
          <w:lang w:val="en-IN"/>
        </w:rPr>
      </w:pPr>
      <w:r w:rsidRPr="008B020D">
        <w:rPr>
          <w:rFonts w:ascii="Verdana" w:hAnsi="Verdana"/>
          <w:b/>
          <w:bCs/>
          <w:sz w:val="22"/>
          <w:szCs w:val="22"/>
        </w:rPr>
        <w:t xml:space="preserve">Q1. Could you please provide the numbers of patients treated by the rheumatology department (for any condition) in the last 3 months </w:t>
      </w:r>
      <w:r>
        <w:rPr>
          <w:rFonts w:ascii="Verdana" w:hAnsi="Verdana"/>
          <w:b/>
          <w:bCs/>
          <w:sz w:val="22"/>
          <w:szCs w:val="22"/>
        </w:rPr>
        <w:t xml:space="preserve">(June to August 2024) </w:t>
      </w:r>
      <w:r w:rsidRPr="008B020D">
        <w:rPr>
          <w:rFonts w:ascii="Verdana" w:hAnsi="Verdana"/>
          <w:b/>
          <w:bCs/>
          <w:sz w:val="22"/>
          <w:szCs w:val="22"/>
        </w:rPr>
        <w:t>with the following drugs:</w:t>
      </w:r>
    </w:p>
    <w:p w14:paraId="46E63B7A" w14:textId="77777777" w:rsidR="008B020D" w:rsidRPr="008B020D" w:rsidRDefault="008B020D" w:rsidP="008B020D">
      <w:pPr>
        <w:spacing w:after="0"/>
        <w:rPr>
          <w:rFonts w:ascii="Verdana" w:hAnsi="Verdana"/>
          <w:b/>
          <w:bCs/>
          <w:sz w:val="22"/>
          <w:szCs w:val="22"/>
        </w:rPr>
      </w:pPr>
    </w:p>
    <w:p w14:paraId="0984809B" w14:textId="265B5777" w:rsidR="008B020D" w:rsidRPr="008B020D" w:rsidRDefault="008B020D" w:rsidP="008B020D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IN"/>
        </w:rPr>
      </w:pPr>
      <w:r w:rsidRPr="008B020D">
        <w:rPr>
          <w:rFonts w:ascii="Verdana" w:hAnsi="Verdana"/>
          <w:b/>
          <w:bCs/>
          <w:sz w:val="22"/>
          <w:szCs w:val="22"/>
        </w:rPr>
        <w:t>Abatacept [Orencia]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 w:rsidRPr="008B020D">
        <w:rPr>
          <w:rFonts w:ascii="Verdana" w:hAnsi="Verdana"/>
          <w:sz w:val="22"/>
          <w:szCs w:val="22"/>
        </w:rPr>
        <w:t>96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</w:p>
    <w:p w14:paraId="3B466026" w14:textId="14162EF1" w:rsidR="008B020D" w:rsidRPr="008B020D" w:rsidRDefault="008B020D" w:rsidP="008B020D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sz w:val="22"/>
          <w:szCs w:val="22"/>
          <w:lang w:val="en-IN"/>
        </w:rPr>
      </w:pPr>
      <w:r w:rsidRPr="008B020D">
        <w:rPr>
          <w:rFonts w:ascii="Verdana" w:hAnsi="Verdana"/>
          <w:b/>
          <w:bCs/>
          <w:sz w:val="22"/>
          <w:szCs w:val="22"/>
        </w:rPr>
        <w:t>Adalimumab [Humira]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 w:rsidRPr="008B020D">
        <w:rPr>
          <w:rFonts w:ascii="Verdana" w:hAnsi="Verdana"/>
          <w:sz w:val="22"/>
          <w:szCs w:val="22"/>
        </w:rPr>
        <w:t>69</w:t>
      </w:r>
    </w:p>
    <w:p w14:paraId="15E3613B" w14:textId="693A9E7F" w:rsidR="008B020D" w:rsidRPr="008B020D" w:rsidRDefault="008B020D" w:rsidP="008B020D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sz w:val="22"/>
          <w:szCs w:val="22"/>
          <w:lang w:val="en-IN"/>
        </w:rPr>
      </w:pPr>
      <w:r w:rsidRPr="008B020D">
        <w:rPr>
          <w:rFonts w:ascii="Verdana" w:hAnsi="Verdana"/>
          <w:b/>
          <w:bCs/>
          <w:sz w:val="22"/>
          <w:szCs w:val="22"/>
        </w:rPr>
        <w:t>Adalimumab Biosimilars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 w:rsidRPr="008B020D">
        <w:rPr>
          <w:rFonts w:ascii="Verdana" w:hAnsi="Verdana"/>
          <w:sz w:val="22"/>
          <w:szCs w:val="22"/>
        </w:rPr>
        <w:t>490</w:t>
      </w:r>
    </w:p>
    <w:p w14:paraId="4F15DC97" w14:textId="3DB17E55" w:rsidR="008B020D" w:rsidRPr="008B020D" w:rsidRDefault="008B020D" w:rsidP="008B020D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IN"/>
        </w:rPr>
      </w:pPr>
      <w:proofErr w:type="spellStart"/>
      <w:r w:rsidRPr="008B020D">
        <w:rPr>
          <w:rFonts w:ascii="Verdana" w:hAnsi="Verdana"/>
          <w:b/>
          <w:bCs/>
          <w:sz w:val="22"/>
          <w:szCs w:val="22"/>
        </w:rPr>
        <w:t>Apremilast</w:t>
      </w:r>
      <w:proofErr w:type="spellEnd"/>
      <w:r w:rsidRPr="008B020D">
        <w:rPr>
          <w:rFonts w:ascii="Verdana" w:hAnsi="Verdana"/>
          <w:b/>
          <w:bCs/>
          <w:sz w:val="22"/>
          <w:szCs w:val="22"/>
        </w:rPr>
        <w:t xml:space="preserve"> [Otezla]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 w:rsidRPr="008B020D">
        <w:rPr>
          <w:rFonts w:ascii="Verdana" w:hAnsi="Verdana"/>
          <w:sz w:val="22"/>
          <w:szCs w:val="22"/>
        </w:rPr>
        <w:t>27</w:t>
      </w:r>
    </w:p>
    <w:p w14:paraId="14BC63A0" w14:textId="55878A79" w:rsidR="008B020D" w:rsidRPr="008B020D" w:rsidRDefault="008B020D" w:rsidP="008B020D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sz w:val="22"/>
          <w:szCs w:val="22"/>
          <w:lang w:val="en-IN"/>
        </w:rPr>
      </w:pPr>
      <w:proofErr w:type="spellStart"/>
      <w:r w:rsidRPr="008B020D">
        <w:rPr>
          <w:rFonts w:ascii="Verdana" w:hAnsi="Verdana"/>
          <w:b/>
          <w:bCs/>
          <w:sz w:val="22"/>
          <w:szCs w:val="22"/>
        </w:rPr>
        <w:t>Baricitinib</w:t>
      </w:r>
      <w:proofErr w:type="spellEnd"/>
      <w:r w:rsidRPr="008B020D">
        <w:rPr>
          <w:rFonts w:ascii="Verdana" w:hAnsi="Verdana"/>
          <w:b/>
          <w:bCs/>
          <w:sz w:val="22"/>
          <w:szCs w:val="22"/>
        </w:rPr>
        <w:t xml:space="preserve"> [Olumiant]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 w:rsidRPr="008B020D">
        <w:rPr>
          <w:rFonts w:ascii="Verdana" w:hAnsi="Verdana"/>
          <w:sz w:val="22"/>
          <w:szCs w:val="22"/>
        </w:rPr>
        <w:t>93</w:t>
      </w:r>
    </w:p>
    <w:p w14:paraId="1A46B1A4" w14:textId="3A205AA2" w:rsidR="008B020D" w:rsidRPr="008B020D" w:rsidRDefault="008B020D" w:rsidP="008B020D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sz w:val="22"/>
          <w:szCs w:val="22"/>
          <w:lang w:val="en-IN"/>
        </w:rPr>
      </w:pPr>
      <w:proofErr w:type="spellStart"/>
      <w:r w:rsidRPr="008B020D">
        <w:rPr>
          <w:rFonts w:ascii="Verdana" w:hAnsi="Verdana"/>
          <w:b/>
          <w:bCs/>
          <w:sz w:val="22"/>
          <w:szCs w:val="22"/>
        </w:rPr>
        <w:t>Bimekizumab</w:t>
      </w:r>
      <w:proofErr w:type="spellEnd"/>
      <w:r w:rsidRPr="008B020D">
        <w:rPr>
          <w:rFonts w:ascii="Verdana" w:hAnsi="Verdana"/>
          <w:b/>
          <w:bCs/>
          <w:sz w:val="22"/>
          <w:szCs w:val="22"/>
        </w:rPr>
        <w:t xml:space="preserve"> [</w:t>
      </w:r>
      <w:proofErr w:type="spellStart"/>
      <w:r w:rsidRPr="008B020D">
        <w:rPr>
          <w:rFonts w:ascii="Verdana" w:hAnsi="Verdana"/>
          <w:b/>
          <w:bCs/>
          <w:sz w:val="22"/>
          <w:szCs w:val="22"/>
        </w:rPr>
        <w:t>Bimzelx</w:t>
      </w:r>
      <w:proofErr w:type="spellEnd"/>
      <w:r w:rsidRPr="008B020D">
        <w:rPr>
          <w:rFonts w:ascii="Verdana" w:hAnsi="Verdana"/>
          <w:b/>
          <w:bCs/>
          <w:sz w:val="22"/>
          <w:szCs w:val="22"/>
        </w:rPr>
        <w:t>]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 w:rsidRPr="008B020D">
        <w:rPr>
          <w:rFonts w:ascii="Verdana" w:hAnsi="Verdana"/>
          <w:sz w:val="22"/>
          <w:szCs w:val="22"/>
        </w:rPr>
        <w:t>25</w:t>
      </w:r>
    </w:p>
    <w:p w14:paraId="2519A31E" w14:textId="151D9DF9" w:rsidR="008B020D" w:rsidRPr="008B020D" w:rsidRDefault="008B020D" w:rsidP="008B020D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IN"/>
        </w:rPr>
      </w:pPr>
      <w:r w:rsidRPr="008B020D">
        <w:rPr>
          <w:rFonts w:ascii="Verdana" w:hAnsi="Verdana"/>
          <w:b/>
          <w:bCs/>
          <w:sz w:val="22"/>
          <w:szCs w:val="22"/>
        </w:rPr>
        <w:t>Certolizumab [Cimzia]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 w:rsidRPr="008B020D">
        <w:rPr>
          <w:rFonts w:ascii="Verdana" w:hAnsi="Verdana"/>
          <w:sz w:val="22"/>
          <w:szCs w:val="22"/>
        </w:rPr>
        <w:t>46</w:t>
      </w:r>
    </w:p>
    <w:p w14:paraId="639374C3" w14:textId="143E6E15" w:rsidR="008B020D" w:rsidRPr="008B020D" w:rsidRDefault="008B020D" w:rsidP="008B020D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IN"/>
        </w:rPr>
      </w:pPr>
      <w:r w:rsidRPr="008B020D">
        <w:rPr>
          <w:rFonts w:ascii="Verdana" w:hAnsi="Verdana"/>
          <w:b/>
          <w:bCs/>
          <w:sz w:val="22"/>
          <w:szCs w:val="22"/>
        </w:rPr>
        <w:t>Etanercept [Enbrel]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 w:rsidRPr="008B020D">
        <w:rPr>
          <w:rFonts w:ascii="Verdana" w:hAnsi="Verdana"/>
          <w:sz w:val="22"/>
          <w:szCs w:val="22"/>
        </w:rPr>
        <w:t>75</w:t>
      </w:r>
    </w:p>
    <w:p w14:paraId="2AF345E4" w14:textId="38E4448B" w:rsidR="008B020D" w:rsidRPr="008B020D" w:rsidRDefault="008B020D" w:rsidP="008B020D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IN"/>
        </w:rPr>
      </w:pPr>
      <w:r w:rsidRPr="008B020D">
        <w:rPr>
          <w:rFonts w:ascii="Verdana" w:hAnsi="Verdana"/>
          <w:b/>
          <w:bCs/>
          <w:sz w:val="22"/>
          <w:szCs w:val="22"/>
        </w:rPr>
        <w:t>Etanercept Biosimilars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 w:rsidRPr="008B020D">
        <w:rPr>
          <w:rFonts w:ascii="Verdana" w:hAnsi="Verdana"/>
          <w:sz w:val="22"/>
          <w:szCs w:val="22"/>
        </w:rPr>
        <w:t>276</w:t>
      </w:r>
    </w:p>
    <w:p w14:paraId="51CD08A1" w14:textId="346C701C" w:rsidR="008B020D" w:rsidRPr="008B020D" w:rsidRDefault="008B020D" w:rsidP="008B020D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sz w:val="22"/>
          <w:szCs w:val="22"/>
          <w:lang w:val="en-IN"/>
        </w:rPr>
      </w:pPr>
      <w:proofErr w:type="spellStart"/>
      <w:r w:rsidRPr="008B020D">
        <w:rPr>
          <w:rFonts w:ascii="Verdana" w:hAnsi="Verdana"/>
          <w:b/>
          <w:bCs/>
          <w:sz w:val="22"/>
          <w:szCs w:val="22"/>
        </w:rPr>
        <w:t>Filgotinib</w:t>
      </w:r>
      <w:proofErr w:type="spellEnd"/>
      <w:r w:rsidRPr="008B020D">
        <w:rPr>
          <w:rFonts w:ascii="Verdana" w:hAnsi="Verdana"/>
          <w:b/>
          <w:bCs/>
          <w:sz w:val="22"/>
          <w:szCs w:val="22"/>
        </w:rPr>
        <w:t xml:space="preserve"> [</w:t>
      </w:r>
      <w:proofErr w:type="spellStart"/>
      <w:r w:rsidRPr="008B020D">
        <w:rPr>
          <w:rFonts w:ascii="Verdana" w:hAnsi="Verdana"/>
          <w:b/>
          <w:bCs/>
          <w:sz w:val="22"/>
          <w:szCs w:val="22"/>
        </w:rPr>
        <w:t>Jyseleca</w:t>
      </w:r>
      <w:proofErr w:type="spellEnd"/>
      <w:r w:rsidRPr="008B020D">
        <w:rPr>
          <w:rFonts w:ascii="Verdana" w:hAnsi="Verdana"/>
          <w:b/>
          <w:bCs/>
          <w:sz w:val="22"/>
          <w:szCs w:val="22"/>
        </w:rPr>
        <w:t xml:space="preserve">] 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 w:rsidRPr="008B020D">
        <w:rPr>
          <w:rFonts w:ascii="Verdana" w:hAnsi="Verdana"/>
          <w:sz w:val="22"/>
          <w:szCs w:val="22"/>
        </w:rPr>
        <w:t>38</w:t>
      </w:r>
    </w:p>
    <w:p w14:paraId="41D0E94C" w14:textId="22D54FE8" w:rsidR="008B020D" w:rsidRPr="008B020D" w:rsidRDefault="008B020D" w:rsidP="008B020D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IN"/>
        </w:rPr>
      </w:pPr>
      <w:r w:rsidRPr="008B020D">
        <w:rPr>
          <w:rFonts w:ascii="Verdana" w:hAnsi="Verdana"/>
          <w:b/>
          <w:bCs/>
          <w:sz w:val="22"/>
          <w:szCs w:val="22"/>
        </w:rPr>
        <w:t>Golimumab [Simponi]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 w:rsidRPr="008B020D">
        <w:rPr>
          <w:rFonts w:ascii="Verdana" w:hAnsi="Verdana"/>
          <w:sz w:val="22"/>
          <w:szCs w:val="22"/>
        </w:rPr>
        <w:t>20</w:t>
      </w:r>
    </w:p>
    <w:p w14:paraId="0692D62A" w14:textId="2A73BD97" w:rsidR="008B020D" w:rsidRPr="008B020D" w:rsidRDefault="008B020D" w:rsidP="008B020D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sz w:val="22"/>
          <w:szCs w:val="22"/>
          <w:lang w:val="en-IN"/>
        </w:rPr>
      </w:pPr>
      <w:proofErr w:type="spellStart"/>
      <w:r w:rsidRPr="008B020D">
        <w:rPr>
          <w:rFonts w:ascii="Verdana" w:hAnsi="Verdana"/>
          <w:b/>
          <w:bCs/>
          <w:sz w:val="22"/>
          <w:szCs w:val="22"/>
        </w:rPr>
        <w:t>Guselkumab</w:t>
      </w:r>
      <w:proofErr w:type="spellEnd"/>
      <w:r w:rsidRPr="008B020D">
        <w:rPr>
          <w:rFonts w:ascii="Verdana" w:hAnsi="Verdana"/>
          <w:b/>
          <w:bCs/>
          <w:sz w:val="22"/>
          <w:szCs w:val="22"/>
        </w:rPr>
        <w:t xml:space="preserve"> [Tremfya]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 w:rsidRPr="008B020D">
        <w:rPr>
          <w:rFonts w:ascii="Verdana" w:hAnsi="Verdana"/>
          <w:sz w:val="22"/>
          <w:szCs w:val="22"/>
        </w:rPr>
        <w:t>0</w:t>
      </w:r>
    </w:p>
    <w:p w14:paraId="4A2EBCA9" w14:textId="6C668C9A" w:rsidR="008B020D" w:rsidRPr="008B020D" w:rsidRDefault="008B020D" w:rsidP="008B020D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sz w:val="22"/>
          <w:szCs w:val="22"/>
          <w:lang w:val="en-IN"/>
        </w:rPr>
      </w:pPr>
      <w:r w:rsidRPr="008B020D">
        <w:rPr>
          <w:rFonts w:ascii="Verdana" w:hAnsi="Verdana"/>
          <w:b/>
          <w:bCs/>
          <w:sz w:val="22"/>
          <w:szCs w:val="22"/>
        </w:rPr>
        <w:t>Infliximab [Remicade]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 w:rsidRPr="008B020D">
        <w:rPr>
          <w:rFonts w:ascii="Verdana" w:hAnsi="Verdana"/>
          <w:sz w:val="22"/>
          <w:szCs w:val="22"/>
        </w:rPr>
        <w:t>0</w:t>
      </w:r>
    </w:p>
    <w:p w14:paraId="7E086A18" w14:textId="237477B2" w:rsidR="008B020D" w:rsidRPr="008B020D" w:rsidRDefault="008B020D" w:rsidP="008B020D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IN"/>
        </w:rPr>
      </w:pPr>
      <w:r w:rsidRPr="008B020D">
        <w:rPr>
          <w:rFonts w:ascii="Verdana" w:hAnsi="Verdana"/>
          <w:b/>
          <w:bCs/>
          <w:sz w:val="22"/>
          <w:szCs w:val="22"/>
        </w:rPr>
        <w:t>Infliximab Biosimilars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 w:rsidRPr="008B020D">
        <w:rPr>
          <w:rFonts w:ascii="Verdana" w:hAnsi="Verdana"/>
          <w:sz w:val="22"/>
          <w:szCs w:val="22"/>
        </w:rPr>
        <w:t>&lt;5*</w:t>
      </w:r>
    </w:p>
    <w:p w14:paraId="23DB1E98" w14:textId="15E4E0F3" w:rsidR="008B020D" w:rsidRPr="008B020D" w:rsidRDefault="008B020D" w:rsidP="008B020D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IN"/>
        </w:rPr>
      </w:pPr>
      <w:proofErr w:type="spellStart"/>
      <w:r w:rsidRPr="008B020D">
        <w:rPr>
          <w:rFonts w:ascii="Verdana" w:hAnsi="Verdana"/>
          <w:b/>
          <w:bCs/>
          <w:sz w:val="22"/>
          <w:szCs w:val="22"/>
        </w:rPr>
        <w:t>Ixekizumab</w:t>
      </w:r>
      <w:proofErr w:type="spellEnd"/>
      <w:r w:rsidRPr="008B020D">
        <w:rPr>
          <w:rFonts w:ascii="Verdana" w:hAnsi="Verdana"/>
          <w:b/>
          <w:bCs/>
          <w:sz w:val="22"/>
          <w:szCs w:val="22"/>
        </w:rPr>
        <w:t xml:space="preserve"> [Taltz]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 w:rsidRPr="008B020D">
        <w:rPr>
          <w:rFonts w:ascii="Verdana" w:hAnsi="Verdana"/>
          <w:sz w:val="22"/>
          <w:szCs w:val="22"/>
        </w:rPr>
        <w:t>18</w:t>
      </w:r>
    </w:p>
    <w:p w14:paraId="28317B12" w14:textId="387F3720" w:rsidR="008B020D" w:rsidRPr="008B020D" w:rsidRDefault="008B020D" w:rsidP="008B020D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sz w:val="22"/>
          <w:szCs w:val="22"/>
          <w:lang w:val="en-IN"/>
        </w:rPr>
      </w:pPr>
      <w:r w:rsidRPr="008B020D">
        <w:rPr>
          <w:rFonts w:ascii="Verdana" w:hAnsi="Verdana"/>
          <w:b/>
          <w:bCs/>
          <w:sz w:val="22"/>
          <w:szCs w:val="22"/>
        </w:rPr>
        <w:t>Risankizumab [</w:t>
      </w:r>
      <w:proofErr w:type="spellStart"/>
      <w:r w:rsidRPr="008B020D">
        <w:rPr>
          <w:rFonts w:ascii="Verdana" w:hAnsi="Verdana"/>
          <w:b/>
          <w:bCs/>
          <w:sz w:val="22"/>
          <w:szCs w:val="22"/>
        </w:rPr>
        <w:t>Skyrizi</w:t>
      </w:r>
      <w:proofErr w:type="spellEnd"/>
      <w:r w:rsidRPr="008B020D">
        <w:rPr>
          <w:rFonts w:ascii="Verdana" w:hAnsi="Verdana"/>
          <w:b/>
          <w:bCs/>
          <w:sz w:val="22"/>
          <w:szCs w:val="22"/>
        </w:rPr>
        <w:t>]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 w:rsidRPr="008B020D">
        <w:rPr>
          <w:rFonts w:ascii="Verdana" w:hAnsi="Verdana"/>
          <w:sz w:val="22"/>
          <w:szCs w:val="22"/>
        </w:rPr>
        <w:t>&lt;5*</w:t>
      </w:r>
    </w:p>
    <w:p w14:paraId="0D4B30D1" w14:textId="698B4966" w:rsidR="008B020D" w:rsidRPr="008B020D" w:rsidRDefault="008B020D" w:rsidP="008B020D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IN"/>
        </w:rPr>
      </w:pPr>
      <w:r w:rsidRPr="008B020D">
        <w:rPr>
          <w:rFonts w:ascii="Verdana" w:hAnsi="Verdana"/>
          <w:b/>
          <w:bCs/>
          <w:sz w:val="22"/>
          <w:szCs w:val="22"/>
        </w:rPr>
        <w:t>Rituximab [</w:t>
      </w:r>
      <w:proofErr w:type="spellStart"/>
      <w:r w:rsidRPr="008B020D">
        <w:rPr>
          <w:rFonts w:ascii="Verdana" w:hAnsi="Verdana"/>
          <w:b/>
          <w:bCs/>
          <w:sz w:val="22"/>
          <w:szCs w:val="22"/>
        </w:rPr>
        <w:t>MabThera</w:t>
      </w:r>
      <w:proofErr w:type="spellEnd"/>
      <w:r w:rsidRPr="008B020D">
        <w:rPr>
          <w:rFonts w:ascii="Verdana" w:hAnsi="Verdana"/>
          <w:b/>
          <w:bCs/>
          <w:sz w:val="22"/>
          <w:szCs w:val="22"/>
        </w:rPr>
        <w:t>]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 w:rsidRPr="008B020D">
        <w:rPr>
          <w:rFonts w:ascii="Verdana" w:hAnsi="Verdana"/>
          <w:sz w:val="22"/>
          <w:szCs w:val="22"/>
        </w:rPr>
        <w:t>&lt;5*</w:t>
      </w:r>
    </w:p>
    <w:p w14:paraId="189C7C26" w14:textId="4C188D96" w:rsidR="008B020D" w:rsidRPr="008B020D" w:rsidRDefault="008B020D" w:rsidP="008B020D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IN"/>
        </w:rPr>
      </w:pPr>
      <w:r w:rsidRPr="008B020D">
        <w:rPr>
          <w:rFonts w:ascii="Verdana" w:hAnsi="Verdana"/>
          <w:b/>
          <w:bCs/>
          <w:sz w:val="22"/>
          <w:szCs w:val="22"/>
        </w:rPr>
        <w:t>Rituximab Biosimilars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 w:rsidRPr="008B020D">
        <w:rPr>
          <w:rFonts w:ascii="Verdana" w:hAnsi="Verdana"/>
          <w:sz w:val="22"/>
          <w:szCs w:val="22"/>
        </w:rPr>
        <w:t>&lt;5*</w:t>
      </w:r>
    </w:p>
    <w:p w14:paraId="46537673" w14:textId="5456E0FD" w:rsidR="008B020D" w:rsidRPr="008B020D" w:rsidRDefault="008B020D" w:rsidP="008B020D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IN"/>
        </w:rPr>
      </w:pPr>
      <w:r w:rsidRPr="008B020D">
        <w:rPr>
          <w:rFonts w:ascii="Verdana" w:hAnsi="Verdana"/>
          <w:b/>
          <w:bCs/>
          <w:sz w:val="22"/>
          <w:szCs w:val="22"/>
        </w:rPr>
        <w:t>Sarilumab [Kevzara]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 w:rsidRPr="008B020D">
        <w:rPr>
          <w:rFonts w:ascii="Verdana" w:hAnsi="Verdana"/>
          <w:sz w:val="22"/>
          <w:szCs w:val="22"/>
        </w:rPr>
        <w:t>&lt;5*</w:t>
      </w:r>
    </w:p>
    <w:p w14:paraId="0AF3FFE8" w14:textId="523259DB" w:rsidR="008B020D" w:rsidRPr="008B020D" w:rsidRDefault="008B020D" w:rsidP="008B020D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sz w:val="22"/>
          <w:szCs w:val="22"/>
          <w:lang w:val="en-IN"/>
        </w:rPr>
      </w:pPr>
      <w:proofErr w:type="spellStart"/>
      <w:r w:rsidRPr="008B020D">
        <w:rPr>
          <w:rFonts w:ascii="Verdana" w:hAnsi="Verdana"/>
          <w:b/>
          <w:bCs/>
          <w:sz w:val="22"/>
          <w:szCs w:val="22"/>
        </w:rPr>
        <w:t>Secukinumab</w:t>
      </w:r>
      <w:proofErr w:type="spellEnd"/>
      <w:r w:rsidRPr="008B020D">
        <w:rPr>
          <w:rFonts w:ascii="Verdana" w:hAnsi="Verdana"/>
          <w:b/>
          <w:bCs/>
          <w:sz w:val="22"/>
          <w:szCs w:val="22"/>
        </w:rPr>
        <w:t xml:space="preserve"> [Cosentyx]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 w:rsidRPr="008B020D">
        <w:rPr>
          <w:rFonts w:ascii="Verdana" w:hAnsi="Verdana"/>
          <w:sz w:val="22"/>
          <w:szCs w:val="22"/>
        </w:rPr>
        <w:t>80</w:t>
      </w:r>
    </w:p>
    <w:p w14:paraId="4DAD30DC" w14:textId="6AA3891D" w:rsidR="008B020D" w:rsidRPr="008B020D" w:rsidRDefault="008B020D" w:rsidP="008B020D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sz w:val="22"/>
          <w:szCs w:val="22"/>
          <w:lang w:val="en-IN"/>
        </w:rPr>
      </w:pPr>
      <w:r w:rsidRPr="008B020D">
        <w:rPr>
          <w:rFonts w:ascii="Verdana" w:hAnsi="Verdana"/>
          <w:b/>
          <w:bCs/>
          <w:sz w:val="22"/>
          <w:szCs w:val="22"/>
        </w:rPr>
        <w:t>Tocilizumab [Ro Actemra]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 w:rsidRPr="008B020D">
        <w:rPr>
          <w:rFonts w:ascii="Verdana" w:hAnsi="Verdana"/>
          <w:sz w:val="22"/>
          <w:szCs w:val="22"/>
        </w:rPr>
        <w:t>164</w:t>
      </w:r>
    </w:p>
    <w:p w14:paraId="08385000" w14:textId="0444CC24" w:rsidR="008B020D" w:rsidRPr="008B020D" w:rsidRDefault="008B020D" w:rsidP="008B020D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sz w:val="22"/>
          <w:szCs w:val="22"/>
          <w:lang w:val="en-IN"/>
        </w:rPr>
      </w:pPr>
      <w:r w:rsidRPr="008B020D">
        <w:rPr>
          <w:rFonts w:ascii="Verdana" w:hAnsi="Verdana"/>
          <w:b/>
          <w:bCs/>
          <w:sz w:val="22"/>
          <w:szCs w:val="22"/>
        </w:rPr>
        <w:t>Tocilizumab Biosimilars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 w:rsidRPr="008B020D">
        <w:rPr>
          <w:rFonts w:ascii="Verdana" w:hAnsi="Verdana"/>
          <w:sz w:val="22"/>
          <w:szCs w:val="22"/>
        </w:rPr>
        <w:t>0</w:t>
      </w:r>
    </w:p>
    <w:p w14:paraId="7361CEF0" w14:textId="05730ACE" w:rsidR="008B020D" w:rsidRPr="008B020D" w:rsidRDefault="008B020D" w:rsidP="008B020D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sz w:val="22"/>
          <w:szCs w:val="22"/>
          <w:lang w:val="en-IN"/>
        </w:rPr>
      </w:pPr>
      <w:r w:rsidRPr="008B020D">
        <w:rPr>
          <w:rFonts w:ascii="Verdana" w:hAnsi="Verdana"/>
          <w:b/>
          <w:bCs/>
          <w:sz w:val="22"/>
          <w:szCs w:val="22"/>
        </w:rPr>
        <w:t>Tofacitinib [Xeljanz]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 w:rsidRPr="008B020D">
        <w:rPr>
          <w:rFonts w:ascii="Verdana" w:hAnsi="Verdana"/>
          <w:sz w:val="22"/>
          <w:szCs w:val="22"/>
        </w:rPr>
        <w:t>14</w:t>
      </w:r>
    </w:p>
    <w:p w14:paraId="0A4CBD35" w14:textId="6E9CB1CF" w:rsidR="008B020D" w:rsidRPr="008B020D" w:rsidRDefault="008B020D" w:rsidP="008B020D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IN"/>
        </w:rPr>
      </w:pPr>
      <w:r w:rsidRPr="008B020D">
        <w:rPr>
          <w:rFonts w:ascii="Verdana" w:hAnsi="Verdana"/>
          <w:b/>
          <w:bCs/>
          <w:sz w:val="22"/>
          <w:szCs w:val="22"/>
        </w:rPr>
        <w:t>Upadacitinib [</w:t>
      </w:r>
      <w:proofErr w:type="spellStart"/>
      <w:r w:rsidRPr="008B020D">
        <w:rPr>
          <w:rFonts w:ascii="Verdana" w:hAnsi="Verdana"/>
          <w:b/>
          <w:bCs/>
          <w:sz w:val="22"/>
          <w:szCs w:val="22"/>
        </w:rPr>
        <w:t>Rinvoq</w:t>
      </w:r>
      <w:proofErr w:type="spellEnd"/>
      <w:r w:rsidRPr="008B020D">
        <w:rPr>
          <w:rFonts w:ascii="Verdana" w:hAnsi="Verdana"/>
          <w:b/>
          <w:bCs/>
          <w:sz w:val="22"/>
          <w:szCs w:val="22"/>
        </w:rPr>
        <w:t>]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 w:rsidRPr="008B020D">
        <w:rPr>
          <w:rFonts w:ascii="Verdana" w:hAnsi="Verdana"/>
          <w:sz w:val="22"/>
          <w:szCs w:val="22"/>
        </w:rPr>
        <w:t>105</w:t>
      </w:r>
    </w:p>
    <w:p w14:paraId="3D036303" w14:textId="38FBEACB" w:rsidR="008B020D" w:rsidRPr="008B020D" w:rsidRDefault="008B020D" w:rsidP="008B020D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sz w:val="22"/>
          <w:szCs w:val="22"/>
          <w:lang w:val="en-IN"/>
        </w:rPr>
      </w:pPr>
      <w:r w:rsidRPr="008B020D">
        <w:rPr>
          <w:rFonts w:ascii="Verdana" w:hAnsi="Verdana"/>
          <w:b/>
          <w:bCs/>
          <w:sz w:val="22"/>
          <w:szCs w:val="22"/>
        </w:rPr>
        <w:t>Ustekinumab [Stelara]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 w:rsidRPr="008B020D">
        <w:rPr>
          <w:rFonts w:ascii="Verdana" w:hAnsi="Verdana"/>
          <w:sz w:val="22"/>
          <w:szCs w:val="22"/>
        </w:rPr>
        <w:t>20</w:t>
      </w:r>
    </w:p>
    <w:p w14:paraId="57FB1369" w14:textId="2B5BCC49" w:rsidR="008B020D" w:rsidRPr="008B020D" w:rsidRDefault="008B020D" w:rsidP="008B020D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sz w:val="22"/>
          <w:szCs w:val="22"/>
          <w:lang w:val="en-IN"/>
        </w:rPr>
      </w:pPr>
      <w:r w:rsidRPr="008B020D">
        <w:rPr>
          <w:rFonts w:ascii="Verdana" w:hAnsi="Verdana"/>
          <w:b/>
          <w:bCs/>
          <w:sz w:val="22"/>
          <w:szCs w:val="22"/>
        </w:rPr>
        <w:t xml:space="preserve">Ustekinumab Biosimilar 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 w:rsidRPr="008B020D">
        <w:rPr>
          <w:rFonts w:ascii="Verdana" w:hAnsi="Verdana"/>
          <w:sz w:val="22"/>
          <w:szCs w:val="22"/>
        </w:rPr>
        <w:t>0</w:t>
      </w:r>
    </w:p>
    <w:p w14:paraId="7BB8C696" w14:textId="337D5CDA" w:rsidR="008B020D" w:rsidRDefault="008B020D" w:rsidP="008B020D">
      <w:p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IN"/>
        </w:rPr>
      </w:pPr>
    </w:p>
    <w:p w14:paraId="6B5FEA10" w14:textId="503A0041" w:rsidR="008B020D" w:rsidRDefault="008B020D" w:rsidP="008B020D">
      <w:pPr>
        <w:spacing w:before="0" w:after="0" w:line="254" w:lineRule="auto"/>
        <w:ind w:right="0"/>
        <w:rPr>
          <w:rFonts w:ascii="Verdana" w:hAnsi="Verdana"/>
          <w:sz w:val="22"/>
          <w:szCs w:val="22"/>
          <w:lang w:val="en-IN"/>
        </w:rPr>
      </w:pPr>
      <w:r>
        <w:rPr>
          <w:rFonts w:ascii="Verdana" w:hAnsi="Verdana"/>
          <w:sz w:val="22"/>
          <w:szCs w:val="22"/>
          <w:lang w:val="en-IN"/>
        </w:rPr>
        <w:t xml:space="preserve">Please see below details of stock items issued to wards: </w:t>
      </w:r>
    </w:p>
    <w:p w14:paraId="22E51252" w14:textId="48FC8C9F" w:rsidR="008B020D" w:rsidRDefault="008B020D" w:rsidP="008B020D">
      <w:pPr>
        <w:spacing w:before="0" w:after="0" w:line="254" w:lineRule="auto"/>
        <w:ind w:right="0"/>
        <w:rPr>
          <w:rFonts w:ascii="Verdana" w:hAnsi="Verdana"/>
          <w:sz w:val="22"/>
          <w:szCs w:val="22"/>
          <w:lang w:val="en-IN"/>
        </w:rPr>
      </w:pPr>
    </w:p>
    <w:p w14:paraId="1BAB9421" w14:textId="0BDAF053" w:rsidR="008B020D" w:rsidRPr="008B020D" w:rsidRDefault="008B020D" w:rsidP="008B020D">
      <w:pPr>
        <w:spacing w:before="0" w:after="0" w:line="254" w:lineRule="auto"/>
        <w:ind w:right="0"/>
        <w:rPr>
          <w:rFonts w:ascii="Verdana" w:hAnsi="Verdana"/>
          <w:sz w:val="22"/>
          <w:szCs w:val="22"/>
          <w:lang w:val="en-IN"/>
        </w:rPr>
      </w:pPr>
      <w:r w:rsidRPr="008B020D">
        <w:rPr>
          <w:rFonts w:ascii="Verdana" w:hAnsi="Verdana"/>
          <w:b/>
          <w:bCs/>
          <w:sz w:val="22"/>
          <w:szCs w:val="22"/>
          <w:lang w:val="en-IN"/>
        </w:rPr>
        <w:lastRenderedPageBreak/>
        <w:t>Abatacept</w:t>
      </w:r>
      <w:r>
        <w:rPr>
          <w:rFonts w:ascii="Verdana" w:hAnsi="Verdana"/>
          <w:sz w:val="22"/>
          <w:szCs w:val="22"/>
          <w:lang w:val="en-IN"/>
        </w:rPr>
        <w:tab/>
      </w:r>
      <w:r>
        <w:rPr>
          <w:rFonts w:ascii="Verdana" w:hAnsi="Verdana"/>
          <w:sz w:val="22"/>
          <w:szCs w:val="22"/>
          <w:lang w:val="en-IN"/>
        </w:rPr>
        <w:tab/>
      </w:r>
      <w:r>
        <w:rPr>
          <w:rFonts w:ascii="Verdana" w:hAnsi="Verdana"/>
          <w:sz w:val="22"/>
          <w:szCs w:val="22"/>
          <w:lang w:val="en-IN"/>
        </w:rPr>
        <w:tab/>
      </w:r>
      <w:r>
        <w:rPr>
          <w:rFonts w:ascii="Verdana" w:hAnsi="Verdana"/>
          <w:sz w:val="22"/>
          <w:szCs w:val="22"/>
          <w:lang w:val="en-IN"/>
        </w:rPr>
        <w:tab/>
      </w:r>
      <w:r>
        <w:rPr>
          <w:rFonts w:ascii="Verdana" w:hAnsi="Verdana"/>
          <w:sz w:val="22"/>
          <w:szCs w:val="22"/>
          <w:lang w:val="en-IN"/>
        </w:rPr>
        <w:tab/>
      </w:r>
      <w:r>
        <w:rPr>
          <w:rFonts w:ascii="Verdana" w:hAnsi="Verdana"/>
          <w:sz w:val="22"/>
          <w:szCs w:val="22"/>
          <w:lang w:val="en-IN"/>
        </w:rPr>
        <w:tab/>
      </w:r>
      <w:r>
        <w:rPr>
          <w:rFonts w:ascii="Verdana" w:hAnsi="Verdana"/>
          <w:sz w:val="22"/>
          <w:szCs w:val="22"/>
          <w:lang w:val="en-IN"/>
        </w:rPr>
        <w:tab/>
        <w:t>12</w:t>
      </w:r>
    </w:p>
    <w:p w14:paraId="29721CA6" w14:textId="78AD632C" w:rsidR="008B020D" w:rsidRDefault="008B020D" w:rsidP="008B020D">
      <w:pPr>
        <w:spacing w:after="0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>Infliximab (</w:t>
      </w:r>
      <w:proofErr w:type="spellStart"/>
      <w:r>
        <w:rPr>
          <w:rFonts w:ascii="Verdana" w:hAnsi="Verdana"/>
          <w:b/>
          <w:bCs/>
          <w:sz w:val="22"/>
          <w:szCs w:val="22"/>
        </w:rPr>
        <w:t>Inflectra</w:t>
      </w:r>
      <w:proofErr w:type="spellEnd"/>
      <w:r>
        <w:rPr>
          <w:rFonts w:ascii="Verdana" w:hAnsi="Verdana"/>
          <w:b/>
          <w:bCs/>
          <w:sz w:val="22"/>
          <w:szCs w:val="22"/>
        </w:rPr>
        <w:t>)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7</w:t>
      </w:r>
    </w:p>
    <w:p w14:paraId="6C42F4B1" w14:textId="00682F91" w:rsidR="008B020D" w:rsidRDefault="008B020D" w:rsidP="008B020D">
      <w:pPr>
        <w:spacing w:after="0"/>
        <w:rPr>
          <w:rFonts w:ascii="Verdana" w:hAnsi="Verdana"/>
          <w:sz w:val="22"/>
          <w:szCs w:val="22"/>
        </w:rPr>
      </w:pPr>
      <w:r w:rsidRPr="008B020D">
        <w:rPr>
          <w:rFonts w:ascii="Verdana" w:hAnsi="Verdana"/>
          <w:b/>
          <w:bCs/>
          <w:sz w:val="22"/>
          <w:szCs w:val="22"/>
        </w:rPr>
        <w:t>Infliximab (Remicade)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  <w:t>7</w:t>
      </w:r>
    </w:p>
    <w:p w14:paraId="37F57A09" w14:textId="107B715E" w:rsidR="008B020D" w:rsidRPr="008B020D" w:rsidRDefault="008B020D" w:rsidP="008B020D">
      <w:pPr>
        <w:spacing w:after="0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>Tocilizumab (</w:t>
      </w:r>
      <w:proofErr w:type="spellStart"/>
      <w:r>
        <w:rPr>
          <w:rFonts w:ascii="Verdana" w:hAnsi="Verdana"/>
          <w:b/>
          <w:bCs/>
          <w:sz w:val="22"/>
          <w:szCs w:val="22"/>
        </w:rPr>
        <w:t>Roactemra</w:t>
      </w:r>
      <w:proofErr w:type="spellEnd"/>
      <w:r>
        <w:rPr>
          <w:rFonts w:ascii="Verdana" w:hAnsi="Verdana"/>
          <w:b/>
          <w:bCs/>
          <w:sz w:val="22"/>
          <w:szCs w:val="22"/>
        </w:rPr>
        <w:t>)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23</w:t>
      </w:r>
    </w:p>
    <w:p w14:paraId="19C1D1D7" w14:textId="78DE5F78" w:rsidR="008B020D" w:rsidRPr="008B020D" w:rsidRDefault="008B020D" w:rsidP="008B020D">
      <w:pPr>
        <w:spacing w:after="0"/>
        <w:rPr>
          <w:rFonts w:ascii="Verdana" w:hAnsi="Verdana"/>
          <w:b/>
          <w:bCs/>
          <w:sz w:val="22"/>
          <w:szCs w:val="22"/>
          <w:lang w:val="en-IN"/>
        </w:rPr>
      </w:pPr>
      <w:r w:rsidRPr="008B020D">
        <w:rPr>
          <w:rFonts w:ascii="Verdana" w:hAnsi="Verdana"/>
          <w:b/>
          <w:bCs/>
          <w:sz w:val="22"/>
          <w:szCs w:val="22"/>
        </w:rPr>
        <w:t xml:space="preserve">Q2. Could you please provide the numbers of patients treated for Axial </w:t>
      </w:r>
      <w:proofErr w:type="spellStart"/>
      <w:r w:rsidRPr="008B020D">
        <w:rPr>
          <w:rFonts w:ascii="Verdana" w:hAnsi="Verdana"/>
          <w:b/>
          <w:bCs/>
          <w:sz w:val="22"/>
          <w:szCs w:val="22"/>
        </w:rPr>
        <w:t>Spondyloarthritis</w:t>
      </w:r>
      <w:proofErr w:type="spellEnd"/>
      <w:r w:rsidRPr="008B020D">
        <w:rPr>
          <w:rFonts w:ascii="Verdana" w:hAnsi="Verdana"/>
          <w:b/>
          <w:bCs/>
          <w:sz w:val="22"/>
          <w:szCs w:val="22"/>
        </w:rPr>
        <w:t xml:space="preserve"> (</w:t>
      </w:r>
      <w:proofErr w:type="spellStart"/>
      <w:r w:rsidRPr="008B020D">
        <w:rPr>
          <w:rFonts w:ascii="Verdana" w:hAnsi="Verdana"/>
          <w:b/>
          <w:bCs/>
          <w:sz w:val="22"/>
          <w:szCs w:val="22"/>
        </w:rPr>
        <w:t>axSpA</w:t>
      </w:r>
      <w:proofErr w:type="spellEnd"/>
      <w:r w:rsidRPr="008B020D">
        <w:rPr>
          <w:rFonts w:ascii="Verdana" w:hAnsi="Verdana"/>
          <w:b/>
          <w:bCs/>
          <w:sz w:val="22"/>
          <w:szCs w:val="22"/>
        </w:rPr>
        <w:t>) ONLY in the last 3 months</w:t>
      </w:r>
      <w:r>
        <w:rPr>
          <w:rFonts w:ascii="Verdana" w:hAnsi="Verdana"/>
          <w:b/>
          <w:bCs/>
          <w:sz w:val="22"/>
          <w:szCs w:val="22"/>
        </w:rPr>
        <w:t xml:space="preserve"> (Jun to August)</w:t>
      </w:r>
      <w:r w:rsidRPr="008B020D">
        <w:rPr>
          <w:rFonts w:ascii="Verdana" w:hAnsi="Verdana"/>
          <w:b/>
          <w:bCs/>
          <w:sz w:val="22"/>
          <w:szCs w:val="22"/>
        </w:rPr>
        <w:t xml:space="preserve"> with the following drugs. </w:t>
      </w:r>
    </w:p>
    <w:p w14:paraId="3B9BEE29" w14:textId="77777777" w:rsidR="008B020D" w:rsidRPr="008B020D" w:rsidRDefault="008B020D" w:rsidP="008B020D">
      <w:pPr>
        <w:spacing w:after="0"/>
        <w:rPr>
          <w:rFonts w:ascii="Verdana" w:hAnsi="Verdana"/>
          <w:b/>
          <w:bCs/>
          <w:sz w:val="22"/>
          <w:szCs w:val="22"/>
        </w:rPr>
      </w:pPr>
    </w:p>
    <w:p w14:paraId="680C788E" w14:textId="613BB908" w:rsidR="008B020D" w:rsidRPr="008B020D" w:rsidRDefault="008B020D" w:rsidP="008B020D">
      <w:pPr>
        <w:pStyle w:val="ListParagraph"/>
        <w:numPr>
          <w:ilvl w:val="0"/>
          <w:numId w:val="20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IN"/>
        </w:rPr>
      </w:pPr>
      <w:r w:rsidRPr="008B020D">
        <w:rPr>
          <w:rFonts w:ascii="Verdana" w:hAnsi="Verdana"/>
          <w:b/>
          <w:bCs/>
          <w:sz w:val="22"/>
          <w:szCs w:val="22"/>
        </w:rPr>
        <w:t>Adalimumab [Humira]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0</w:t>
      </w:r>
    </w:p>
    <w:p w14:paraId="4179BB60" w14:textId="36D16F14" w:rsidR="008B020D" w:rsidRPr="008B020D" w:rsidRDefault="008B020D" w:rsidP="008B020D">
      <w:pPr>
        <w:pStyle w:val="ListParagraph"/>
        <w:numPr>
          <w:ilvl w:val="0"/>
          <w:numId w:val="20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IN"/>
        </w:rPr>
      </w:pPr>
      <w:r w:rsidRPr="008B020D">
        <w:rPr>
          <w:rFonts w:ascii="Verdana" w:hAnsi="Verdana"/>
          <w:b/>
          <w:bCs/>
          <w:sz w:val="22"/>
          <w:szCs w:val="22"/>
        </w:rPr>
        <w:t>Adalimumab Biosimilars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12</w:t>
      </w:r>
    </w:p>
    <w:p w14:paraId="761618E7" w14:textId="4E65F6C4" w:rsidR="008B020D" w:rsidRPr="008B020D" w:rsidRDefault="008B020D" w:rsidP="008B020D">
      <w:pPr>
        <w:pStyle w:val="ListParagraph"/>
        <w:numPr>
          <w:ilvl w:val="0"/>
          <w:numId w:val="20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IN"/>
        </w:rPr>
      </w:pPr>
      <w:r w:rsidRPr="008B020D">
        <w:rPr>
          <w:rFonts w:ascii="Verdana" w:hAnsi="Verdana"/>
          <w:b/>
          <w:bCs/>
          <w:sz w:val="22"/>
          <w:szCs w:val="22"/>
        </w:rPr>
        <w:t>Certolizumab [Cimzia]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  <w:t>0</w:t>
      </w:r>
    </w:p>
    <w:p w14:paraId="48C65D9D" w14:textId="1D57DEA8" w:rsidR="008B020D" w:rsidRPr="008B020D" w:rsidRDefault="008B020D" w:rsidP="008B020D">
      <w:pPr>
        <w:pStyle w:val="ListParagraph"/>
        <w:numPr>
          <w:ilvl w:val="0"/>
          <w:numId w:val="20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IN"/>
        </w:rPr>
      </w:pPr>
      <w:r w:rsidRPr="008B020D">
        <w:rPr>
          <w:rFonts w:ascii="Verdana" w:hAnsi="Verdana"/>
          <w:b/>
          <w:bCs/>
          <w:sz w:val="22"/>
          <w:szCs w:val="22"/>
        </w:rPr>
        <w:t>Etanercept [Enbrel]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0</w:t>
      </w:r>
    </w:p>
    <w:p w14:paraId="7D022813" w14:textId="61CC663D" w:rsidR="008B020D" w:rsidRPr="008B020D" w:rsidRDefault="008B020D" w:rsidP="008B020D">
      <w:pPr>
        <w:pStyle w:val="ListParagraph"/>
        <w:numPr>
          <w:ilvl w:val="0"/>
          <w:numId w:val="20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IN"/>
        </w:rPr>
      </w:pPr>
      <w:r w:rsidRPr="008B020D">
        <w:rPr>
          <w:rFonts w:ascii="Verdana" w:hAnsi="Verdana"/>
          <w:b/>
          <w:bCs/>
          <w:sz w:val="22"/>
          <w:szCs w:val="22"/>
        </w:rPr>
        <w:t>Etanercept Biosimilars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&lt;5*</w:t>
      </w:r>
    </w:p>
    <w:p w14:paraId="56C84B26" w14:textId="6B45A0D7" w:rsidR="008B020D" w:rsidRPr="008B020D" w:rsidRDefault="008B020D" w:rsidP="008B020D">
      <w:pPr>
        <w:pStyle w:val="ListParagraph"/>
        <w:numPr>
          <w:ilvl w:val="0"/>
          <w:numId w:val="20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IN"/>
        </w:rPr>
      </w:pPr>
      <w:r w:rsidRPr="008B020D">
        <w:rPr>
          <w:rFonts w:ascii="Verdana" w:hAnsi="Verdana"/>
          <w:b/>
          <w:bCs/>
          <w:sz w:val="22"/>
          <w:szCs w:val="22"/>
        </w:rPr>
        <w:t>Golimumab [Simponi]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0</w:t>
      </w:r>
    </w:p>
    <w:p w14:paraId="5CF7E085" w14:textId="092FCEEF" w:rsidR="008B020D" w:rsidRPr="008B020D" w:rsidRDefault="008B020D" w:rsidP="008B020D">
      <w:pPr>
        <w:pStyle w:val="ListParagraph"/>
        <w:numPr>
          <w:ilvl w:val="0"/>
          <w:numId w:val="20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IN"/>
        </w:rPr>
      </w:pPr>
      <w:r w:rsidRPr="008B020D">
        <w:rPr>
          <w:rFonts w:ascii="Verdana" w:hAnsi="Verdana"/>
          <w:b/>
          <w:bCs/>
          <w:sz w:val="22"/>
          <w:szCs w:val="22"/>
        </w:rPr>
        <w:t>Infliximab [Remicade]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0</w:t>
      </w:r>
    </w:p>
    <w:p w14:paraId="2C6D47DA" w14:textId="2562F21A" w:rsidR="008B020D" w:rsidRPr="008B020D" w:rsidRDefault="008B020D" w:rsidP="008B020D">
      <w:pPr>
        <w:pStyle w:val="ListParagraph"/>
        <w:numPr>
          <w:ilvl w:val="0"/>
          <w:numId w:val="20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IN"/>
        </w:rPr>
      </w:pPr>
      <w:r w:rsidRPr="008B020D">
        <w:rPr>
          <w:rFonts w:ascii="Verdana" w:hAnsi="Verdana"/>
          <w:b/>
          <w:bCs/>
          <w:sz w:val="22"/>
          <w:szCs w:val="22"/>
        </w:rPr>
        <w:t>Infliximab Biosimilars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0</w:t>
      </w:r>
    </w:p>
    <w:p w14:paraId="776A417F" w14:textId="44C256F5" w:rsidR="008B020D" w:rsidRPr="008B020D" w:rsidRDefault="008B020D" w:rsidP="008B020D">
      <w:pPr>
        <w:pStyle w:val="ListParagraph"/>
        <w:numPr>
          <w:ilvl w:val="0"/>
          <w:numId w:val="20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IN"/>
        </w:rPr>
      </w:pPr>
      <w:proofErr w:type="spellStart"/>
      <w:r w:rsidRPr="008B020D">
        <w:rPr>
          <w:rFonts w:ascii="Verdana" w:hAnsi="Verdana"/>
          <w:b/>
          <w:bCs/>
          <w:sz w:val="22"/>
          <w:szCs w:val="22"/>
        </w:rPr>
        <w:t>Ixekizumab</w:t>
      </w:r>
      <w:proofErr w:type="spellEnd"/>
      <w:r w:rsidRPr="008B020D">
        <w:rPr>
          <w:rFonts w:ascii="Verdana" w:hAnsi="Verdana"/>
          <w:b/>
          <w:bCs/>
          <w:sz w:val="22"/>
          <w:szCs w:val="22"/>
        </w:rPr>
        <w:t xml:space="preserve"> [Taltz]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&lt;5*</w:t>
      </w:r>
    </w:p>
    <w:p w14:paraId="425F9408" w14:textId="77394317" w:rsidR="008B020D" w:rsidRPr="008B020D" w:rsidRDefault="008B020D" w:rsidP="008B020D">
      <w:pPr>
        <w:pStyle w:val="ListParagraph"/>
        <w:numPr>
          <w:ilvl w:val="0"/>
          <w:numId w:val="20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IN"/>
        </w:rPr>
      </w:pPr>
      <w:proofErr w:type="spellStart"/>
      <w:r w:rsidRPr="008B020D">
        <w:rPr>
          <w:rFonts w:ascii="Verdana" w:hAnsi="Verdana"/>
          <w:b/>
          <w:bCs/>
          <w:sz w:val="22"/>
          <w:szCs w:val="22"/>
        </w:rPr>
        <w:t>Secukinumab</w:t>
      </w:r>
      <w:proofErr w:type="spellEnd"/>
      <w:r w:rsidRPr="008B020D">
        <w:rPr>
          <w:rFonts w:ascii="Verdana" w:hAnsi="Verdana"/>
          <w:b/>
          <w:bCs/>
          <w:sz w:val="22"/>
          <w:szCs w:val="22"/>
        </w:rPr>
        <w:t xml:space="preserve"> [Cosentyx]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&lt;5*</w:t>
      </w:r>
    </w:p>
    <w:p w14:paraId="67BECA26" w14:textId="22544719" w:rsidR="008B020D" w:rsidRPr="008B020D" w:rsidRDefault="008B020D" w:rsidP="008B020D">
      <w:pPr>
        <w:pStyle w:val="ListParagraph"/>
        <w:numPr>
          <w:ilvl w:val="0"/>
          <w:numId w:val="20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IN"/>
        </w:rPr>
      </w:pPr>
      <w:r w:rsidRPr="008B020D">
        <w:rPr>
          <w:rFonts w:ascii="Verdana" w:hAnsi="Verdana"/>
          <w:b/>
          <w:bCs/>
          <w:sz w:val="22"/>
          <w:szCs w:val="22"/>
        </w:rPr>
        <w:t>Tofacitinib [Xeljanz]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0</w:t>
      </w:r>
    </w:p>
    <w:p w14:paraId="1D5E0C71" w14:textId="3C4660CD" w:rsidR="008B020D" w:rsidRPr="008B020D" w:rsidRDefault="008B020D" w:rsidP="008B020D">
      <w:pPr>
        <w:pStyle w:val="ListParagraph"/>
        <w:numPr>
          <w:ilvl w:val="0"/>
          <w:numId w:val="20"/>
        </w:numPr>
        <w:spacing w:before="0" w:after="0" w:line="254" w:lineRule="auto"/>
        <w:ind w:right="0"/>
        <w:rPr>
          <w:rFonts w:ascii="Verdana" w:hAnsi="Verdana"/>
          <w:sz w:val="22"/>
          <w:szCs w:val="22"/>
          <w:lang w:val="en-IN"/>
        </w:rPr>
      </w:pPr>
      <w:r w:rsidRPr="008B020D">
        <w:rPr>
          <w:rFonts w:ascii="Verdana" w:hAnsi="Verdana"/>
          <w:b/>
          <w:bCs/>
          <w:sz w:val="22"/>
          <w:szCs w:val="22"/>
        </w:rPr>
        <w:t>Upadacitinib [</w:t>
      </w:r>
      <w:proofErr w:type="spellStart"/>
      <w:r w:rsidRPr="008B020D">
        <w:rPr>
          <w:rFonts w:ascii="Verdana" w:hAnsi="Verdana"/>
          <w:b/>
          <w:bCs/>
          <w:sz w:val="22"/>
          <w:szCs w:val="22"/>
        </w:rPr>
        <w:t>Rinvoq</w:t>
      </w:r>
      <w:proofErr w:type="spellEnd"/>
      <w:r w:rsidRPr="008B020D">
        <w:rPr>
          <w:rFonts w:ascii="Verdana" w:hAnsi="Verdana"/>
          <w:b/>
          <w:bCs/>
          <w:sz w:val="22"/>
          <w:szCs w:val="22"/>
        </w:rPr>
        <w:t>]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 w:rsidRPr="008B020D">
        <w:rPr>
          <w:rFonts w:ascii="Verdana" w:hAnsi="Verdana"/>
          <w:sz w:val="22"/>
          <w:szCs w:val="22"/>
        </w:rPr>
        <w:t>&lt;5*</w:t>
      </w:r>
    </w:p>
    <w:p w14:paraId="3E4B89E8" w14:textId="06B797EC" w:rsidR="00286642" w:rsidRDefault="008B020D" w:rsidP="00DC0D5A">
      <w:pPr>
        <w:spacing w:before="280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>*</w:t>
      </w:r>
      <w:r w:rsidRPr="008B020D">
        <w:rPr>
          <w:rFonts w:ascii="Verdana" w:hAnsi="Verdana"/>
          <w:sz w:val="22"/>
          <w:szCs w:val="22"/>
        </w:rPr>
        <w:t xml:space="preserve"> </w:t>
      </w:r>
      <w:r w:rsidRPr="00FC3B42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FC3B42">
        <w:rPr>
          <w:rFonts w:ascii="Verdana" w:hAnsi="Verdana"/>
          <w:bCs/>
          <w:iCs/>
          <w:sz w:val="22"/>
          <w:szCs w:val="22"/>
        </w:rPr>
        <w:t>in regard to</w:t>
      </w:r>
      <w:r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 w:rsidRPr="00FC3B42">
        <w:rPr>
          <w:rFonts w:ascii="Verdana" w:hAnsi="Verdana"/>
          <w:sz w:val="22"/>
          <w:szCs w:val="22"/>
        </w:rPr>
        <w:br/>
      </w:r>
    </w:p>
    <w:p w14:paraId="23DF621B" w14:textId="77777777" w:rsidR="00873328" w:rsidRDefault="00873328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14:paraId="2178A95B" w14:textId="77777777" w:rsidR="00873328" w:rsidRDefault="00873328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14:paraId="75970B72" w14:textId="4BC3614D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Un Porthfa Talbot, Parc Ynni,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Ffôn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Un Porthfa Talbot, Parc Ynni,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Ffôn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130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2131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2132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2133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6EA16B6F"/>
    <w:multiLevelType w:val="hybridMultilevel"/>
    <w:tmpl w:val="80721A0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AE6EE6"/>
    <w:multiLevelType w:val="hybridMultilevel"/>
    <w:tmpl w:val="6840BB3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9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  <w:num w:numId="19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8B020D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A0CB-867C-41FD-8385-728B18F0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66</TotalTime>
  <Pages>2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21</cp:revision>
  <cp:lastPrinted>2019-03-26T11:11:00Z</cp:lastPrinted>
  <dcterms:created xsi:type="dcterms:W3CDTF">2021-09-13T07:38:00Z</dcterms:created>
  <dcterms:modified xsi:type="dcterms:W3CDTF">2024-09-25T11:23:00Z</dcterms:modified>
</cp:coreProperties>
</file>