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65810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B020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24-I-016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165810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B020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24-I-016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F0433A5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73DBF71" w14:textId="7DE1906A" w:rsidR="008B020D" w:rsidRPr="008B020D" w:rsidRDefault="008B020D" w:rsidP="008B020D">
      <w:pPr>
        <w:spacing w:after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 xml:space="preserve">Q1. Could you please provide the numbers of patients treated by the rheumatology department (for any condition) in the last 3 months </w:t>
      </w:r>
      <w:r>
        <w:rPr>
          <w:rFonts w:ascii="Verdana" w:hAnsi="Verdana"/>
          <w:b/>
          <w:bCs/>
          <w:sz w:val="22"/>
          <w:szCs w:val="22"/>
        </w:rPr>
        <w:t xml:space="preserve">(June to August 2024) </w:t>
      </w:r>
      <w:r w:rsidRPr="008B020D">
        <w:rPr>
          <w:rFonts w:ascii="Verdana" w:hAnsi="Verdana"/>
          <w:b/>
          <w:bCs/>
          <w:sz w:val="22"/>
          <w:szCs w:val="22"/>
        </w:rPr>
        <w:t>with the following drugs:</w:t>
      </w:r>
    </w:p>
    <w:p w14:paraId="46E63B7A" w14:textId="77777777" w:rsidR="008B020D" w:rsidRPr="008B020D" w:rsidRDefault="008B020D" w:rsidP="008B020D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0984809B" w14:textId="265B5777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Abatacept [Orencia]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96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</w:p>
    <w:p w14:paraId="3B466026" w14:textId="14162EF1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Adalimumab [Humira]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69</w:t>
      </w:r>
    </w:p>
    <w:p w14:paraId="15E3613B" w14:textId="693A9E7F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Adalimumab Biosimilars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490</w:t>
      </w:r>
    </w:p>
    <w:p w14:paraId="4F15DC97" w14:textId="3DB17E55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8B020D">
        <w:rPr>
          <w:rFonts w:ascii="Verdana" w:hAnsi="Verdana"/>
          <w:b/>
          <w:bCs/>
          <w:sz w:val="22"/>
          <w:szCs w:val="22"/>
        </w:rPr>
        <w:t>Apremilast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[Otezla]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27</w:t>
      </w:r>
    </w:p>
    <w:p w14:paraId="14BC63A0" w14:textId="55878A79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proofErr w:type="spellStart"/>
      <w:r w:rsidRPr="008B020D">
        <w:rPr>
          <w:rFonts w:ascii="Verdana" w:hAnsi="Verdana"/>
          <w:b/>
          <w:bCs/>
          <w:sz w:val="22"/>
          <w:szCs w:val="22"/>
        </w:rPr>
        <w:t>Baricitinib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[Olumiant]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93</w:t>
      </w:r>
    </w:p>
    <w:p w14:paraId="1A46B1A4" w14:textId="3A205AA2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proofErr w:type="spellStart"/>
      <w:r w:rsidRPr="008B020D">
        <w:rPr>
          <w:rFonts w:ascii="Verdana" w:hAnsi="Verdana"/>
          <w:b/>
          <w:bCs/>
          <w:sz w:val="22"/>
          <w:szCs w:val="22"/>
        </w:rPr>
        <w:t>Bimekizumab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[</w:t>
      </w:r>
      <w:proofErr w:type="spellStart"/>
      <w:r w:rsidRPr="008B020D">
        <w:rPr>
          <w:rFonts w:ascii="Verdana" w:hAnsi="Verdana"/>
          <w:b/>
          <w:bCs/>
          <w:sz w:val="22"/>
          <w:szCs w:val="22"/>
        </w:rPr>
        <w:t>Bimzelx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>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25</w:t>
      </w:r>
    </w:p>
    <w:p w14:paraId="2519A31E" w14:textId="151D9DF9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Certolizumab [Cimzia]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46</w:t>
      </w:r>
    </w:p>
    <w:p w14:paraId="639374C3" w14:textId="143E6E15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Etanercept [Enbrel]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75</w:t>
      </w:r>
    </w:p>
    <w:p w14:paraId="2AF345E4" w14:textId="38E4448B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Etanercept Biosimilars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276</w:t>
      </w:r>
    </w:p>
    <w:p w14:paraId="51CD08A1" w14:textId="346C701C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proofErr w:type="spellStart"/>
      <w:r w:rsidRPr="008B020D">
        <w:rPr>
          <w:rFonts w:ascii="Verdana" w:hAnsi="Verdana"/>
          <w:b/>
          <w:bCs/>
          <w:sz w:val="22"/>
          <w:szCs w:val="22"/>
        </w:rPr>
        <w:t>Filgotinib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[</w:t>
      </w:r>
      <w:proofErr w:type="spellStart"/>
      <w:r w:rsidRPr="008B020D">
        <w:rPr>
          <w:rFonts w:ascii="Verdana" w:hAnsi="Verdana"/>
          <w:b/>
          <w:bCs/>
          <w:sz w:val="22"/>
          <w:szCs w:val="22"/>
        </w:rPr>
        <w:t>Jyseleca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]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38</w:t>
      </w:r>
    </w:p>
    <w:p w14:paraId="41D0E94C" w14:textId="22D54FE8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Golimumab [Simponi]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20</w:t>
      </w:r>
    </w:p>
    <w:p w14:paraId="0692D62A" w14:textId="2A73BD97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proofErr w:type="spellStart"/>
      <w:r w:rsidRPr="008B020D">
        <w:rPr>
          <w:rFonts w:ascii="Verdana" w:hAnsi="Verdana"/>
          <w:b/>
          <w:bCs/>
          <w:sz w:val="22"/>
          <w:szCs w:val="22"/>
        </w:rPr>
        <w:t>Guselkumab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[Tremfya]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0</w:t>
      </w:r>
    </w:p>
    <w:p w14:paraId="4A2EBCA9" w14:textId="6C668C9A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Infliximab [Remicade]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0</w:t>
      </w:r>
    </w:p>
    <w:p w14:paraId="7E086A18" w14:textId="237477B2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Infliximab Biosimilars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&lt;5*</w:t>
      </w:r>
    </w:p>
    <w:p w14:paraId="23DB1E98" w14:textId="15E4E0F3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8B020D">
        <w:rPr>
          <w:rFonts w:ascii="Verdana" w:hAnsi="Verdana"/>
          <w:b/>
          <w:bCs/>
          <w:sz w:val="22"/>
          <w:szCs w:val="22"/>
        </w:rPr>
        <w:t>Ixekizumab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[Taltz]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18</w:t>
      </w:r>
    </w:p>
    <w:p w14:paraId="28317B12" w14:textId="387F3720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Risankizumab [</w:t>
      </w:r>
      <w:proofErr w:type="spellStart"/>
      <w:r w:rsidRPr="008B020D">
        <w:rPr>
          <w:rFonts w:ascii="Verdana" w:hAnsi="Verdana"/>
          <w:b/>
          <w:bCs/>
          <w:sz w:val="22"/>
          <w:szCs w:val="22"/>
        </w:rPr>
        <w:t>Skyrizi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>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&lt;5*</w:t>
      </w:r>
    </w:p>
    <w:p w14:paraId="0D4B30D1" w14:textId="698B4966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Rituximab [</w:t>
      </w:r>
      <w:proofErr w:type="spellStart"/>
      <w:r w:rsidRPr="008B020D">
        <w:rPr>
          <w:rFonts w:ascii="Verdana" w:hAnsi="Verdana"/>
          <w:b/>
          <w:bCs/>
          <w:sz w:val="22"/>
          <w:szCs w:val="22"/>
        </w:rPr>
        <w:t>MabThera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>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&lt;5*</w:t>
      </w:r>
    </w:p>
    <w:p w14:paraId="189C7C26" w14:textId="4C188D96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Rituximab Biosimilars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&lt;5*</w:t>
      </w:r>
    </w:p>
    <w:p w14:paraId="46537673" w14:textId="5456E0FD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Sarilumab [Kevzara]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&lt;5*</w:t>
      </w:r>
    </w:p>
    <w:p w14:paraId="0AF3FFE8" w14:textId="523259DB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proofErr w:type="spellStart"/>
      <w:r w:rsidRPr="008B020D">
        <w:rPr>
          <w:rFonts w:ascii="Verdana" w:hAnsi="Verdana"/>
          <w:b/>
          <w:bCs/>
          <w:sz w:val="22"/>
          <w:szCs w:val="22"/>
        </w:rPr>
        <w:t>Secukinumab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[Cosentyx]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80</w:t>
      </w:r>
    </w:p>
    <w:p w14:paraId="4DAD30DC" w14:textId="6AA3891D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Tocilizumab [Ro Actemra]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164</w:t>
      </w:r>
    </w:p>
    <w:p w14:paraId="08385000" w14:textId="0444CC24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Tocilizumab Biosimilars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0</w:t>
      </w:r>
    </w:p>
    <w:p w14:paraId="7361CEF0" w14:textId="05730ACE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Tofacitinib [Xeljanz]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14</w:t>
      </w:r>
    </w:p>
    <w:p w14:paraId="0A4CBD35" w14:textId="6E9CB1CF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Upadacitinib [</w:t>
      </w:r>
      <w:proofErr w:type="spellStart"/>
      <w:r w:rsidRPr="008B020D">
        <w:rPr>
          <w:rFonts w:ascii="Verdana" w:hAnsi="Verdana"/>
          <w:b/>
          <w:bCs/>
          <w:sz w:val="22"/>
          <w:szCs w:val="22"/>
        </w:rPr>
        <w:t>Rinvoq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>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105</w:t>
      </w:r>
    </w:p>
    <w:p w14:paraId="3D036303" w14:textId="38FBEACB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Ustekinumab [Stelara]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20</w:t>
      </w:r>
    </w:p>
    <w:p w14:paraId="57FB1369" w14:textId="2B5BCC49" w:rsidR="008B020D" w:rsidRPr="008B020D" w:rsidRDefault="008B020D" w:rsidP="008B020D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 xml:space="preserve">Ustekinumab Biosimilar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0</w:t>
      </w:r>
    </w:p>
    <w:p w14:paraId="7BB8C696" w14:textId="337D5CDA" w:rsidR="008B020D" w:rsidRDefault="008B020D" w:rsidP="008B020D">
      <w:p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</w:p>
    <w:p w14:paraId="6B5FEA10" w14:textId="503A0041" w:rsidR="008B020D" w:rsidRDefault="008B020D" w:rsidP="008B020D">
      <w:p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>
        <w:rPr>
          <w:rFonts w:ascii="Verdana" w:hAnsi="Verdana"/>
          <w:sz w:val="22"/>
          <w:szCs w:val="22"/>
          <w:lang w:val="en-IN"/>
        </w:rPr>
        <w:t xml:space="preserve">Please see below details of stock items issued to wards: </w:t>
      </w:r>
    </w:p>
    <w:p w14:paraId="22E51252" w14:textId="48FC8C9F" w:rsidR="008B020D" w:rsidRDefault="008B020D" w:rsidP="008B020D">
      <w:p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</w:p>
    <w:p w14:paraId="1BAB9421" w14:textId="0BDAF053" w:rsidR="008B020D" w:rsidRPr="008B020D" w:rsidRDefault="008B020D" w:rsidP="008B020D">
      <w:p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  <w:lang w:val="en-IN"/>
        </w:rPr>
        <w:lastRenderedPageBreak/>
        <w:t>Abatacept</w:t>
      </w:r>
      <w:r>
        <w:rPr>
          <w:rFonts w:ascii="Verdana" w:hAnsi="Verdana"/>
          <w:sz w:val="22"/>
          <w:szCs w:val="22"/>
          <w:lang w:val="en-IN"/>
        </w:rPr>
        <w:tab/>
      </w:r>
      <w:r>
        <w:rPr>
          <w:rFonts w:ascii="Verdana" w:hAnsi="Verdana"/>
          <w:sz w:val="22"/>
          <w:szCs w:val="22"/>
          <w:lang w:val="en-IN"/>
        </w:rPr>
        <w:tab/>
      </w:r>
      <w:r>
        <w:rPr>
          <w:rFonts w:ascii="Verdana" w:hAnsi="Verdana"/>
          <w:sz w:val="22"/>
          <w:szCs w:val="22"/>
          <w:lang w:val="en-IN"/>
        </w:rPr>
        <w:tab/>
      </w:r>
      <w:r>
        <w:rPr>
          <w:rFonts w:ascii="Verdana" w:hAnsi="Verdana"/>
          <w:sz w:val="22"/>
          <w:szCs w:val="22"/>
          <w:lang w:val="en-IN"/>
        </w:rPr>
        <w:tab/>
      </w:r>
      <w:r>
        <w:rPr>
          <w:rFonts w:ascii="Verdana" w:hAnsi="Verdana"/>
          <w:sz w:val="22"/>
          <w:szCs w:val="22"/>
          <w:lang w:val="en-IN"/>
        </w:rPr>
        <w:tab/>
      </w:r>
      <w:r>
        <w:rPr>
          <w:rFonts w:ascii="Verdana" w:hAnsi="Verdana"/>
          <w:sz w:val="22"/>
          <w:szCs w:val="22"/>
          <w:lang w:val="en-IN"/>
        </w:rPr>
        <w:tab/>
      </w:r>
      <w:r>
        <w:rPr>
          <w:rFonts w:ascii="Verdana" w:hAnsi="Verdana"/>
          <w:sz w:val="22"/>
          <w:szCs w:val="22"/>
          <w:lang w:val="en-IN"/>
        </w:rPr>
        <w:tab/>
        <w:t>12</w:t>
      </w:r>
    </w:p>
    <w:p w14:paraId="29721CA6" w14:textId="78AD632C" w:rsidR="008B020D" w:rsidRDefault="008B020D" w:rsidP="008B020D">
      <w:pPr>
        <w:spacing w:after="0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Infliximab (</w:t>
      </w:r>
      <w:proofErr w:type="spellStart"/>
      <w:r>
        <w:rPr>
          <w:rFonts w:ascii="Verdana" w:hAnsi="Verdana"/>
          <w:b/>
          <w:bCs/>
          <w:sz w:val="22"/>
          <w:szCs w:val="22"/>
        </w:rPr>
        <w:t>Inflectra</w:t>
      </w:r>
      <w:proofErr w:type="spellEnd"/>
      <w:r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7</w:t>
      </w:r>
    </w:p>
    <w:p w14:paraId="6C42F4B1" w14:textId="00682F91" w:rsidR="008B020D" w:rsidRDefault="008B020D" w:rsidP="008B020D">
      <w:pPr>
        <w:spacing w:after="0"/>
        <w:rPr>
          <w:rFonts w:ascii="Verdana" w:hAnsi="Verdana"/>
          <w:sz w:val="22"/>
          <w:szCs w:val="22"/>
        </w:rPr>
      </w:pPr>
      <w:r w:rsidRPr="008B020D">
        <w:rPr>
          <w:rFonts w:ascii="Verdana" w:hAnsi="Verdana"/>
          <w:b/>
          <w:bCs/>
          <w:sz w:val="22"/>
          <w:szCs w:val="22"/>
        </w:rPr>
        <w:t>Infliximab (Remicade)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7</w:t>
      </w:r>
    </w:p>
    <w:p w14:paraId="37F57A09" w14:textId="107B715E" w:rsidR="008B020D" w:rsidRPr="008B020D" w:rsidRDefault="008B020D" w:rsidP="008B020D">
      <w:pPr>
        <w:spacing w:after="0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Tocilizumab (</w:t>
      </w:r>
      <w:proofErr w:type="spellStart"/>
      <w:r>
        <w:rPr>
          <w:rFonts w:ascii="Verdana" w:hAnsi="Verdana"/>
          <w:b/>
          <w:bCs/>
          <w:sz w:val="22"/>
          <w:szCs w:val="22"/>
        </w:rPr>
        <w:t>Roactemra</w:t>
      </w:r>
      <w:proofErr w:type="spellEnd"/>
      <w:r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23</w:t>
      </w:r>
    </w:p>
    <w:p w14:paraId="19C1D1D7" w14:textId="78DE5F78" w:rsidR="008B020D" w:rsidRPr="008B020D" w:rsidRDefault="008B020D" w:rsidP="008B020D">
      <w:pPr>
        <w:spacing w:after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 xml:space="preserve">Q2. Could you please provide the numbers of patients treated for Axial </w:t>
      </w:r>
      <w:proofErr w:type="spellStart"/>
      <w:r w:rsidRPr="008B020D">
        <w:rPr>
          <w:rFonts w:ascii="Verdana" w:hAnsi="Verdana"/>
          <w:b/>
          <w:bCs/>
          <w:sz w:val="22"/>
          <w:szCs w:val="22"/>
        </w:rPr>
        <w:t>Spondyloarthritis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8B020D">
        <w:rPr>
          <w:rFonts w:ascii="Verdana" w:hAnsi="Verdana"/>
          <w:b/>
          <w:bCs/>
          <w:sz w:val="22"/>
          <w:szCs w:val="22"/>
        </w:rPr>
        <w:t>axSpA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>) ONLY in the last 3 months</w:t>
      </w:r>
      <w:r>
        <w:rPr>
          <w:rFonts w:ascii="Verdana" w:hAnsi="Verdana"/>
          <w:b/>
          <w:bCs/>
          <w:sz w:val="22"/>
          <w:szCs w:val="22"/>
        </w:rPr>
        <w:t xml:space="preserve"> (Jun to August)</w:t>
      </w:r>
      <w:r w:rsidRPr="008B020D">
        <w:rPr>
          <w:rFonts w:ascii="Verdana" w:hAnsi="Verdana"/>
          <w:b/>
          <w:bCs/>
          <w:sz w:val="22"/>
          <w:szCs w:val="22"/>
        </w:rPr>
        <w:t xml:space="preserve"> with the following drugs. </w:t>
      </w:r>
    </w:p>
    <w:p w14:paraId="3B9BEE29" w14:textId="77777777" w:rsidR="008B020D" w:rsidRPr="008B020D" w:rsidRDefault="008B020D" w:rsidP="008B020D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680C788E" w14:textId="613BB908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Adalimumab [Humira]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4179BB60" w14:textId="36D16F14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Adalimumab Biosimilars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12</w:t>
      </w:r>
    </w:p>
    <w:p w14:paraId="761618E7" w14:textId="4E65F6C4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Certolizumab [Cimzia]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0</w:t>
      </w:r>
    </w:p>
    <w:p w14:paraId="48C65D9D" w14:textId="1D57DEA8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Etanercept [Enbrel]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7D022813" w14:textId="61CC663D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Etanercept Biosimilars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56C84B26" w14:textId="6B45A0D7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Golimumab [Simponi]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5CF7E085" w14:textId="092FCEEF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Infliximab [Remicade]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2C6D47DA" w14:textId="2562F21A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Infliximab Biosimilars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776A417F" w14:textId="44C256F5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8B020D">
        <w:rPr>
          <w:rFonts w:ascii="Verdana" w:hAnsi="Verdana"/>
          <w:b/>
          <w:bCs/>
          <w:sz w:val="22"/>
          <w:szCs w:val="22"/>
        </w:rPr>
        <w:t>Ixekizumab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[Taltz]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425F9408" w14:textId="77394317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8B020D">
        <w:rPr>
          <w:rFonts w:ascii="Verdana" w:hAnsi="Verdana"/>
          <w:b/>
          <w:bCs/>
          <w:sz w:val="22"/>
          <w:szCs w:val="22"/>
        </w:rPr>
        <w:t>Secukinumab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 xml:space="preserve"> [Cosentyx]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7BECA26" w14:textId="22544719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Tofacitinib [Xeljanz]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1D5E0C71" w14:textId="3C4660CD" w:rsidR="008B020D" w:rsidRPr="008B020D" w:rsidRDefault="008B020D" w:rsidP="008B020D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8B020D">
        <w:rPr>
          <w:rFonts w:ascii="Verdana" w:hAnsi="Verdana"/>
          <w:b/>
          <w:bCs/>
          <w:sz w:val="22"/>
          <w:szCs w:val="22"/>
        </w:rPr>
        <w:t>Upadacitinib [</w:t>
      </w:r>
      <w:proofErr w:type="spellStart"/>
      <w:r w:rsidRPr="008B020D">
        <w:rPr>
          <w:rFonts w:ascii="Verdana" w:hAnsi="Verdana"/>
          <w:b/>
          <w:bCs/>
          <w:sz w:val="22"/>
          <w:szCs w:val="22"/>
        </w:rPr>
        <w:t>Rinvoq</w:t>
      </w:r>
      <w:proofErr w:type="spellEnd"/>
      <w:r w:rsidRPr="008B020D">
        <w:rPr>
          <w:rFonts w:ascii="Verdana" w:hAnsi="Verdana"/>
          <w:b/>
          <w:bCs/>
          <w:sz w:val="22"/>
          <w:szCs w:val="22"/>
        </w:rPr>
        <w:t>]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8B020D">
        <w:rPr>
          <w:rFonts w:ascii="Verdana" w:hAnsi="Verdana"/>
          <w:sz w:val="22"/>
          <w:szCs w:val="22"/>
        </w:rPr>
        <w:t>&lt;5*</w:t>
      </w:r>
    </w:p>
    <w:p w14:paraId="3E4B89E8" w14:textId="06B797EC" w:rsidR="00286642" w:rsidRDefault="008B020D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*</w:t>
      </w:r>
      <w:r w:rsidRPr="008B020D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3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1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13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13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EA16B6F"/>
    <w:multiLevelType w:val="hybridMultilevel"/>
    <w:tmpl w:val="80721A0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AE6EE6"/>
    <w:multiLevelType w:val="hybridMultilevel"/>
    <w:tmpl w:val="6840BB3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9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B020D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2</Pages>
  <Words>394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2024-09-25T11:23:00Z</dcterms:modified>
</cp:coreProperties>
</file>