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CF1C7A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63C89">
                              <w:rPr>
                                <w:rFonts w:ascii="Verdana" w:hAnsi="Verdana"/>
                                <w:b/>
                                <w:sz w:val="22"/>
                                <w:szCs w:val="22"/>
                              </w:rPr>
                              <w:t>24-K-056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CF1C7A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63C89">
                        <w:rPr>
                          <w:rFonts w:ascii="Verdana" w:hAnsi="Verdana"/>
                          <w:b/>
                          <w:sz w:val="22"/>
                          <w:szCs w:val="22"/>
                        </w:rPr>
                        <w:t>24-K-056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5997DFCD"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F89FE26" w14:textId="5113AA44" w:rsidR="00563C89" w:rsidRDefault="00563C89" w:rsidP="00563C89">
      <w:pPr>
        <w:rPr>
          <w:rFonts w:ascii="Verdana" w:hAnsi="Verdana"/>
          <w:b/>
          <w:bCs/>
          <w:sz w:val="22"/>
          <w:szCs w:val="22"/>
        </w:rPr>
      </w:pPr>
      <w:r w:rsidRPr="00563C89">
        <w:rPr>
          <w:rFonts w:ascii="Verdana" w:hAnsi="Verdana"/>
          <w:b/>
          <w:bCs/>
          <w:sz w:val="22"/>
          <w:szCs w:val="22"/>
        </w:rPr>
        <w:t>I would be grateful if you could answer the questions below in relation to the number of patients treated with specific medicines between the start of July 2024 to the end of September 2024, or the latest three-month period for which data is available.  Please include data for all hospitals in the Health Board</w:t>
      </w:r>
      <w:r>
        <w:rPr>
          <w:rFonts w:ascii="Verdana" w:hAnsi="Verdana"/>
          <w:b/>
          <w:bCs/>
          <w:sz w:val="22"/>
          <w:szCs w:val="22"/>
        </w:rPr>
        <w:t xml:space="preserve">. </w:t>
      </w:r>
      <w:r w:rsidRPr="00563C89">
        <w:rPr>
          <w:rFonts w:ascii="Verdana" w:hAnsi="Verdana"/>
          <w:b/>
          <w:bCs/>
          <w:sz w:val="22"/>
          <w:szCs w:val="22"/>
        </w:rPr>
        <w:t xml:space="preserve">   </w:t>
      </w:r>
    </w:p>
    <w:p w14:paraId="627C882B" w14:textId="77777777" w:rsidR="00AF0CC2" w:rsidRPr="00AF0CC2" w:rsidRDefault="00AF0CC2" w:rsidP="00AF0CC2">
      <w:pPr>
        <w:rPr>
          <w:rFonts w:ascii="Verdana" w:eastAsiaTheme="minorHAnsi" w:hAnsi="Verdana" w:cs="Calibri"/>
          <w:color w:val="000000" w:themeColor="text1"/>
          <w:sz w:val="22"/>
          <w:szCs w:val="22"/>
          <w:lang w:eastAsia="en-US"/>
          <w14:ligatures w14:val="standardContextual"/>
        </w:rPr>
      </w:pPr>
      <w:r w:rsidRPr="00AF0CC2">
        <w:rPr>
          <w:rFonts w:ascii="Verdana" w:eastAsiaTheme="minorHAnsi" w:hAnsi="Verdana" w:cs="Calibri"/>
          <w:color w:val="000000" w:themeColor="text1"/>
          <w:sz w:val="22"/>
          <w:szCs w:val="22"/>
          <w:lang w:eastAsia="en-US"/>
          <w14:ligatures w14:val="standardContextual"/>
        </w:rPr>
        <w:t xml:space="preserve">Please note this data is for August to October 2024. </w:t>
      </w:r>
    </w:p>
    <w:p w14:paraId="3CED094E" w14:textId="77777777" w:rsidR="00563C89" w:rsidRPr="00563C89" w:rsidRDefault="00563C89" w:rsidP="00563C89">
      <w:pPr>
        <w:rPr>
          <w:rFonts w:ascii="Verdana" w:hAnsi="Verdana"/>
          <w:b/>
          <w:bCs/>
          <w:sz w:val="22"/>
          <w:szCs w:val="22"/>
          <w:u w:val="single"/>
        </w:rPr>
      </w:pPr>
      <w:r w:rsidRPr="00563C89">
        <w:rPr>
          <w:rFonts w:ascii="Verdana" w:hAnsi="Verdana"/>
          <w:b/>
          <w:bCs/>
          <w:sz w:val="22"/>
          <w:szCs w:val="22"/>
          <w:u w:val="single"/>
        </w:rPr>
        <w:t>PROSTATE CANCER</w:t>
      </w:r>
    </w:p>
    <w:p w14:paraId="252C3828" w14:textId="688DF77D" w:rsidR="00563C89" w:rsidRPr="00563C89" w:rsidRDefault="00563C89" w:rsidP="00563C89">
      <w:pPr>
        <w:rPr>
          <w:rFonts w:ascii="Verdana" w:hAnsi="Verdana"/>
          <w:sz w:val="22"/>
          <w:szCs w:val="22"/>
        </w:rPr>
      </w:pPr>
      <w:r w:rsidRPr="00563C89">
        <w:rPr>
          <w:rFonts w:ascii="Verdana" w:hAnsi="Verdana"/>
          <w:sz w:val="22"/>
          <w:szCs w:val="22"/>
        </w:rPr>
        <w:t>Q1. How many patients were treated in total, regardless of diagnosis, with these medicines in the</w:t>
      </w:r>
      <w:r w:rsidR="0092289E">
        <w:rPr>
          <w:rFonts w:ascii="Verdana" w:hAnsi="Verdana"/>
          <w:sz w:val="22"/>
          <w:szCs w:val="22"/>
        </w:rPr>
        <w:t xml:space="preserve"> </w:t>
      </w:r>
      <w:r w:rsidRPr="00563C89">
        <w:rPr>
          <w:rFonts w:ascii="Verdana" w:hAnsi="Verdana"/>
          <w:sz w:val="22"/>
          <w:szCs w:val="22"/>
        </w:rPr>
        <w:t>3 months between 1st Jul 2024 to the end of Sep 2024, or latest 3-months for which data are available?</w:t>
      </w:r>
    </w:p>
    <w:p w14:paraId="2C732F2C" w14:textId="77777777" w:rsidR="00563C89" w:rsidRPr="00563C89" w:rsidRDefault="00563C89" w:rsidP="00563C89">
      <w:pPr>
        <w:rPr>
          <w:rFonts w:ascii="Verdana" w:hAnsi="Verdana"/>
          <w:sz w:val="22"/>
          <w:szCs w:val="22"/>
        </w:rPr>
      </w:pPr>
    </w:p>
    <w:tbl>
      <w:tblPr>
        <w:tblW w:w="9356" w:type="dxa"/>
        <w:tblInd w:w="557" w:type="dxa"/>
        <w:tblCellMar>
          <w:left w:w="0" w:type="dxa"/>
          <w:right w:w="0" w:type="dxa"/>
        </w:tblCellMar>
        <w:tblLook w:val="04A0" w:firstRow="1" w:lastRow="0" w:firstColumn="1" w:lastColumn="0" w:noHBand="0" w:noVBand="1"/>
      </w:tblPr>
      <w:tblGrid>
        <w:gridCol w:w="5534"/>
        <w:gridCol w:w="283"/>
        <w:gridCol w:w="3539"/>
      </w:tblGrid>
      <w:tr w:rsidR="00563C89" w:rsidRPr="00563C89" w14:paraId="7C278F59" w14:textId="77777777" w:rsidTr="00563C89">
        <w:tc>
          <w:tcPr>
            <w:tcW w:w="5534" w:type="dxa"/>
            <w:tcBorders>
              <w:top w:val="single" w:sz="8" w:space="0" w:color="auto"/>
              <w:left w:val="single" w:sz="8" w:space="0" w:color="auto"/>
              <w:bottom w:val="single" w:sz="8" w:space="0" w:color="auto"/>
              <w:right w:val="single" w:sz="8" w:space="0" w:color="auto"/>
            </w:tcBorders>
            <w:shd w:val="clear" w:color="auto" w:fill="E8E8E8"/>
            <w:tcMar>
              <w:top w:w="0" w:type="dxa"/>
              <w:left w:w="108" w:type="dxa"/>
              <w:bottom w:w="0" w:type="dxa"/>
              <w:right w:w="108" w:type="dxa"/>
            </w:tcMar>
            <w:hideMark/>
          </w:tcPr>
          <w:p w14:paraId="59E58040"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tcPr>
          <w:p w14:paraId="54760C36" w14:textId="77777777" w:rsidR="00563C89" w:rsidRPr="00563C89" w:rsidRDefault="00563C89">
            <w:pPr>
              <w:rPr>
                <w:rFonts w:ascii="Verdana" w:hAnsi="Verdana"/>
                <w:color w:val="000000" w:themeColor="text1"/>
                <w:sz w:val="22"/>
                <w:szCs w:val="22"/>
              </w:rPr>
            </w:pPr>
          </w:p>
        </w:tc>
        <w:tc>
          <w:tcPr>
            <w:tcW w:w="3539"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hideMark/>
          </w:tcPr>
          <w:p w14:paraId="4FBF6236"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Number patients treated</w:t>
            </w:r>
          </w:p>
        </w:tc>
      </w:tr>
      <w:tr w:rsidR="00563C89" w:rsidRPr="00563C89" w14:paraId="3C11CF30"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B35274" w14:textId="77777777" w:rsidR="00563C89" w:rsidRPr="00563C89" w:rsidRDefault="00563C89">
            <w:pPr>
              <w:rPr>
                <w:rFonts w:ascii="Verdana" w:hAnsi="Verdana"/>
                <w:color w:val="000000" w:themeColor="text1"/>
                <w:sz w:val="22"/>
                <w:szCs w:val="22"/>
                <w:lang w:val="it-IT"/>
              </w:rPr>
            </w:pPr>
            <w:r w:rsidRPr="00563C89">
              <w:rPr>
                <w:rFonts w:ascii="Verdana" w:hAnsi="Verdana"/>
                <w:color w:val="000000" w:themeColor="text1"/>
                <w:sz w:val="22"/>
                <w:szCs w:val="22"/>
                <w:lang w:val="it-IT"/>
              </w:rPr>
              <w:t>1.1 Abiraterone (Zytiga or generic abiraterone)</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3E6EEF34" w14:textId="77777777" w:rsidR="00563C89" w:rsidRPr="00563C89" w:rsidRDefault="00563C89">
            <w:pPr>
              <w:rPr>
                <w:rFonts w:ascii="Verdana" w:hAnsi="Verdana"/>
                <w:color w:val="000000" w:themeColor="text1"/>
                <w:sz w:val="22"/>
                <w:szCs w:val="22"/>
                <w:lang w:val="it-IT"/>
              </w:rPr>
            </w:pPr>
          </w:p>
        </w:tc>
        <w:tc>
          <w:tcPr>
            <w:tcW w:w="35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DB672C" w14:textId="77777777" w:rsidR="00563C89" w:rsidRPr="00563C89" w:rsidRDefault="00563C89">
            <w:pPr>
              <w:jc w:val="center"/>
              <w:rPr>
                <w:rFonts w:ascii="Verdana" w:hAnsi="Verdana"/>
                <w:color w:val="000000" w:themeColor="text1"/>
                <w:sz w:val="22"/>
                <w:szCs w:val="22"/>
                <w:lang w:val="it-IT"/>
              </w:rPr>
            </w:pPr>
            <w:r w:rsidRPr="00563C89">
              <w:rPr>
                <w:rFonts w:ascii="Verdana" w:hAnsi="Verdana"/>
                <w:color w:val="000000" w:themeColor="text1"/>
                <w:sz w:val="22"/>
                <w:szCs w:val="22"/>
                <w:lang w:val="it-IT"/>
              </w:rPr>
              <w:t>78</w:t>
            </w:r>
          </w:p>
        </w:tc>
      </w:tr>
      <w:tr w:rsidR="00563C89" w:rsidRPr="00563C89" w14:paraId="70495ECD"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24633DD"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1.2 Apalutamide (Erleada)</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2A406D71" w14:textId="77777777" w:rsidR="00563C89" w:rsidRPr="00563C89" w:rsidRDefault="00563C89">
            <w:pPr>
              <w:rPr>
                <w:rFonts w:ascii="Verdana" w:hAnsi="Verdana"/>
                <w:color w:val="000000" w:themeColor="text1"/>
                <w:sz w:val="22"/>
                <w:szCs w:val="22"/>
              </w:rPr>
            </w:pPr>
          </w:p>
        </w:tc>
        <w:tc>
          <w:tcPr>
            <w:tcW w:w="35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B35ED2" w14:textId="32B453BE"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&lt;5*</w:t>
            </w:r>
          </w:p>
        </w:tc>
      </w:tr>
      <w:tr w:rsidR="00563C89" w:rsidRPr="00563C89" w14:paraId="47E84DEB"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9C6C75F"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 xml:space="preserve">1.3 Cabazitaxel (Jevtana or generic </w:t>
            </w:r>
            <w:proofErr w:type="spellStart"/>
            <w:r w:rsidRPr="00563C89">
              <w:rPr>
                <w:rFonts w:ascii="Verdana" w:hAnsi="Verdana"/>
                <w:color w:val="000000" w:themeColor="text1"/>
                <w:sz w:val="22"/>
                <w:szCs w:val="22"/>
              </w:rPr>
              <w:t>cabazitaxel</w:t>
            </w:r>
            <w:proofErr w:type="spellEnd"/>
            <w:r w:rsidRPr="00563C89">
              <w:rPr>
                <w:rFonts w:ascii="Verdana" w:hAnsi="Verdana"/>
                <w:color w:val="000000" w:themeColor="text1"/>
                <w:sz w:val="22"/>
                <w:szCs w:val="22"/>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69DB6CBD" w14:textId="77777777" w:rsidR="00563C89" w:rsidRPr="00563C89" w:rsidRDefault="00563C89">
            <w:pPr>
              <w:rPr>
                <w:rFonts w:ascii="Verdana" w:hAnsi="Verdana"/>
                <w:color w:val="000000" w:themeColor="text1"/>
                <w:sz w:val="22"/>
                <w:szCs w:val="22"/>
              </w:rPr>
            </w:pPr>
          </w:p>
        </w:tc>
        <w:tc>
          <w:tcPr>
            <w:tcW w:w="35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E777B6" w14:textId="494A0020"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&lt;5*</w:t>
            </w:r>
          </w:p>
        </w:tc>
      </w:tr>
      <w:tr w:rsidR="00563C89" w:rsidRPr="00563C89" w14:paraId="216CC184"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602112E"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1.4 Darolutamide (Nubeqa)</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0859DF44" w14:textId="77777777" w:rsidR="00563C89" w:rsidRPr="00563C89" w:rsidRDefault="00563C89">
            <w:pPr>
              <w:rPr>
                <w:rFonts w:ascii="Verdana" w:hAnsi="Verdana"/>
                <w:color w:val="000000" w:themeColor="text1"/>
                <w:sz w:val="22"/>
                <w:szCs w:val="22"/>
              </w:rPr>
            </w:pPr>
          </w:p>
        </w:tc>
        <w:tc>
          <w:tcPr>
            <w:tcW w:w="35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D6E71A"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15</w:t>
            </w:r>
          </w:p>
        </w:tc>
      </w:tr>
      <w:tr w:rsidR="00563C89" w:rsidRPr="00563C89" w14:paraId="723FCFE2"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4489C2C"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1.5 Enzalutamide (Xtandi)</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509C3F2A" w14:textId="77777777" w:rsidR="00563C89" w:rsidRPr="00563C89" w:rsidRDefault="00563C89">
            <w:pPr>
              <w:rPr>
                <w:rFonts w:ascii="Verdana" w:hAnsi="Verdana"/>
                <w:color w:val="000000" w:themeColor="text1"/>
                <w:sz w:val="22"/>
                <w:szCs w:val="22"/>
              </w:rPr>
            </w:pPr>
          </w:p>
        </w:tc>
        <w:tc>
          <w:tcPr>
            <w:tcW w:w="35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301FC7"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134</w:t>
            </w:r>
          </w:p>
        </w:tc>
      </w:tr>
    </w:tbl>
    <w:p w14:paraId="151712F5" w14:textId="77777777" w:rsidR="00563C89" w:rsidRPr="00563C89" w:rsidRDefault="00563C89" w:rsidP="00563C89">
      <w:pPr>
        <w:rPr>
          <w:rFonts w:ascii="Verdana" w:eastAsiaTheme="minorHAnsi" w:hAnsi="Verdana" w:cs="Calibri"/>
          <w:color w:val="000000" w:themeColor="text1"/>
          <w:sz w:val="22"/>
          <w:szCs w:val="22"/>
          <w:lang w:eastAsia="en-US"/>
          <w14:ligatures w14:val="standardContextual"/>
        </w:rPr>
      </w:pPr>
    </w:p>
    <w:p w14:paraId="313EEC3D" w14:textId="77777777" w:rsidR="00563C89" w:rsidRPr="00563C89" w:rsidRDefault="00563C89" w:rsidP="00563C89">
      <w:pPr>
        <w:rPr>
          <w:rFonts w:ascii="Verdana" w:hAnsi="Verdana"/>
          <w:i/>
          <w:iCs/>
          <w:color w:val="000000" w:themeColor="text1"/>
          <w:sz w:val="22"/>
          <w:szCs w:val="22"/>
        </w:rPr>
      </w:pPr>
      <w:r w:rsidRPr="00563C89">
        <w:rPr>
          <w:rFonts w:ascii="Verdana" w:hAnsi="Verdana"/>
          <w:color w:val="000000" w:themeColor="text1"/>
          <w:sz w:val="22"/>
          <w:szCs w:val="22"/>
        </w:rPr>
        <w:t xml:space="preserve">Q2. How many patients were treated with these products specifically for </w:t>
      </w:r>
      <w:r w:rsidRPr="00563C89">
        <w:rPr>
          <w:rFonts w:ascii="Verdana" w:hAnsi="Verdana"/>
          <w:b/>
          <w:bCs/>
          <w:color w:val="000000" w:themeColor="text1"/>
          <w:sz w:val="22"/>
          <w:szCs w:val="22"/>
        </w:rPr>
        <w:t>prostate cancer</w:t>
      </w:r>
      <w:r w:rsidRPr="00563C89">
        <w:rPr>
          <w:rFonts w:ascii="Verdana" w:hAnsi="Verdana"/>
          <w:color w:val="000000" w:themeColor="text1"/>
          <w:sz w:val="22"/>
          <w:szCs w:val="22"/>
        </w:rPr>
        <w:t xml:space="preserve"> (ICD-10 code = C61) in the 3 months between 1st Jul 2024 to the end of Sep 2024, or latest 3-months for which data are available?</w:t>
      </w:r>
    </w:p>
    <w:p w14:paraId="55F9B295" w14:textId="77777777" w:rsidR="00563C89" w:rsidRPr="00563C89" w:rsidRDefault="00563C89" w:rsidP="00563C89">
      <w:pPr>
        <w:rPr>
          <w:rFonts w:ascii="Verdana" w:hAnsi="Verdana"/>
          <w:color w:val="000000" w:themeColor="text1"/>
          <w:sz w:val="22"/>
          <w:szCs w:val="22"/>
        </w:rPr>
      </w:pPr>
    </w:p>
    <w:tbl>
      <w:tblPr>
        <w:tblW w:w="9356" w:type="dxa"/>
        <w:tblInd w:w="557" w:type="dxa"/>
        <w:tblCellMar>
          <w:left w:w="0" w:type="dxa"/>
          <w:right w:w="0" w:type="dxa"/>
        </w:tblCellMar>
        <w:tblLook w:val="04A0" w:firstRow="1" w:lastRow="0" w:firstColumn="1" w:lastColumn="0" w:noHBand="0" w:noVBand="1"/>
      </w:tblPr>
      <w:tblGrid>
        <w:gridCol w:w="5534"/>
        <w:gridCol w:w="283"/>
        <w:gridCol w:w="3539"/>
      </w:tblGrid>
      <w:tr w:rsidR="00563C89" w:rsidRPr="00563C89" w14:paraId="7AD7DF2A" w14:textId="77777777" w:rsidTr="00563C89">
        <w:tc>
          <w:tcPr>
            <w:tcW w:w="5534" w:type="dxa"/>
            <w:tcBorders>
              <w:top w:val="single" w:sz="8" w:space="0" w:color="auto"/>
              <w:left w:val="single" w:sz="8" w:space="0" w:color="auto"/>
              <w:bottom w:val="single" w:sz="8" w:space="0" w:color="auto"/>
              <w:right w:val="single" w:sz="8" w:space="0" w:color="auto"/>
            </w:tcBorders>
            <w:shd w:val="clear" w:color="auto" w:fill="E8E8E8"/>
            <w:tcMar>
              <w:top w:w="0" w:type="dxa"/>
              <w:left w:w="108" w:type="dxa"/>
              <w:bottom w:w="0" w:type="dxa"/>
              <w:right w:w="108" w:type="dxa"/>
            </w:tcMar>
            <w:hideMark/>
          </w:tcPr>
          <w:p w14:paraId="6744D079"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tcPr>
          <w:p w14:paraId="55FEA3B2" w14:textId="77777777" w:rsidR="00563C89" w:rsidRPr="00563C89" w:rsidRDefault="00563C89">
            <w:pPr>
              <w:rPr>
                <w:rFonts w:ascii="Verdana" w:hAnsi="Verdana"/>
                <w:color w:val="000000" w:themeColor="text1"/>
                <w:sz w:val="22"/>
                <w:szCs w:val="22"/>
              </w:rPr>
            </w:pPr>
          </w:p>
        </w:tc>
        <w:tc>
          <w:tcPr>
            <w:tcW w:w="3539"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hideMark/>
          </w:tcPr>
          <w:p w14:paraId="24DAD987"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Number patients treated</w:t>
            </w:r>
          </w:p>
        </w:tc>
      </w:tr>
      <w:tr w:rsidR="00563C89" w:rsidRPr="00563C89" w14:paraId="61624A54"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6994744"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lastRenderedPageBreak/>
              <w:t>2.1 Docetaxel for prostate cancer</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014FE309" w14:textId="77777777" w:rsidR="00563C89" w:rsidRPr="00563C89" w:rsidRDefault="00563C89">
            <w:pPr>
              <w:rPr>
                <w:rFonts w:ascii="Verdana" w:hAnsi="Verdana"/>
                <w:color w:val="000000" w:themeColor="text1"/>
                <w:sz w:val="22"/>
                <w:szCs w:val="22"/>
              </w:rPr>
            </w:pPr>
          </w:p>
        </w:tc>
        <w:tc>
          <w:tcPr>
            <w:tcW w:w="35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0C56FE3" w14:textId="205D19AC"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&lt;5*</w:t>
            </w:r>
          </w:p>
        </w:tc>
      </w:tr>
      <w:tr w:rsidR="00563C89" w:rsidRPr="00563C89" w14:paraId="69227E20"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2CA6F6E"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2.2 Olaparib (Lynparza) for prostate cancer</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7B218C8C" w14:textId="77777777" w:rsidR="00563C89" w:rsidRPr="00563C89" w:rsidRDefault="00563C89">
            <w:pPr>
              <w:rPr>
                <w:rFonts w:ascii="Verdana" w:hAnsi="Verdana"/>
                <w:color w:val="000000" w:themeColor="text1"/>
                <w:sz w:val="22"/>
                <w:szCs w:val="22"/>
              </w:rPr>
            </w:pPr>
          </w:p>
        </w:tc>
        <w:tc>
          <w:tcPr>
            <w:tcW w:w="35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19E2E6" w14:textId="0FA6DF09"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&lt;5*</w:t>
            </w:r>
          </w:p>
        </w:tc>
      </w:tr>
      <w:tr w:rsidR="00563C89" w:rsidRPr="00563C89" w14:paraId="5ED8D146"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B4D7308"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2.3 Talazoparib (Talzenna) for prostate cancer</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1542D8D8" w14:textId="77777777" w:rsidR="00563C89" w:rsidRPr="00563C89" w:rsidRDefault="00563C89">
            <w:pPr>
              <w:rPr>
                <w:rFonts w:ascii="Verdana" w:hAnsi="Verdana"/>
                <w:color w:val="000000" w:themeColor="text1"/>
                <w:sz w:val="22"/>
                <w:szCs w:val="22"/>
              </w:rPr>
            </w:pPr>
          </w:p>
        </w:tc>
        <w:tc>
          <w:tcPr>
            <w:tcW w:w="35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858F57"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Nil</w:t>
            </w:r>
          </w:p>
        </w:tc>
      </w:tr>
    </w:tbl>
    <w:p w14:paraId="3EE14E03" w14:textId="77777777" w:rsidR="00563C89" w:rsidRPr="00563C89" w:rsidRDefault="00563C89" w:rsidP="00563C89">
      <w:pPr>
        <w:rPr>
          <w:rFonts w:ascii="Verdana" w:eastAsiaTheme="minorHAnsi" w:hAnsi="Verdana" w:cs="Calibri"/>
          <w:color w:val="000000" w:themeColor="text1"/>
          <w:sz w:val="22"/>
          <w:szCs w:val="22"/>
          <w:lang w:eastAsia="en-US"/>
          <w14:ligatures w14:val="standardContextual"/>
        </w:rPr>
      </w:pPr>
    </w:p>
    <w:p w14:paraId="647A8BED" w14:textId="77777777" w:rsidR="00563C89" w:rsidRPr="00563C89" w:rsidRDefault="00563C89" w:rsidP="00563C89">
      <w:pPr>
        <w:rPr>
          <w:rFonts w:ascii="Verdana" w:hAnsi="Verdana"/>
          <w:color w:val="000000" w:themeColor="text1"/>
          <w:sz w:val="22"/>
          <w:szCs w:val="22"/>
        </w:rPr>
      </w:pPr>
      <w:r w:rsidRPr="00563C89">
        <w:rPr>
          <w:rFonts w:ascii="Verdana" w:hAnsi="Verdana"/>
          <w:color w:val="000000" w:themeColor="text1"/>
          <w:sz w:val="22"/>
          <w:szCs w:val="22"/>
        </w:rPr>
        <w:t>Q3. How many patients were treated with the following combinations in the 3 months between 1st Jul 2024 to the end of Sep 2024, or latest 3-months for which data are available?</w:t>
      </w:r>
    </w:p>
    <w:p w14:paraId="4C56DDD6" w14:textId="77777777" w:rsidR="00563C89" w:rsidRPr="00563C89" w:rsidRDefault="00563C89" w:rsidP="00563C89">
      <w:pPr>
        <w:rPr>
          <w:rFonts w:ascii="Verdana" w:hAnsi="Verdana"/>
          <w:color w:val="000000" w:themeColor="text1"/>
          <w:sz w:val="22"/>
          <w:szCs w:val="22"/>
        </w:rPr>
      </w:pPr>
    </w:p>
    <w:tbl>
      <w:tblPr>
        <w:tblW w:w="9356" w:type="dxa"/>
        <w:tblInd w:w="557" w:type="dxa"/>
        <w:tblCellMar>
          <w:left w:w="0" w:type="dxa"/>
          <w:right w:w="0" w:type="dxa"/>
        </w:tblCellMar>
        <w:tblLook w:val="04A0" w:firstRow="1" w:lastRow="0" w:firstColumn="1" w:lastColumn="0" w:noHBand="0" w:noVBand="1"/>
      </w:tblPr>
      <w:tblGrid>
        <w:gridCol w:w="5534"/>
        <w:gridCol w:w="283"/>
        <w:gridCol w:w="3539"/>
      </w:tblGrid>
      <w:tr w:rsidR="00563C89" w:rsidRPr="00563C89" w14:paraId="4BAD5710" w14:textId="77777777" w:rsidTr="00563C89">
        <w:tc>
          <w:tcPr>
            <w:tcW w:w="5534" w:type="dxa"/>
            <w:tcBorders>
              <w:top w:val="single" w:sz="8" w:space="0" w:color="auto"/>
              <w:left w:val="single" w:sz="8" w:space="0" w:color="auto"/>
              <w:bottom w:val="single" w:sz="8" w:space="0" w:color="auto"/>
              <w:right w:val="single" w:sz="8" w:space="0" w:color="auto"/>
            </w:tcBorders>
            <w:shd w:val="clear" w:color="auto" w:fill="E8E8E8"/>
            <w:tcMar>
              <w:top w:w="0" w:type="dxa"/>
              <w:left w:w="108" w:type="dxa"/>
              <w:bottom w:w="0" w:type="dxa"/>
              <w:right w:w="108" w:type="dxa"/>
            </w:tcMar>
            <w:hideMark/>
          </w:tcPr>
          <w:p w14:paraId="3B89334F"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tcPr>
          <w:p w14:paraId="19822C01" w14:textId="77777777" w:rsidR="00563C89" w:rsidRPr="00563C89" w:rsidRDefault="00563C89">
            <w:pPr>
              <w:rPr>
                <w:rFonts w:ascii="Verdana" w:hAnsi="Verdana"/>
                <w:color w:val="000000" w:themeColor="text1"/>
                <w:sz w:val="22"/>
                <w:szCs w:val="22"/>
              </w:rPr>
            </w:pPr>
          </w:p>
        </w:tc>
        <w:tc>
          <w:tcPr>
            <w:tcW w:w="3539"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hideMark/>
          </w:tcPr>
          <w:p w14:paraId="31DECEB9"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Number patients treated</w:t>
            </w:r>
          </w:p>
        </w:tc>
      </w:tr>
      <w:tr w:rsidR="00563C89" w:rsidRPr="00563C89" w14:paraId="3EE0FCF0"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3F1E212"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3.1 Darolutamide (Nubeqa) + Docetaxel + ADT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017A9D8A" w14:textId="77777777" w:rsidR="00563C89" w:rsidRPr="00563C89" w:rsidRDefault="00563C89">
            <w:pPr>
              <w:rPr>
                <w:rFonts w:ascii="Verdana" w:hAnsi="Verdana"/>
                <w:color w:val="000000" w:themeColor="text1"/>
                <w:sz w:val="22"/>
                <w:szCs w:val="22"/>
              </w:rPr>
            </w:pPr>
          </w:p>
        </w:tc>
        <w:tc>
          <w:tcPr>
            <w:tcW w:w="35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FA782B"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No data on ADT available on ChemoCare</w:t>
            </w:r>
          </w:p>
        </w:tc>
      </w:tr>
      <w:tr w:rsidR="00563C89" w:rsidRPr="00563C89" w14:paraId="716C7483"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8545708"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3.2 Olaparib (Lynparza) + Abiraterone</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369BB190" w14:textId="77777777" w:rsidR="00563C89" w:rsidRPr="00563C89" w:rsidRDefault="00563C89">
            <w:pPr>
              <w:rPr>
                <w:rFonts w:ascii="Verdana" w:hAnsi="Verdana"/>
                <w:color w:val="000000" w:themeColor="text1"/>
                <w:sz w:val="22"/>
                <w:szCs w:val="22"/>
              </w:rPr>
            </w:pPr>
          </w:p>
        </w:tc>
        <w:tc>
          <w:tcPr>
            <w:tcW w:w="35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F7AB1F"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Nil</w:t>
            </w:r>
          </w:p>
        </w:tc>
      </w:tr>
    </w:tbl>
    <w:p w14:paraId="0945AD3D" w14:textId="77777777" w:rsidR="00563C89" w:rsidRPr="00563C89" w:rsidRDefault="00563C89" w:rsidP="00563C89">
      <w:pPr>
        <w:rPr>
          <w:rFonts w:ascii="Verdana" w:hAnsi="Verdana"/>
          <w:i/>
          <w:iCs/>
          <w:color w:val="000000" w:themeColor="text1"/>
          <w:sz w:val="22"/>
          <w:szCs w:val="22"/>
        </w:rPr>
      </w:pPr>
      <w:r w:rsidRPr="00563C89">
        <w:rPr>
          <w:rFonts w:ascii="Verdana" w:hAnsi="Verdana"/>
          <w:i/>
          <w:iCs/>
          <w:color w:val="000000" w:themeColor="text1"/>
          <w:sz w:val="22"/>
          <w:szCs w:val="22"/>
        </w:rPr>
        <w:t>Androgen Deprivation Therapy (ADT) = hormonal treatments, such as bicalutamide, le</w:t>
      </w:r>
    </w:p>
    <w:p w14:paraId="7994500B" w14:textId="61941710" w:rsidR="00563C89" w:rsidRPr="00563C89" w:rsidRDefault="00563C89" w:rsidP="00563C89">
      <w:pPr>
        <w:rPr>
          <w:rFonts w:ascii="Verdana" w:hAnsi="Verdana"/>
          <w:color w:val="000000" w:themeColor="text1"/>
          <w:sz w:val="22"/>
          <w:szCs w:val="22"/>
        </w:rPr>
      </w:pPr>
      <w:r w:rsidRPr="00563C89">
        <w:rPr>
          <w:rFonts w:ascii="Verdana" w:hAnsi="Verdana"/>
          <w:color w:val="000000" w:themeColor="text1"/>
          <w:sz w:val="22"/>
          <w:szCs w:val="22"/>
        </w:rPr>
        <w:t xml:space="preserve">Q4. How many patients received the following products for </w:t>
      </w:r>
      <w:r w:rsidRPr="00563C89">
        <w:rPr>
          <w:rFonts w:ascii="Verdana" w:hAnsi="Verdana"/>
          <w:b/>
          <w:bCs/>
          <w:color w:val="000000" w:themeColor="text1"/>
          <w:sz w:val="22"/>
          <w:szCs w:val="22"/>
          <w:u w:val="single"/>
        </w:rPr>
        <w:t>non-metastatic</w:t>
      </w:r>
      <w:r w:rsidRPr="00563C89">
        <w:rPr>
          <w:rFonts w:ascii="Verdana" w:hAnsi="Verdana"/>
          <w:b/>
          <w:bCs/>
          <w:color w:val="000000" w:themeColor="text1"/>
          <w:sz w:val="22"/>
          <w:szCs w:val="22"/>
        </w:rPr>
        <w:t xml:space="preserve"> hormone sensitive prostate cancer</w:t>
      </w:r>
      <w:r w:rsidRPr="00563C89">
        <w:rPr>
          <w:rFonts w:ascii="Verdana" w:hAnsi="Verdana"/>
          <w:color w:val="000000" w:themeColor="text1"/>
          <w:sz w:val="22"/>
          <w:szCs w:val="22"/>
        </w:rPr>
        <w:t xml:space="preserve"> in the 3 months between 1st Jul 2024 to the end of Sep 2024, or latest 3-months for which data are available?</w:t>
      </w:r>
    </w:p>
    <w:p w14:paraId="49CFA171" w14:textId="77777777" w:rsidR="00563C89" w:rsidRPr="00563C89" w:rsidRDefault="00563C89" w:rsidP="00563C89">
      <w:pPr>
        <w:rPr>
          <w:rFonts w:ascii="Verdana" w:hAnsi="Verdana"/>
          <w:color w:val="000000" w:themeColor="text1"/>
          <w:sz w:val="22"/>
          <w:szCs w:val="22"/>
        </w:rPr>
      </w:pPr>
    </w:p>
    <w:tbl>
      <w:tblPr>
        <w:tblW w:w="9356" w:type="dxa"/>
        <w:tblInd w:w="557" w:type="dxa"/>
        <w:tblCellMar>
          <w:left w:w="0" w:type="dxa"/>
          <w:right w:w="0" w:type="dxa"/>
        </w:tblCellMar>
        <w:tblLook w:val="04A0" w:firstRow="1" w:lastRow="0" w:firstColumn="1" w:lastColumn="0" w:noHBand="0" w:noVBand="1"/>
      </w:tblPr>
      <w:tblGrid>
        <w:gridCol w:w="5534"/>
        <w:gridCol w:w="283"/>
        <w:gridCol w:w="3539"/>
      </w:tblGrid>
      <w:tr w:rsidR="00563C89" w:rsidRPr="00563C89" w14:paraId="77A62A86" w14:textId="77777777" w:rsidTr="00563C89">
        <w:tc>
          <w:tcPr>
            <w:tcW w:w="5534" w:type="dxa"/>
            <w:tcBorders>
              <w:top w:val="single" w:sz="8" w:space="0" w:color="auto"/>
              <w:left w:val="single" w:sz="8" w:space="0" w:color="auto"/>
              <w:bottom w:val="single" w:sz="8" w:space="0" w:color="auto"/>
              <w:right w:val="single" w:sz="8" w:space="0" w:color="auto"/>
            </w:tcBorders>
            <w:shd w:val="clear" w:color="auto" w:fill="E8E8E8"/>
            <w:tcMar>
              <w:top w:w="0" w:type="dxa"/>
              <w:left w:w="108" w:type="dxa"/>
              <w:bottom w:w="0" w:type="dxa"/>
              <w:right w:w="108" w:type="dxa"/>
            </w:tcMar>
            <w:hideMark/>
          </w:tcPr>
          <w:p w14:paraId="3D71582C"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tcPr>
          <w:p w14:paraId="40506DF2" w14:textId="77777777" w:rsidR="00563C89" w:rsidRPr="00563C89" w:rsidRDefault="00563C89">
            <w:pPr>
              <w:rPr>
                <w:rFonts w:ascii="Verdana" w:hAnsi="Verdana"/>
                <w:color w:val="000000" w:themeColor="text1"/>
                <w:sz w:val="22"/>
                <w:szCs w:val="22"/>
              </w:rPr>
            </w:pPr>
          </w:p>
        </w:tc>
        <w:tc>
          <w:tcPr>
            <w:tcW w:w="3539"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hideMark/>
          </w:tcPr>
          <w:p w14:paraId="6896AE36"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Number patients treated</w:t>
            </w:r>
          </w:p>
        </w:tc>
      </w:tr>
      <w:tr w:rsidR="00563C89" w:rsidRPr="00563C89" w14:paraId="4803803D"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CBA5FE0"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 xml:space="preserve">4.1 Abiraterone </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54FCDE54" w14:textId="77777777" w:rsidR="00563C89" w:rsidRPr="00563C89" w:rsidRDefault="00563C89">
            <w:pPr>
              <w:rPr>
                <w:rFonts w:ascii="Verdana" w:hAnsi="Verdana"/>
                <w:color w:val="000000" w:themeColor="text1"/>
                <w:sz w:val="22"/>
                <w:szCs w:val="22"/>
              </w:rPr>
            </w:pPr>
          </w:p>
        </w:tc>
        <w:tc>
          <w:tcPr>
            <w:tcW w:w="35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EA2113"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19</w:t>
            </w:r>
          </w:p>
        </w:tc>
      </w:tr>
      <w:tr w:rsidR="00563C89" w:rsidRPr="00563C89" w14:paraId="2376DAE0"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95B6FB0"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4.2 Enzalutamide</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53D8905F" w14:textId="77777777" w:rsidR="00563C89" w:rsidRPr="00563C89" w:rsidRDefault="00563C89">
            <w:pPr>
              <w:rPr>
                <w:rFonts w:ascii="Verdana" w:hAnsi="Verdana"/>
                <w:color w:val="000000" w:themeColor="text1"/>
                <w:sz w:val="22"/>
                <w:szCs w:val="22"/>
              </w:rPr>
            </w:pPr>
          </w:p>
        </w:tc>
        <w:tc>
          <w:tcPr>
            <w:tcW w:w="35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62779C2"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Nil</w:t>
            </w:r>
          </w:p>
        </w:tc>
      </w:tr>
    </w:tbl>
    <w:p w14:paraId="21B77D39" w14:textId="77777777" w:rsidR="00563C89" w:rsidRPr="00563C89" w:rsidRDefault="00563C89" w:rsidP="00563C89">
      <w:pPr>
        <w:rPr>
          <w:rFonts w:ascii="Verdana" w:eastAsiaTheme="minorHAnsi" w:hAnsi="Verdana" w:cs="Calibri"/>
          <w:color w:val="000000" w:themeColor="text1"/>
          <w:sz w:val="22"/>
          <w:szCs w:val="22"/>
          <w:lang w:eastAsia="en-US"/>
          <w14:ligatures w14:val="standardContextual"/>
        </w:rPr>
      </w:pPr>
    </w:p>
    <w:p w14:paraId="174BAFE1" w14:textId="77777777" w:rsidR="00563C89" w:rsidRPr="00563C89" w:rsidRDefault="00563C89" w:rsidP="00563C89">
      <w:pPr>
        <w:rPr>
          <w:rFonts w:ascii="Verdana" w:hAnsi="Verdana"/>
          <w:color w:val="000000" w:themeColor="text1"/>
          <w:sz w:val="22"/>
          <w:szCs w:val="22"/>
        </w:rPr>
      </w:pPr>
      <w:r w:rsidRPr="00563C89">
        <w:rPr>
          <w:rFonts w:ascii="Verdana" w:eastAsia="Times New Roman" w:hAnsi="Verdana"/>
          <w:color w:val="000000" w:themeColor="text1"/>
          <w:sz w:val="22"/>
          <w:szCs w:val="22"/>
        </w:rPr>
        <w:br w:type="page"/>
      </w:r>
    </w:p>
    <w:p w14:paraId="4DA6F8BE" w14:textId="77777777" w:rsidR="00563C89" w:rsidRPr="00563C89" w:rsidRDefault="00563C89" w:rsidP="00563C89">
      <w:pPr>
        <w:rPr>
          <w:rFonts w:ascii="Verdana" w:hAnsi="Verdana"/>
          <w:b/>
          <w:bCs/>
          <w:color w:val="000000" w:themeColor="text1"/>
          <w:sz w:val="22"/>
          <w:szCs w:val="22"/>
          <w:u w:val="single"/>
        </w:rPr>
      </w:pPr>
      <w:r w:rsidRPr="00563C89">
        <w:rPr>
          <w:rFonts w:ascii="Verdana" w:hAnsi="Verdana"/>
          <w:b/>
          <w:bCs/>
          <w:color w:val="000000" w:themeColor="text1"/>
          <w:sz w:val="22"/>
          <w:szCs w:val="22"/>
          <w:u w:val="single"/>
        </w:rPr>
        <w:lastRenderedPageBreak/>
        <w:t>BLADDER CANCER</w:t>
      </w:r>
    </w:p>
    <w:p w14:paraId="19A17F19" w14:textId="77777777" w:rsidR="00563C89" w:rsidRPr="00563C89" w:rsidRDefault="00563C89" w:rsidP="00563C89">
      <w:pPr>
        <w:rPr>
          <w:rFonts w:ascii="Verdana" w:hAnsi="Verdana"/>
          <w:color w:val="000000" w:themeColor="text1"/>
          <w:sz w:val="22"/>
          <w:szCs w:val="22"/>
        </w:rPr>
      </w:pPr>
      <w:r w:rsidRPr="00563C89">
        <w:rPr>
          <w:rFonts w:ascii="Verdana" w:hAnsi="Verdana"/>
          <w:color w:val="000000" w:themeColor="text1"/>
          <w:sz w:val="22"/>
          <w:szCs w:val="22"/>
        </w:rPr>
        <w:t xml:space="preserve">Q5. How many patients were treated for </w:t>
      </w:r>
      <w:r w:rsidRPr="00563C89">
        <w:rPr>
          <w:rFonts w:ascii="Verdana" w:hAnsi="Verdana"/>
          <w:b/>
          <w:bCs/>
          <w:color w:val="000000" w:themeColor="text1"/>
          <w:sz w:val="22"/>
          <w:szCs w:val="22"/>
        </w:rPr>
        <w:t>bladder cancer</w:t>
      </w:r>
      <w:r w:rsidRPr="00563C89">
        <w:rPr>
          <w:rFonts w:ascii="Verdana" w:hAnsi="Verdana"/>
          <w:color w:val="000000" w:themeColor="text1"/>
          <w:sz w:val="22"/>
          <w:szCs w:val="22"/>
        </w:rPr>
        <w:t xml:space="preserve"> (ICD-10 code = C67*) with the following products in the 3 months between 1st Jul 2024 to the end of Sep 2024, or latest 3-months for which data are available?</w:t>
      </w:r>
    </w:p>
    <w:tbl>
      <w:tblPr>
        <w:tblW w:w="9016" w:type="dxa"/>
        <w:tblInd w:w="715" w:type="dxa"/>
        <w:tblCellMar>
          <w:left w:w="0" w:type="dxa"/>
          <w:right w:w="0" w:type="dxa"/>
        </w:tblCellMar>
        <w:tblLook w:val="04A0" w:firstRow="1" w:lastRow="0" w:firstColumn="1" w:lastColumn="0" w:noHBand="0" w:noVBand="1"/>
      </w:tblPr>
      <w:tblGrid>
        <w:gridCol w:w="6091"/>
        <w:gridCol w:w="283"/>
        <w:gridCol w:w="2642"/>
      </w:tblGrid>
      <w:tr w:rsidR="00563C89" w:rsidRPr="00563C89" w14:paraId="7EDE9DE6" w14:textId="77777777" w:rsidTr="00563C89">
        <w:tc>
          <w:tcPr>
            <w:tcW w:w="6091" w:type="dxa"/>
            <w:tcBorders>
              <w:top w:val="single" w:sz="8" w:space="0" w:color="auto"/>
              <w:left w:val="single" w:sz="8" w:space="0" w:color="auto"/>
              <w:bottom w:val="single" w:sz="8" w:space="0" w:color="auto"/>
              <w:right w:val="single" w:sz="8" w:space="0" w:color="auto"/>
            </w:tcBorders>
            <w:shd w:val="clear" w:color="auto" w:fill="E8E8E8"/>
            <w:tcMar>
              <w:top w:w="0" w:type="dxa"/>
              <w:left w:w="108" w:type="dxa"/>
              <w:bottom w:w="0" w:type="dxa"/>
              <w:right w:w="108" w:type="dxa"/>
            </w:tcMar>
            <w:hideMark/>
          </w:tcPr>
          <w:p w14:paraId="63958F0A"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Name of medicine</w:t>
            </w:r>
          </w:p>
        </w:tc>
        <w:tc>
          <w:tcPr>
            <w:tcW w:w="283" w:type="dxa"/>
            <w:tcBorders>
              <w:top w:val="nil"/>
              <w:left w:val="nil"/>
              <w:bottom w:val="nil"/>
              <w:right w:val="single" w:sz="8" w:space="0" w:color="auto"/>
            </w:tcBorders>
            <w:tcMar>
              <w:top w:w="0" w:type="dxa"/>
              <w:left w:w="108" w:type="dxa"/>
              <w:bottom w:w="0" w:type="dxa"/>
              <w:right w:w="108" w:type="dxa"/>
            </w:tcMar>
          </w:tcPr>
          <w:p w14:paraId="7B9D4BDE" w14:textId="77777777" w:rsidR="00563C89" w:rsidRPr="00563C89" w:rsidRDefault="00563C89">
            <w:pPr>
              <w:rPr>
                <w:rFonts w:ascii="Verdana" w:hAnsi="Verdana"/>
                <w:color w:val="000000" w:themeColor="text1"/>
                <w:sz w:val="22"/>
                <w:szCs w:val="22"/>
              </w:rPr>
            </w:pPr>
          </w:p>
        </w:tc>
        <w:tc>
          <w:tcPr>
            <w:tcW w:w="2642"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hideMark/>
          </w:tcPr>
          <w:p w14:paraId="5C7490A9"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Number patients treated</w:t>
            </w:r>
          </w:p>
        </w:tc>
      </w:tr>
      <w:tr w:rsidR="00563C89" w:rsidRPr="00563C89" w14:paraId="44575158" w14:textId="77777777" w:rsidTr="00563C89">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D5C8015"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5.1 Atezolizumab (</w:t>
            </w:r>
            <w:proofErr w:type="spellStart"/>
            <w:r w:rsidRPr="00563C89">
              <w:rPr>
                <w:rFonts w:ascii="Verdana" w:hAnsi="Verdana"/>
                <w:color w:val="000000" w:themeColor="text1"/>
                <w:sz w:val="22"/>
                <w:szCs w:val="22"/>
              </w:rPr>
              <w:t>Tecentriq</w:t>
            </w:r>
            <w:proofErr w:type="spellEnd"/>
            <w:r w:rsidRPr="00563C89">
              <w:rPr>
                <w:rFonts w:ascii="Verdana" w:hAnsi="Verdana"/>
                <w:color w:val="000000" w:themeColor="text1"/>
                <w:sz w:val="22"/>
                <w:szCs w:val="22"/>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20AA8577" w14:textId="77777777" w:rsidR="00563C89" w:rsidRPr="00563C89" w:rsidRDefault="00563C89">
            <w:pPr>
              <w:rPr>
                <w:rFonts w:ascii="Verdana" w:hAnsi="Verdana"/>
                <w:color w:val="000000" w:themeColor="text1"/>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CEE5EB"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5</w:t>
            </w:r>
          </w:p>
        </w:tc>
      </w:tr>
      <w:tr w:rsidR="00563C89" w:rsidRPr="00563C89" w14:paraId="33DF0752" w14:textId="77777777" w:rsidTr="00563C89">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4D8892A"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5.2 Avelumab (Bavencio)</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6212F52F" w14:textId="77777777" w:rsidR="00563C89" w:rsidRPr="00563C89" w:rsidRDefault="00563C89">
            <w:pPr>
              <w:rPr>
                <w:rFonts w:ascii="Verdana" w:hAnsi="Verdana"/>
                <w:color w:val="000000" w:themeColor="text1"/>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54FF9E"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Nil</w:t>
            </w:r>
          </w:p>
        </w:tc>
      </w:tr>
      <w:tr w:rsidR="00563C89" w:rsidRPr="00563C89" w14:paraId="50DC4B8C" w14:textId="77777777" w:rsidTr="00563C89">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E28B41A"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5.3 Erdafitinib (</w:t>
            </w:r>
            <w:proofErr w:type="spellStart"/>
            <w:r w:rsidRPr="00563C89">
              <w:rPr>
                <w:rFonts w:ascii="Verdana" w:hAnsi="Verdana"/>
                <w:color w:val="000000" w:themeColor="text1"/>
                <w:sz w:val="22"/>
                <w:szCs w:val="22"/>
              </w:rPr>
              <w:t>Balversa</w:t>
            </w:r>
            <w:proofErr w:type="spellEnd"/>
            <w:r w:rsidRPr="00563C89">
              <w:rPr>
                <w:rFonts w:ascii="Verdana" w:hAnsi="Verdana"/>
                <w:color w:val="000000" w:themeColor="text1"/>
                <w:sz w:val="22"/>
                <w:szCs w:val="22"/>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4A91FEB8" w14:textId="77777777" w:rsidR="00563C89" w:rsidRPr="00563C89" w:rsidRDefault="00563C89">
            <w:pPr>
              <w:rPr>
                <w:rFonts w:ascii="Verdana" w:hAnsi="Verdana"/>
                <w:color w:val="000000" w:themeColor="text1"/>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E5B84D"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Nil</w:t>
            </w:r>
          </w:p>
        </w:tc>
      </w:tr>
      <w:tr w:rsidR="00563C89" w:rsidRPr="00563C89" w14:paraId="12227F01" w14:textId="77777777" w:rsidTr="00563C89">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E4B1114"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5.4 Nivolumab (</w:t>
            </w:r>
            <w:proofErr w:type="spellStart"/>
            <w:r w:rsidRPr="00563C89">
              <w:rPr>
                <w:rFonts w:ascii="Verdana" w:hAnsi="Verdana"/>
                <w:color w:val="000000" w:themeColor="text1"/>
                <w:sz w:val="22"/>
                <w:szCs w:val="22"/>
              </w:rPr>
              <w:t>Opdivo</w:t>
            </w:r>
            <w:proofErr w:type="spellEnd"/>
            <w:r w:rsidRPr="00563C89">
              <w:rPr>
                <w:rFonts w:ascii="Verdana" w:hAnsi="Verdana"/>
                <w:color w:val="000000" w:themeColor="text1"/>
                <w:sz w:val="22"/>
                <w:szCs w:val="22"/>
              </w:rPr>
              <w: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10DAF03B" w14:textId="77777777" w:rsidR="00563C89" w:rsidRPr="00563C89" w:rsidRDefault="00563C89">
            <w:pPr>
              <w:rPr>
                <w:rFonts w:ascii="Verdana" w:hAnsi="Verdana"/>
                <w:color w:val="000000" w:themeColor="text1"/>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3EB13F" w14:textId="158FBF95"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&lt;5*</w:t>
            </w:r>
          </w:p>
        </w:tc>
      </w:tr>
      <w:tr w:rsidR="00563C89" w:rsidRPr="00563C89" w14:paraId="128863C9" w14:textId="77777777" w:rsidTr="00563C89">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06EF6EB"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5.5 Pembrolizumab (Keytruda)</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4C037FFE" w14:textId="77777777" w:rsidR="00563C89" w:rsidRPr="00563C89" w:rsidRDefault="00563C89">
            <w:pPr>
              <w:rPr>
                <w:rFonts w:ascii="Verdana" w:hAnsi="Verdana"/>
                <w:color w:val="000000" w:themeColor="text1"/>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521F52"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Nil</w:t>
            </w:r>
          </w:p>
        </w:tc>
      </w:tr>
    </w:tbl>
    <w:p w14:paraId="1568C514" w14:textId="77777777" w:rsidR="00563C89" w:rsidRPr="00563C89" w:rsidRDefault="00563C89" w:rsidP="00563C89">
      <w:pPr>
        <w:rPr>
          <w:rFonts w:ascii="Verdana" w:eastAsiaTheme="minorHAnsi" w:hAnsi="Verdana" w:cs="Calibri"/>
          <w:color w:val="000000" w:themeColor="text1"/>
          <w:sz w:val="22"/>
          <w:szCs w:val="22"/>
          <w:lang w:eastAsia="en-US"/>
          <w14:ligatures w14:val="standardContextual"/>
        </w:rPr>
      </w:pPr>
    </w:p>
    <w:p w14:paraId="6F5D4670" w14:textId="77777777" w:rsidR="00563C89" w:rsidRPr="00563C89" w:rsidRDefault="00563C89" w:rsidP="00563C89">
      <w:pPr>
        <w:rPr>
          <w:rFonts w:ascii="Verdana" w:hAnsi="Verdana"/>
          <w:color w:val="000000" w:themeColor="text1"/>
          <w:sz w:val="22"/>
          <w:szCs w:val="22"/>
        </w:rPr>
      </w:pPr>
      <w:r w:rsidRPr="00563C89">
        <w:rPr>
          <w:rFonts w:ascii="Verdana" w:hAnsi="Verdana"/>
          <w:color w:val="000000" w:themeColor="text1"/>
          <w:sz w:val="22"/>
          <w:szCs w:val="22"/>
        </w:rPr>
        <w:t xml:space="preserve">Q6. Of the patients treated with </w:t>
      </w:r>
      <w:r w:rsidRPr="00563C89">
        <w:rPr>
          <w:rFonts w:ascii="Verdana" w:hAnsi="Verdana"/>
          <w:b/>
          <w:bCs/>
          <w:color w:val="000000" w:themeColor="text1"/>
          <w:sz w:val="22"/>
          <w:szCs w:val="22"/>
        </w:rPr>
        <w:t>nivolumab (</w:t>
      </w:r>
      <w:proofErr w:type="spellStart"/>
      <w:r w:rsidRPr="00563C89">
        <w:rPr>
          <w:rFonts w:ascii="Verdana" w:hAnsi="Verdana"/>
          <w:b/>
          <w:bCs/>
          <w:color w:val="000000" w:themeColor="text1"/>
          <w:sz w:val="22"/>
          <w:szCs w:val="22"/>
        </w:rPr>
        <w:t>Opdivo</w:t>
      </w:r>
      <w:proofErr w:type="spellEnd"/>
      <w:r w:rsidRPr="00563C89">
        <w:rPr>
          <w:rFonts w:ascii="Verdana" w:hAnsi="Verdana"/>
          <w:b/>
          <w:bCs/>
          <w:color w:val="000000" w:themeColor="text1"/>
          <w:sz w:val="22"/>
          <w:szCs w:val="22"/>
        </w:rPr>
        <w:t>)</w:t>
      </w:r>
      <w:r w:rsidRPr="00563C89">
        <w:rPr>
          <w:rFonts w:ascii="Verdana" w:hAnsi="Verdana"/>
          <w:color w:val="000000" w:themeColor="text1"/>
          <w:sz w:val="22"/>
          <w:szCs w:val="22"/>
        </w:rPr>
        <w:t xml:space="preserve"> for </w:t>
      </w:r>
      <w:r w:rsidRPr="00563C89">
        <w:rPr>
          <w:rFonts w:ascii="Verdana" w:hAnsi="Verdana"/>
          <w:b/>
          <w:bCs/>
          <w:color w:val="000000" w:themeColor="text1"/>
          <w:sz w:val="22"/>
          <w:szCs w:val="22"/>
        </w:rPr>
        <w:t>bladder cancer</w:t>
      </w:r>
      <w:r w:rsidRPr="00563C89">
        <w:rPr>
          <w:rFonts w:ascii="Verdana" w:hAnsi="Verdana"/>
          <w:color w:val="000000" w:themeColor="text1"/>
          <w:sz w:val="22"/>
          <w:szCs w:val="22"/>
        </w:rPr>
        <w:t>, how many were treated in the following settings in the 3 months between 1st Jul 2024 to the end of Sep 2024, or latest 3-months for which data are available?</w:t>
      </w:r>
    </w:p>
    <w:tbl>
      <w:tblPr>
        <w:tblW w:w="9072" w:type="dxa"/>
        <w:tblInd w:w="699" w:type="dxa"/>
        <w:tblCellMar>
          <w:left w:w="0" w:type="dxa"/>
          <w:right w:w="0" w:type="dxa"/>
        </w:tblCellMar>
        <w:tblLook w:val="04A0" w:firstRow="1" w:lastRow="0" w:firstColumn="1" w:lastColumn="0" w:noHBand="0" w:noVBand="1"/>
      </w:tblPr>
      <w:tblGrid>
        <w:gridCol w:w="5392"/>
        <w:gridCol w:w="283"/>
        <w:gridCol w:w="3397"/>
      </w:tblGrid>
      <w:tr w:rsidR="00563C89" w:rsidRPr="00563C89" w14:paraId="03A52BE2" w14:textId="77777777" w:rsidTr="00563C89">
        <w:tc>
          <w:tcPr>
            <w:tcW w:w="5392" w:type="dxa"/>
            <w:tcBorders>
              <w:top w:val="single" w:sz="8" w:space="0" w:color="auto"/>
              <w:left w:val="single" w:sz="8" w:space="0" w:color="auto"/>
              <w:bottom w:val="single" w:sz="8" w:space="0" w:color="auto"/>
              <w:right w:val="single" w:sz="8" w:space="0" w:color="auto"/>
            </w:tcBorders>
            <w:shd w:val="clear" w:color="auto" w:fill="E8E8E8"/>
            <w:tcMar>
              <w:top w:w="0" w:type="dxa"/>
              <w:left w:w="108" w:type="dxa"/>
              <w:bottom w:w="0" w:type="dxa"/>
              <w:right w:w="108" w:type="dxa"/>
            </w:tcMar>
            <w:hideMark/>
          </w:tcPr>
          <w:p w14:paraId="68641D0A"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Combination, monotherapy, adjuvant</w:t>
            </w:r>
          </w:p>
        </w:tc>
        <w:tc>
          <w:tcPr>
            <w:tcW w:w="283" w:type="dxa"/>
            <w:tcBorders>
              <w:top w:val="nil"/>
              <w:left w:val="nil"/>
              <w:bottom w:val="nil"/>
              <w:right w:val="single" w:sz="8" w:space="0" w:color="auto"/>
            </w:tcBorders>
            <w:tcMar>
              <w:top w:w="0" w:type="dxa"/>
              <w:left w:w="108" w:type="dxa"/>
              <w:bottom w:w="0" w:type="dxa"/>
              <w:right w:w="108" w:type="dxa"/>
            </w:tcMar>
          </w:tcPr>
          <w:p w14:paraId="63BAE744" w14:textId="77777777" w:rsidR="00563C89" w:rsidRPr="00563C89" w:rsidRDefault="00563C89">
            <w:pPr>
              <w:rPr>
                <w:rFonts w:ascii="Verdana" w:hAnsi="Verdana"/>
                <w:color w:val="000000" w:themeColor="text1"/>
                <w:sz w:val="22"/>
                <w:szCs w:val="22"/>
              </w:rPr>
            </w:pPr>
          </w:p>
        </w:tc>
        <w:tc>
          <w:tcPr>
            <w:tcW w:w="3397"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hideMark/>
          </w:tcPr>
          <w:p w14:paraId="1447055B"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Number patients treated</w:t>
            </w:r>
          </w:p>
        </w:tc>
      </w:tr>
      <w:tr w:rsidR="00563C89" w:rsidRPr="00563C89" w14:paraId="1B255FD2" w14:textId="77777777" w:rsidTr="00563C89">
        <w:trPr>
          <w:trHeight w:val="454"/>
        </w:trPr>
        <w:tc>
          <w:tcPr>
            <w:tcW w:w="539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2913CF0"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6.1 Nivolumab in combination with cisplatin and gemcitabine</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48DBBA19" w14:textId="77777777" w:rsidR="00563C89" w:rsidRPr="00563C89" w:rsidRDefault="00563C89">
            <w:pPr>
              <w:rPr>
                <w:rFonts w:ascii="Verdana" w:hAnsi="Verdana"/>
                <w:color w:val="000000" w:themeColor="text1"/>
                <w:sz w:val="22"/>
                <w:szCs w:val="22"/>
              </w:rPr>
            </w:pPr>
          </w:p>
        </w:tc>
        <w:tc>
          <w:tcPr>
            <w:tcW w:w="339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7F351D"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Nil</w:t>
            </w:r>
          </w:p>
        </w:tc>
      </w:tr>
      <w:tr w:rsidR="00563C89" w:rsidRPr="00563C89" w14:paraId="35578CC4" w14:textId="77777777" w:rsidTr="00563C89">
        <w:trPr>
          <w:trHeight w:val="454"/>
        </w:trPr>
        <w:tc>
          <w:tcPr>
            <w:tcW w:w="539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3D9BD4E"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6.2 Nivolumab monotherapy as adjuvant treatment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53400DC9" w14:textId="77777777" w:rsidR="00563C89" w:rsidRPr="00563C89" w:rsidRDefault="00563C89">
            <w:pPr>
              <w:rPr>
                <w:rFonts w:ascii="Verdana" w:hAnsi="Verdana"/>
                <w:color w:val="000000" w:themeColor="text1"/>
                <w:sz w:val="22"/>
                <w:szCs w:val="22"/>
              </w:rPr>
            </w:pPr>
          </w:p>
        </w:tc>
        <w:tc>
          <w:tcPr>
            <w:tcW w:w="339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5DB78D" w14:textId="1F9FF55B"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&lt;5*</w:t>
            </w:r>
          </w:p>
        </w:tc>
      </w:tr>
      <w:tr w:rsidR="00563C89" w:rsidRPr="00563C89" w14:paraId="7F9B0A90" w14:textId="77777777" w:rsidTr="00563C89">
        <w:trPr>
          <w:trHeight w:val="454"/>
        </w:trPr>
        <w:tc>
          <w:tcPr>
            <w:tcW w:w="539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AC00E4C"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6.3 Nivolumab monotherapy in total</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34F1644F" w14:textId="77777777" w:rsidR="00563C89" w:rsidRPr="00563C89" w:rsidRDefault="00563C89">
            <w:pPr>
              <w:rPr>
                <w:rFonts w:ascii="Verdana" w:hAnsi="Verdana"/>
                <w:color w:val="000000" w:themeColor="text1"/>
                <w:sz w:val="22"/>
                <w:szCs w:val="22"/>
              </w:rPr>
            </w:pPr>
          </w:p>
        </w:tc>
        <w:tc>
          <w:tcPr>
            <w:tcW w:w="339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A1F75A" w14:textId="06EF7890"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&lt;5*</w:t>
            </w:r>
          </w:p>
        </w:tc>
      </w:tr>
    </w:tbl>
    <w:p w14:paraId="79F13277" w14:textId="77777777" w:rsidR="00563C89" w:rsidRPr="00563C89" w:rsidRDefault="00563C89" w:rsidP="00563C89">
      <w:pPr>
        <w:rPr>
          <w:rFonts w:ascii="Verdana" w:eastAsiaTheme="minorHAnsi" w:hAnsi="Verdana" w:cs="Calibri"/>
          <w:color w:val="000000" w:themeColor="text1"/>
          <w:sz w:val="22"/>
          <w:szCs w:val="22"/>
          <w:lang w:eastAsia="en-US"/>
          <w14:ligatures w14:val="standardContextual"/>
        </w:rPr>
      </w:pPr>
    </w:p>
    <w:p w14:paraId="3529FEAF" w14:textId="77777777" w:rsidR="00563C89" w:rsidRPr="00563C89" w:rsidRDefault="00563C89" w:rsidP="00563C89">
      <w:pPr>
        <w:rPr>
          <w:rFonts w:ascii="Verdana" w:hAnsi="Verdana"/>
          <w:b/>
          <w:bCs/>
          <w:color w:val="000000" w:themeColor="text1"/>
          <w:sz w:val="22"/>
          <w:szCs w:val="22"/>
          <w:u w:val="single"/>
        </w:rPr>
      </w:pPr>
      <w:r w:rsidRPr="00563C89">
        <w:rPr>
          <w:rFonts w:ascii="Verdana" w:hAnsi="Verdana"/>
          <w:b/>
          <w:bCs/>
          <w:color w:val="000000" w:themeColor="text1"/>
          <w:sz w:val="22"/>
          <w:szCs w:val="22"/>
          <w:u w:val="single"/>
        </w:rPr>
        <w:t>ATEZOLIZUMAB (TECENTRIQ)</w:t>
      </w:r>
    </w:p>
    <w:p w14:paraId="271C585E" w14:textId="6F7DE299" w:rsidR="00563C89" w:rsidRDefault="00563C89" w:rsidP="00563C89">
      <w:pPr>
        <w:rPr>
          <w:rFonts w:ascii="Verdana" w:hAnsi="Verdana"/>
          <w:color w:val="000000" w:themeColor="text1"/>
          <w:sz w:val="22"/>
          <w:szCs w:val="22"/>
        </w:rPr>
      </w:pPr>
      <w:r w:rsidRPr="00563C89">
        <w:rPr>
          <w:rFonts w:ascii="Verdana" w:hAnsi="Verdana"/>
          <w:color w:val="000000" w:themeColor="text1"/>
          <w:sz w:val="22"/>
          <w:szCs w:val="22"/>
        </w:rPr>
        <w:t xml:space="preserve">Q7. How many patients were treated with </w:t>
      </w:r>
      <w:r w:rsidRPr="00563C89">
        <w:rPr>
          <w:rFonts w:ascii="Verdana" w:hAnsi="Verdana"/>
          <w:b/>
          <w:bCs/>
          <w:color w:val="000000" w:themeColor="text1"/>
          <w:sz w:val="22"/>
          <w:szCs w:val="22"/>
          <w:u w:val="single"/>
        </w:rPr>
        <w:t>atezolizumab (</w:t>
      </w:r>
      <w:proofErr w:type="spellStart"/>
      <w:r w:rsidRPr="00563C89">
        <w:rPr>
          <w:rFonts w:ascii="Verdana" w:hAnsi="Verdana"/>
          <w:b/>
          <w:bCs/>
          <w:color w:val="000000" w:themeColor="text1"/>
          <w:sz w:val="22"/>
          <w:szCs w:val="22"/>
          <w:u w:val="single"/>
        </w:rPr>
        <w:t>Tecentriq</w:t>
      </w:r>
      <w:proofErr w:type="spellEnd"/>
      <w:r w:rsidRPr="00563C89">
        <w:rPr>
          <w:rFonts w:ascii="Verdana" w:hAnsi="Verdana"/>
          <w:b/>
          <w:bCs/>
          <w:color w:val="000000" w:themeColor="text1"/>
          <w:sz w:val="22"/>
          <w:szCs w:val="22"/>
          <w:u w:val="single"/>
        </w:rPr>
        <w:t>)</w:t>
      </w:r>
      <w:r w:rsidRPr="00563C89">
        <w:rPr>
          <w:rFonts w:ascii="Verdana" w:hAnsi="Verdana"/>
          <w:color w:val="000000" w:themeColor="text1"/>
          <w:sz w:val="22"/>
          <w:szCs w:val="22"/>
        </w:rPr>
        <w:t xml:space="preserve"> for the following cancer types in the 3 months between 1st Jul 2024 to the end of Sep 2024, or latest 3-months for which data are available?</w:t>
      </w:r>
    </w:p>
    <w:p w14:paraId="4B6AF86C" w14:textId="61C9365A" w:rsidR="00563C89" w:rsidRDefault="00563C89" w:rsidP="00563C89">
      <w:pPr>
        <w:rPr>
          <w:rFonts w:ascii="Verdana" w:hAnsi="Verdana"/>
          <w:color w:val="000000" w:themeColor="text1"/>
          <w:sz w:val="22"/>
          <w:szCs w:val="22"/>
        </w:rPr>
      </w:pPr>
    </w:p>
    <w:p w14:paraId="7F3702D8" w14:textId="77777777" w:rsidR="00563C89" w:rsidRPr="00563C89" w:rsidRDefault="00563C89" w:rsidP="00563C89">
      <w:pPr>
        <w:rPr>
          <w:rFonts w:ascii="Verdana" w:hAnsi="Verdana"/>
          <w:color w:val="000000" w:themeColor="text1"/>
          <w:sz w:val="22"/>
          <w:szCs w:val="22"/>
        </w:rPr>
      </w:pPr>
    </w:p>
    <w:tbl>
      <w:tblPr>
        <w:tblW w:w="9214" w:type="dxa"/>
        <w:tblInd w:w="557" w:type="dxa"/>
        <w:tblCellMar>
          <w:left w:w="0" w:type="dxa"/>
          <w:right w:w="0" w:type="dxa"/>
        </w:tblCellMar>
        <w:tblLook w:val="04A0" w:firstRow="1" w:lastRow="0" w:firstColumn="1" w:lastColumn="0" w:noHBand="0" w:noVBand="1"/>
      </w:tblPr>
      <w:tblGrid>
        <w:gridCol w:w="5534"/>
        <w:gridCol w:w="283"/>
        <w:gridCol w:w="3397"/>
      </w:tblGrid>
      <w:tr w:rsidR="00563C89" w:rsidRPr="00563C89" w14:paraId="6BE72D12" w14:textId="77777777" w:rsidTr="00563C89">
        <w:tc>
          <w:tcPr>
            <w:tcW w:w="5534" w:type="dxa"/>
            <w:tcBorders>
              <w:top w:val="single" w:sz="8" w:space="0" w:color="auto"/>
              <w:left w:val="single" w:sz="8" w:space="0" w:color="auto"/>
              <w:bottom w:val="single" w:sz="8" w:space="0" w:color="auto"/>
              <w:right w:val="single" w:sz="8" w:space="0" w:color="auto"/>
            </w:tcBorders>
            <w:shd w:val="clear" w:color="auto" w:fill="E8E8E8"/>
            <w:tcMar>
              <w:top w:w="0" w:type="dxa"/>
              <w:left w:w="108" w:type="dxa"/>
              <w:bottom w:w="0" w:type="dxa"/>
              <w:right w:w="108" w:type="dxa"/>
            </w:tcMar>
            <w:hideMark/>
          </w:tcPr>
          <w:p w14:paraId="0576CAFE"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lastRenderedPageBreak/>
              <w:t>Cancer type</w:t>
            </w:r>
          </w:p>
        </w:tc>
        <w:tc>
          <w:tcPr>
            <w:tcW w:w="283" w:type="dxa"/>
            <w:tcBorders>
              <w:top w:val="nil"/>
              <w:left w:val="nil"/>
              <w:bottom w:val="nil"/>
              <w:right w:val="single" w:sz="8" w:space="0" w:color="auto"/>
            </w:tcBorders>
            <w:tcMar>
              <w:top w:w="0" w:type="dxa"/>
              <w:left w:w="108" w:type="dxa"/>
              <w:bottom w:w="0" w:type="dxa"/>
              <w:right w:w="108" w:type="dxa"/>
            </w:tcMar>
          </w:tcPr>
          <w:p w14:paraId="395638A2" w14:textId="77777777" w:rsidR="00563C89" w:rsidRPr="00563C89" w:rsidRDefault="00563C89">
            <w:pPr>
              <w:rPr>
                <w:rFonts w:ascii="Verdana" w:hAnsi="Verdana"/>
                <w:color w:val="000000" w:themeColor="text1"/>
                <w:sz w:val="22"/>
                <w:szCs w:val="22"/>
              </w:rPr>
            </w:pPr>
          </w:p>
        </w:tc>
        <w:tc>
          <w:tcPr>
            <w:tcW w:w="3397"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hideMark/>
          </w:tcPr>
          <w:p w14:paraId="3BC767D5"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Number patients treated</w:t>
            </w:r>
          </w:p>
        </w:tc>
      </w:tr>
      <w:tr w:rsidR="00563C89" w:rsidRPr="00563C89" w14:paraId="0915DEEC"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EB8EB73"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7.1 Lung Cancer</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372D6170" w14:textId="77777777" w:rsidR="00563C89" w:rsidRPr="00563C89" w:rsidRDefault="00563C89">
            <w:pPr>
              <w:rPr>
                <w:rFonts w:ascii="Verdana" w:hAnsi="Verdana"/>
                <w:color w:val="000000" w:themeColor="text1"/>
                <w:sz w:val="22"/>
                <w:szCs w:val="22"/>
              </w:rPr>
            </w:pPr>
          </w:p>
        </w:tc>
        <w:tc>
          <w:tcPr>
            <w:tcW w:w="339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FFC42D"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8</w:t>
            </w:r>
          </w:p>
        </w:tc>
      </w:tr>
      <w:tr w:rsidR="00563C89" w:rsidRPr="00563C89" w14:paraId="6759A422"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715BEC8"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7.2 Breast Cancer</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0844B73B" w14:textId="77777777" w:rsidR="00563C89" w:rsidRPr="00563C89" w:rsidRDefault="00563C89">
            <w:pPr>
              <w:rPr>
                <w:rFonts w:ascii="Verdana" w:hAnsi="Verdana"/>
                <w:color w:val="000000" w:themeColor="text1"/>
                <w:sz w:val="22"/>
                <w:szCs w:val="22"/>
              </w:rPr>
            </w:pPr>
          </w:p>
        </w:tc>
        <w:tc>
          <w:tcPr>
            <w:tcW w:w="339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360B3B" w14:textId="23414185"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&lt;5*</w:t>
            </w:r>
          </w:p>
        </w:tc>
      </w:tr>
      <w:tr w:rsidR="00563C89" w:rsidRPr="00563C89" w14:paraId="2073F7F1" w14:textId="77777777" w:rsidTr="00563C89">
        <w:trPr>
          <w:trHeight w:val="454"/>
        </w:trPr>
        <w:tc>
          <w:tcPr>
            <w:tcW w:w="553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4FA940D"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7.3 Hepatocellular Carcinoma</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4C0E9F8C" w14:textId="77777777" w:rsidR="00563C89" w:rsidRPr="00563C89" w:rsidRDefault="00563C89">
            <w:pPr>
              <w:rPr>
                <w:rFonts w:ascii="Verdana" w:hAnsi="Verdana"/>
                <w:color w:val="000000" w:themeColor="text1"/>
                <w:sz w:val="22"/>
                <w:szCs w:val="22"/>
              </w:rPr>
            </w:pPr>
          </w:p>
        </w:tc>
        <w:tc>
          <w:tcPr>
            <w:tcW w:w="339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0B9C31" w14:textId="094E784F"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&gt;5*</w:t>
            </w:r>
          </w:p>
        </w:tc>
      </w:tr>
    </w:tbl>
    <w:p w14:paraId="1BFBA0DC" w14:textId="77777777" w:rsidR="00563C89" w:rsidRPr="00563C89" w:rsidRDefault="00563C89" w:rsidP="00563C89">
      <w:pPr>
        <w:rPr>
          <w:rFonts w:ascii="Verdana" w:eastAsiaTheme="minorHAnsi" w:hAnsi="Verdana" w:cs="Calibri"/>
          <w:color w:val="000000" w:themeColor="text1"/>
          <w:sz w:val="22"/>
          <w:szCs w:val="22"/>
          <w:lang w:eastAsia="en-US"/>
          <w14:ligatures w14:val="standardContextual"/>
        </w:rPr>
      </w:pPr>
    </w:p>
    <w:p w14:paraId="1F56D644" w14:textId="77777777" w:rsidR="00563C89" w:rsidRPr="00563C89" w:rsidRDefault="00563C89" w:rsidP="00563C89">
      <w:pPr>
        <w:rPr>
          <w:rFonts w:ascii="Verdana" w:hAnsi="Verdana"/>
          <w:color w:val="000000" w:themeColor="text1"/>
          <w:sz w:val="22"/>
          <w:szCs w:val="22"/>
        </w:rPr>
      </w:pPr>
      <w:r w:rsidRPr="00563C89">
        <w:rPr>
          <w:rFonts w:ascii="Verdana" w:hAnsi="Verdana"/>
          <w:color w:val="000000" w:themeColor="text1"/>
          <w:sz w:val="22"/>
          <w:szCs w:val="22"/>
        </w:rPr>
        <w:t>Q8. How many of the patients treated with atezolizumab were treated in the following settings in the 3 months between 1st Jul 2024 to the end of Sep 2024, or latest 3-months for which data are available?</w:t>
      </w:r>
    </w:p>
    <w:tbl>
      <w:tblPr>
        <w:tblW w:w="9016" w:type="dxa"/>
        <w:tblInd w:w="715" w:type="dxa"/>
        <w:tblCellMar>
          <w:left w:w="0" w:type="dxa"/>
          <w:right w:w="0" w:type="dxa"/>
        </w:tblCellMar>
        <w:tblLook w:val="04A0" w:firstRow="1" w:lastRow="0" w:firstColumn="1" w:lastColumn="0" w:noHBand="0" w:noVBand="1"/>
      </w:tblPr>
      <w:tblGrid>
        <w:gridCol w:w="6091"/>
        <w:gridCol w:w="283"/>
        <w:gridCol w:w="2642"/>
      </w:tblGrid>
      <w:tr w:rsidR="00563C89" w:rsidRPr="00563C89" w14:paraId="12E0637B" w14:textId="77777777" w:rsidTr="00563C89">
        <w:tc>
          <w:tcPr>
            <w:tcW w:w="6091" w:type="dxa"/>
            <w:tcBorders>
              <w:top w:val="single" w:sz="8" w:space="0" w:color="auto"/>
              <w:left w:val="single" w:sz="8" w:space="0" w:color="auto"/>
              <w:bottom w:val="single" w:sz="8" w:space="0" w:color="auto"/>
              <w:right w:val="single" w:sz="8" w:space="0" w:color="auto"/>
            </w:tcBorders>
            <w:shd w:val="clear" w:color="auto" w:fill="E8E8E8"/>
            <w:tcMar>
              <w:top w:w="0" w:type="dxa"/>
              <w:left w:w="108" w:type="dxa"/>
              <w:bottom w:w="0" w:type="dxa"/>
              <w:right w:w="108" w:type="dxa"/>
            </w:tcMar>
            <w:hideMark/>
          </w:tcPr>
          <w:p w14:paraId="6166A6F9"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Combination, monotherapy, adjuvant</w:t>
            </w:r>
          </w:p>
        </w:tc>
        <w:tc>
          <w:tcPr>
            <w:tcW w:w="283" w:type="dxa"/>
            <w:tcBorders>
              <w:top w:val="nil"/>
              <w:left w:val="nil"/>
              <w:bottom w:val="nil"/>
              <w:right w:val="single" w:sz="8" w:space="0" w:color="auto"/>
            </w:tcBorders>
            <w:tcMar>
              <w:top w:w="0" w:type="dxa"/>
              <w:left w:w="108" w:type="dxa"/>
              <w:bottom w:w="0" w:type="dxa"/>
              <w:right w:w="108" w:type="dxa"/>
            </w:tcMar>
          </w:tcPr>
          <w:p w14:paraId="3A20881B" w14:textId="77777777" w:rsidR="00563C89" w:rsidRPr="00563C89" w:rsidRDefault="00563C89">
            <w:pPr>
              <w:rPr>
                <w:rFonts w:ascii="Verdana" w:hAnsi="Verdana"/>
                <w:color w:val="000000" w:themeColor="text1"/>
                <w:sz w:val="22"/>
                <w:szCs w:val="22"/>
              </w:rPr>
            </w:pPr>
          </w:p>
        </w:tc>
        <w:tc>
          <w:tcPr>
            <w:tcW w:w="2642" w:type="dxa"/>
            <w:tcBorders>
              <w:top w:val="single" w:sz="8" w:space="0" w:color="auto"/>
              <w:left w:val="nil"/>
              <w:bottom w:val="single" w:sz="8" w:space="0" w:color="auto"/>
              <w:right w:val="single" w:sz="8" w:space="0" w:color="auto"/>
            </w:tcBorders>
            <w:shd w:val="clear" w:color="auto" w:fill="E8E8E8"/>
            <w:tcMar>
              <w:top w:w="0" w:type="dxa"/>
              <w:left w:w="108" w:type="dxa"/>
              <w:bottom w:w="0" w:type="dxa"/>
              <w:right w:w="108" w:type="dxa"/>
            </w:tcMar>
            <w:hideMark/>
          </w:tcPr>
          <w:p w14:paraId="0D1251FF"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Number patients treated</w:t>
            </w:r>
          </w:p>
        </w:tc>
      </w:tr>
      <w:tr w:rsidR="00563C89" w:rsidRPr="00563C89" w14:paraId="3C52E855" w14:textId="77777777" w:rsidTr="00563C89">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550FDE"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8.1 Atezolizumab in combination with carboplatin and etoposide</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6B4E9B9A" w14:textId="77777777" w:rsidR="00563C89" w:rsidRPr="00563C89" w:rsidRDefault="00563C89">
            <w:pPr>
              <w:rPr>
                <w:rFonts w:ascii="Verdana" w:hAnsi="Verdana"/>
                <w:color w:val="000000" w:themeColor="text1"/>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B448A0"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Nil</w:t>
            </w:r>
          </w:p>
        </w:tc>
      </w:tr>
      <w:tr w:rsidR="00563C89" w:rsidRPr="00563C89" w14:paraId="1D37F9D3" w14:textId="77777777" w:rsidTr="00563C89">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3A7E649"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8.2 Atezolizumab as adjuvant treatment</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6B3A5D74" w14:textId="77777777" w:rsidR="00563C89" w:rsidRPr="00563C89" w:rsidRDefault="00563C89">
            <w:pPr>
              <w:rPr>
                <w:rFonts w:ascii="Verdana" w:hAnsi="Verdana"/>
                <w:color w:val="000000" w:themeColor="text1"/>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200A4D" w14:textId="08B95103"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&lt;5*</w:t>
            </w:r>
          </w:p>
        </w:tc>
      </w:tr>
      <w:tr w:rsidR="00563C89" w:rsidRPr="00563C89" w14:paraId="02E1227A" w14:textId="77777777" w:rsidTr="00563C89">
        <w:trPr>
          <w:trHeight w:val="454"/>
        </w:trPr>
        <w:tc>
          <w:tcPr>
            <w:tcW w:w="609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777E2EE" w14:textId="77777777" w:rsidR="00563C89" w:rsidRPr="00563C89" w:rsidRDefault="00563C89">
            <w:pPr>
              <w:rPr>
                <w:rFonts w:ascii="Verdana" w:hAnsi="Verdana"/>
                <w:color w:val="000000" w:themeColor="text1"/>
                <w:sz w:val="22"/>
                <w:szCs w:val="22"/>
              </w:rPr>
            </w:pPr>
            <w:r w:rsidRPr="00563C89">
              <w:rPr>
                <w:rFonts w:ascii="Verdana" w:hAnsi="Verdana"/>
                <w:color w:val="000000" w:themeColor="text1"/>
                <w:sz w:val="22"/>
                <w:szCs w:val="22"/>
              </w:rPr>
              <w:t>8.3 Atezolizumab in combination with bevacizumab, carboplatin and paclitaxel</w:t>
            </w:r>
          </w:p>
        </w:tc>
        <w:tc>
          <w:tcPr>
            <w:tcW w:w="283" w:type="dxa"/>
            <w:tcBorders>
              <w:top w:val="nil"/>
              <w:left w:val="nil"/>
              <w:bottom w:val="nil"/>
              <w:right w:val="single" w:sz="8" w:space="0" w:color="auto"/>
            </w:tcBorders>
            <w:tcMar>
              <w:top w:w="0" w:type="dxa"/>
              <w:left w:w="108" w:type="dxa"/>
              <w:bottom w:w="0" w:type="dxa"/>
              <w:right w:w="108" w:type="dxa"/>
            </w:tcMar>
            <w:vAlign w:val="center"/>
          </w:tcPr>
          <w:p w14:paraId="1D497EAF" w14:textId="77777777" w:rsidR="00563C89" w:rsidRPr="00563C89" w:rsidRDefault="00563C89">
            <w:pPr>
              <w:rPr>
                <w:rFonts w:ascii="Verdana" w:hAnsi="Verdana"/>
                <w:color w:val="000000" w:themeColor="text1"/>
                <w:sz w:val="22"/>
                <w:szCs w:val="22"/>
              </w:rPr>
            </w:pPr>
          </w:p>
        </w:tc>
        <w:tc>
          <w:tcPr>
            <w:tcW w:w="26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8DB839" w14:textId="77777777" w:rsidR="00563C89" w:rsidRPr="00563C89" w:rsidRDefault="00563C89">
            <w:pPr>
              <w:jc w:val="center"/>
              <w:rPr>
                <w:rFonts w:ascii="Verdana" w:hAnsi="Verdana"/>
                <w:color w:val="000000" w:themeColor="text1"/>
                <w:sz w:val="22"/>
                <w:szCs w:val="22"/>
              </w:rPr>
            </w:pPr>
            <w:r w:rsidRPr="00563C89">
              <w:rPr>
                <w:rFonts w:ascii="Verdana" w:hAnsi="Verdana"/>
                <w:color w:val="000000" w:themeColor="text1"/>
                <w:sz w:val="22"/>
                <w:szCs w:val="22"/>
              </w:rPr>
              <w:t>Nil</w:t>
            </w:r>
          </w:p>
        </w:tc>
      </w:tr>
    </w:tbl>
    <w:p w14:paraId="11F4458A" w14:textId="267607E7" w:rsidR="00563C89" w:rsidRPr="00563C89" w:rsidRDefault="00563C89" w:rsidP="00563C89">
      <w:pPr>
        <w:rPr>
          <w:rFonts w:ascii="Verdana" w:eastAsiaTheme="minorHAnsi" w:hAnsi="Verdana" w:cs="Calibri"/>
          <w:color w:val="000000" w:themeColor="text1"/>
          <w:sz w:val="22"/>
          <w:szCs w:val="22"/>
          <w:lang w:eastAsia="en-US"/>
          <w14:ligatures w14:val="standardContextual"/>
        </w:rPr>
      </w:pPr>
    </w:p>
    <w:p w14:paraId="6644CEA6" w14:textId="21666002" w:rsidR="004F001A" w:rsidRPr="00A10460" w:rsidRDefault="00563C89" w:rsidP="00563C89">
      <w:pPr>
        <w:rPr>
          <w:rFonts w:ascii="Verdana" w:hAnsi="Verdana"/>
          <w:b/>
          <w:bCs/>
          <w:noProof/>
          <w:sz w:val="22"/>
          <w:szCs w:val="22"/>
        </w:rPr>
      </w:pPr>
      <w:r w:rsidRPr="00563C89">
        <w:rPr>
          <w:rFonts w:ascii="Verdana" w:eastAsiaTheme="minorHAnsi" w:hAnsi="Verdana" w:cs="Calibri"/>
          <w:color w:val="000000" w:themeColor="text1"/>
          <w:sz w:val="22"/>
          <w:szCs w:val="22"/>
          <w:lang w:eastAsia="en-US"/>
          <w14:ligatures w14:val="standardContextual"/>
        </w:rPr>
        <w:t>*</w:t>
      </w:r>
      <w:r w:rsidRPr="00563C89">
        <w:rPr>
          <w:rFonts w:ascii="Verdana" w:hAnsi="Verdana"/>
          <w:color w:val="000000" w:themeColor="text1"/>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563C89">
          <w:rPr>
            <w:rFonts w:ascii="Verdana" w:hAnsi="Verdana"/>
            <w:color w:val="000000" w:themeColor="text1"/>
            <w:sz w:val="22"/>
            <w:szCs w:val="22"/>
          </w:rPr>
          <w:t>Freedom of Information</w:t>
        </w:r>
      </w:smartTag>
      <w:r w:rsidRPr="00563C89">
        <w:rPr>
          <w:rFonts w:ascii="Verdana" w:hAnsi="Verdana"/>
          <w:color w:val="000000" w:themeColor="text1"/>
          <w:sz w:val="22"/>
          <w:szCs w:val="22"/>
        </w:rPr>
        <w:t xml:space="preserve"> Act 2000.  This information is protected by the </w:t>
      </w:r>
      <w:r w:rsidRPr="00563C89">
        <w:rPr>
          <w:rFonts w:ascii="Verdana" w:hAnsi="Verdana"/>
          <w:iCs/>
          <w:color w:val="000000" w:themeColor="text1"/>
          <w:sz w:val="22"/>
          <w:szCs w:val="22"/>
        </w:rPr>
        <w:t xml:space="preserve">General Data Protection Regulation (GDPR) and Data Protection Act 2018 and its disclosure would be contrary to the data protection principles and constitute as unfair and unlawful processing </w:t>
      </w:r>
      <w:r w:rsidRPr="00563C89">
        <w:rPr>
          <w:rFonts w:ascii="Verdana" w:hAnsi="Verdana"/>
          <w:bCs/>
          <w:iCs/>
          <w:color w:val="000000" w:themeColor="text1"/>
          <w:sz w:val="22"/>
          <w:szCs w:val="22"/>
        </w:rPr>
        <w:t>in regard to</w:t>
      </w:r>
      <w:r w:rsidRPr="00563C89">
        <w:rPr>
          <w:rFonts w:ascii="Verdana" w:hAnsi="Verdana"/>
          <w:iCs/>
          <w:color w:val="000000" w:themeColor="text1"/>
          <w:sz w:val="22"/>
          <w:szCs w:val="22"/>
        </w:rPr>
        <w:t xml:space="preserve"> Articles 5, 6, and 9 of GDPR.  </w:t>
      </w:r>
      <w:r w:rsidRPr="00563C89">
        <w:rPr>
          <w:rFonts w:ascii="Verdana" w:hAnsi="Verdana"/>
          <w:color w:val="000000" w:themeColor="text1"/>
          <w:sz w:val="22"/>
          <w:szCs w:val="22"/>
        </w:rPr>
        <w:t>This exemption is absolute and therefore there is no requirement to apply the public interest test.</w:t>
      </w:r>
      <w:r w:rsidRPr="00563C89">
        <w:rPr>
          <w:rFonts w:ascii="Verdana" w:hAnsi="Verdana"/>
          <w:color w:val="000000" w:themeColor="text1"/>
          <w:sz w:val="22"/>
          <w:szCs w:val="22"/>
        </w:rPr>
        <w:br/>
      </w:r>
      <w:r w:rsidR="00421E7F" w:rsidRPr="00563C89">
        <w:rPr>
          <w:rFonts w:ascii="Verdana" w:hAnsi="Verdana"/>
          <w:b/>
          <w:bCs/>
          <w:noProof/>
          <w:color w:val="000000" w:themeColor="text1"/>
          <w:sz w:val="22"/>
          <w:szCs w:val="22"/>
        </w:rP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475" type="#_x0000_t75" style="width:20.45pt;height:20.45pt;visibility:visible;mso-wrap-style:square" o:bullet="t">
        <v:imagedata r:id="rId1" o:title=""/>
      </v:shape>
    </w:pict>
  </w:numPicBullet>
  <w:numPicBullet w:numPicBulletId="1">
    <w:pict>
      <v:shape id="_x0000_i2476" type="#_x0000_t75" style="width:382.45pt;height:382.45pt;visibility:visible;mso-wrap-style:square" o:bullet="t">
        <v:imagedata r:id="rId2" o:title=""/>
      </v:shape>
    </w:pict>
  </w:numPicBullet>
  <w:numPicBullet w:numPicBulletId="2">
    <w:pict>
      <v:shape id="_x0000_i2477" type="#_x0000_t75" style="width:225.7pt;height:225.7pt;visibility:visible;mso-wrap-style:square" o:bullet="t">
        <v:imagedata r:id="rId3" o:title=""/>
      </v:shape>
    </w:pict>
  </w:numPicBullet>
  <w:numPicBullet w:numPicBulletId="3">
    <w:pict>
      <v:shape id="_x0000_i2478" type="#_x0000_t75" style="width:15.85pt;height:15.8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03DB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63C89"/>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67EFE"/>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3328"/>
    <w:rsid w:val="0089491A"/>
    <w:rsid w:val="008A2D60"/>
    <w:rsid w:val="0090178A"/>
    <w:rsid w:val="00912B14"/>
    <w:rsid w:val="0092289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CC2"/>
    <w:rsid w:val="00AF0E8B"/>
    <w:rsid w:val="00AF691A"/>
    <w:rsid w:val="00B031C2"/>
    <w:rsid w:val="00B34966"/>
    <w:rsid w:val="00B61DE2"/>
    <w:rsid w:val="00B73D24"/>
    <w:rsid w:val="00B82C9E"/>
    <w:rsid w:val="00B8458F"/>
    <w:rsid w:val="00BA5BA2"/>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92289E"/>
    <w:rPr>
      <w:sz w:val="24"/>
      <w:szCs w:val="24"/>
    </w:rPr>
  </w:style>
  <w:style w:type="character" w:styleId="CommentReference">
    <w:name w:val="annotation reference"/>
    <w:basedOn w:val="DefaultParagraphFont"/>
    <w:uiPriority w:val="99"/>
    <w:semiHidden/>
    <w:unhideWhenUsed/>
    <w:rsid w:val="0092289E"/>
    <w:rPr>
      <w:sz w:val="16"/>
      <w:szCs w:val="16"/>
    </w:rPr>
  </w:style>
  <w:style w:type="paragraph" w:styleId="CommentText">
    <w:name w:val="annotation text"/>
    <w:basedOn w:val="Normal"/>
    <w:link w:val="CommentTextChar"/>
    <w:uiPriority w:val="99"/>
    <w:unhideWhenUsed/>
    <w:rsid w:val="0092289E"/>
    <w:pPr>
      <w:spacing w:line="240" w:lineRule="auto"/>
    </w:pPr>
    <w:rPr>
      <w:sz w:val="20"/>
      <w:szCs w:val="20"/>
    </w:rPr>
  </w:style>
  <w:style w:type="character" w:customStyle="1" w:styleId="CommentTextChar">
    <w:name w:val="Comment Text Char"/>
    <w:basedOn w:val="DefaultParagraphFont"/>
    <w:link w:val="CommentText"/>
    <w:uiPriority w:val="99"/>
    <w:rsid w:val="0092289E"/>
  </w:style>
  <w:style w:type="paragraph" w:styleId="CommentSubject">
    <w:name w:val="annotation subject"/>
    <w:basedOn w:val="CommentText"/>
    <w:next w:val="CommentText"/>
    <w:link w:val="CommentSubjectChar"/>
    <w:uiPriority w:val="99"/>
    <w:semiHidden/>
    <w:unhideWhenUsed/>
    <w:rsid w:val="0092289E"/>
    <w:rPr>
      <w:b/>
      <w:bCs/>
    </w:rPr>
  </w:style>
  <w:style w:type="character" w:customStyle="1" w:styleId="CommentSubjectChar">
    <w:name w:val="Comment Subject Char"/>
    <w:basedOn w:val="CommentTextChar"/>
    <w:link w:val="CommentSubject"/>
    <w:uiPriority w:val="99"/>
    <w:semiHidden/>
    <w:rsid w:val="0092289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89861308">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12124849">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75</TotalTime>
  <Pages>4</Pages>
  <Words>692</Words>
  <Characters>3748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27</cp:revision>
  <cp:lastPrinted>2019-03-26T11:11:00Z</cp:lastPrinted>
  <dcterms:created xsi:type="dcterms:W3CDTF">2021-09-13T07:38:00Z</dcterms:created>
  <dcterms:modified xsi:type="dcterms:W3CDTF">2024-12-13T14:36:00Z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cbbc638ab2acfd61c875e86486448cf8b4425acf19b3c61b73f8475e71f81263</vt:lpwstr>
  </property>
</Properties>
</file>