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C2E95E"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777F8D0B"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5B6E1F9E" wp14:editId="2ABFE0DE">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14518530" w14:textId="1C11A499"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657E6" w:rsidRPr="00B657E6">
                              <w:rPr>
                                <w:rFonts w:ascii="Verdana" w:hAnsi="Verdana"/>
                                <w:b/>
                                <w:sz w:val="22"/>
                                <w:szCs w:val="22"/>
                              </w:rPr>
                              <w:t xml:space="preserve">24-C-020 </w:t>
                            </w:r>
                          </w:p>
                          <w:p w14:paraId="166F4C52" w14:textId="77777777" w:rsidR="00DC7FA9" w:rsidRDefault="00DC7FA9" w:rsidP="00DC7FA9"/>
                          <w:p w14:paraId="46CFB404" w14:textId="77777777" w:rsidR="00DC7FA9" w:rsidRDefault="00DC7FA9" w:rsidP="00DC7FA9">
                            <w:pPr>
                              <w:ind w:left="0"/>
                              <w:rPr>
                                <w:rFonts w:ascii="Verdana" w:hAnsi="Verdana"/>
                                <w:color w:val="FF0000"/>
                              </w:rPr>
                            </w:pPr>
                          </w:p>
                          <w:p w14:paraId="2939C935"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6E1F9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14518530" w14:textId="1C11A49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657E6" w:rsidRPr="00B657E6">
                        <w:rPr>
                          <w:rFonts w:ascii="Verdana" w:hAnsi="Verdana"/>
                          <w:b/>
                          <w:sz w:val="22"/>
                          <w:szCs w:val="22"/>
                        </w:rPr>
                        <w:t xml:space="preserve">24-C-020 </w:t>
                      </w:r>
                    </w:p>
                    <w:p w14:paraId="166F4C52" w14:textId="77777777" w:rsidR="00DC7FA9" w:rsidRDefault="00DC7FA9" w:rsidP="00DC7FA9"/>
                    <w:p w14:paraId="46CFB404" w14:textId="77777777" w:rsidR="00DC7FA9" w:rsidRDefault="00DC7FA9" w:rsidP="00DC7FA9">
                      <w:pPr>
                        <w:ind w:left="0"/>
                        <w:rPr>
                          <w:rFonts w:ascii="Verdana" w:hAnsi="Verdana"/>
                          <w:color w:val="FF0000"/>
                        </w:rPr>
                      </w:pPr>
                    </w:p>
                    <w:p w14:paraId="2939C935" w14:textId="77777777" w:rsidR="00DC7FA9" w:rsidRPr="00A52B53" w:rsidRDefault="00DC7FA9" w:rsidP="00DC7FA9">
                      <w:pPr>
                        <w:ind w:left="0"/>
                        <w:rPr>
                          <w:rFonts w:ascii="Verdana" w:hAnsi="Verdana"/>
                          <w:color w:val="FF0000"/>
                        </w:rPr>
                      </w:pPr>
                    </w:p>
                  </w:txbxContent>
                </v:textbox>
              </v:shape>
            </w:pict>
          </mc:Fallback>
        </mc:AlternateContent>
      </w:r>
    </w:p>
    <w:p w14:paraId="7352CD4A" w14:textId="77777777" w:rsidR="00DC7FA9" w:rsidRPr="00A10460" w:rsidRDefault="00DC7FA9" w:rsidP="00D62A67">
      <w:pPr>
        <w:spacing w:before="280"/>
        <w:rPr>
          <w:rFonts w:ascii="Verdana" w:hAnsi="Verdana"/>
          <w:sz w:val="22"/>
        </w:rPr>
      </w:pPr>
    </w:p>
    <w:p w14:paraId="4A9A781C" w14:textId="77777777"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31A426D" w14:textId="77777777" w:rsidR="00EA662F" w:rsidRPr="00A10460" w:rsidRDefault="00EA662F" w:rsidP="00D62A67">
      <w:pPr>
        <w:spacing w:before="280"/>
        <w:rPr>
          <w:rFonts w:ascii="Verdana" w:hAnsi="Verdana"/>
          <w:b/>
          <w:sz w:val="22"/>
        </w:rPr>
      </w:pPr>
    </w:p>
    <w:p w14:paraId="7DE636D2" w14:textId="4CD26E10" w:rsidR="00214B51" w:rsidRPr="00214B51" w:rsidRDefault="00214B51" w:rsidP="00004383">
      <w:pPr>
        <w:jc w:val="both"/>
        <w:rPr>
          <w:rFonts w:ascii="Verdana" w:hAnsi="Verdana"/>
          <w:b/>
          <w:noProof/>
          <w:sz w:val="22"/>
          <w:szCs w:val="22"/>
        </w:rPr>
      </w:pPr>
      <w:r w:rsidRPr="00214B51">
        <w:rPr>
          <w:rFonts w:ascii="Verdana" w:hAnsi="Verdana"/>
          <w:b/>
          <w:noProof/>
          <w:sz w:val="22"/>
          <w:szCs w:val="22"/>
        </w:rPr>
        <w:t>Q1. How many patients have been treated for breast cancer (any stage) in the past 3 months with the following systemic anti-cancer therapies:</w:t>
      </w:r>
      <w:r w:rsidR="007713AD">
        <w:rPr>
          <w:rFonts w:ascii="Verdana" w:hAnsi="Verdana"/>
          <w:b/>
          <w:noProof/>
          <w:sz w:val="22"/>
          <w:szCs w:val="22"/>
        </w:rPr>
        <w:t xml:space="preserve"> </w:t>
      </w:r>
    </w:p>
    <w:p w14:paraId="03D21A04" w14:textId="77777777" w:rsidR="00214B51" w:rsidRPr="00214B51" w:rsidRDefault="00214B51" w:rsidP="00214B51">
      <w:pPr>
        <w:rPr>
          <w:rFonts w:ascii="Verdana" w:hAnsi="Verdana"/>
          <w:bCs/>
          <w:noProof/>
          <w:sz w:val="22"/>
          <w:szCs w:val="22"/>
        </w:rPr>
      </w:pPr>
      <w:r w:rsidRPr="00214B51">
        <w:rPr>
          <w:rFonts w:ascii="Verdana" w:hAnsi="Verdana"/>
          <w:bCs/>
          <w:noProof/>
          <w:sz w:val="22"/>
          <w:szCs w:val="22"/>
        </w:rPr>
        <w:t xml:space="preserve"> </w:t>
      </w:r>
    </w:p>
    <w:p w14:paraId="430A57DF" w14:textId="77777777" w:rsidR="00F30BE8"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Abemaciclib + Aromatase Inhibitor (e.g. anastrazole, exemestane, letrozole)</w:t>
      </w:r>
    </w:p>
    <w:p w14:paraId="41DA0CBD" w14:textId="2C689434" w:rsidR="00F30BE8" w:rsidRDefault="001A0DBF" w:rsidP="00F30BE8">
      <w:pPr>
        <w:pStyle w:val="ListParagraph"/>
        <w:ind w:left="1225"/>
        <w:rPr>
          <w:rFonts w:ascii="Verdana" w:hAnsi="Verdana"/>
          <w:b/>
          <w:noProof/>
          <w:sz w:val="22"/>
          <w:szCs w:val="22"/>
        </w:rPr>
      </w:pPr>
      <w:r>
        <w:rPr>
          <w:rFonts w:ascii="Verdana" w:hAnsi="Verdana"/>
          <w:b/>
          <w:noProof/>
          <w:sz w:val="22"/>
          <w:szCs w:val="22"/>
        </w:rPr>
        <w:tab/>
      </w:r>
    </w:p>
    <w:p w14:paraId="74AC5810" w14:textId="251B8922" w:rsidR="00F30BE8" w:rsidRPr="00F30BE8" w:rsidRDefault="00F30BE8" w:rsidP="00F30BE8">
      <w:pPr>
        <w:pStyle w:val="ListParagraph"/>
        <w:ind w:left="1225"/>
        <w:rPr>
          <w:rFonts w:ascii="Verdana" w:hAnsi="Verdana"/>
          <w:bCs/>
          <w:noProof/>
          <w:sz w:val="22"/>
          <w:szCs w:val="22"/>
        </w:rPr>
      </w:pPr>
      <w:r w:rsidRPr="00F30BE8">
        <w:rPr>
          <w:rFonts w:ascii="Verdana" w:hAnsi="Verdana"/>
          <w:bCs/>
          <w:noProof/>
          <w:sz w:val="22"/>
          <w:szCs w:val="22"/>
        </w:rPr>
        <w:t>25 (Unable to split Abemaciclib patients, therfore, total number of patients)</w:t>
      </w:r>
    </w:p>
    <w:p w14:paraId="2E3CCB85" w14:textId="21D9F6B4" w:rsidR="00214B51" w:rsidRPr="00214B51" w:rsidRDefault="001A0DBF" w:rsidP="00F30BE8">
      <w:pPr>
        <w:pStyle w:val="ListParagraph"/>
        <w:ind w:left="1225"/>
        <w:rPr>
          <w:rFonts w:ascii="Verdana" w:hAnsi="Verdana"/>
          <w:b/>
          <w:noProof/>
          <w:sz w:val="22"/>
          <w:szCs w:val="22"/>
        </w:rPr>
      </w:pP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p>
    <w:p w14:paraId="5E2B882A" w14:textId="77777777" w:rsidR="00F30BE8"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Abemaciclib + Fulvestrant</w:t>
      </w:r>
      <w:r w:rsidR="001A0DBF">
        <w:rPr>
          <w:rFonts w:ascii="Verdana" w:hAnsi="Verdana"/>
          <w:b/>
          <w:noProof/>
          <w:sz w:val="22"/>
          <w:szCs w:val="22"/>
        </w:rPr>
        <w:tab/>
      </w:r>
    </w:p>
    <w:p w14:paraId="47139530" w14:textId="77777777" w:rsidR="00F30BE8" w:rsidRDefault="00F30BE8" w:rsidP="00F30BE8">
      <w:pPr>
        <w:pStyle w:val="ListParagraph"/>
        <w:rPr>
          <w:rFonts w:ascii="Verdana" w:hAnsi="Verdana"/>
          <w:b/>
          <w:noProof/>
          <w:sz w:val="22"/>
          <w:szCs w:val="22"/>
        </w:rPr>
      </w:pPr>
    </w:p>
    <w:p w14:paraId="06F4C54D" w14:textId="26245CE9" w:rsidR="00F30BE8" w:rsidRPr="00F30BE8" w:rsidRDefault="00F30BE8" w:rsidP="00F30BE8">
      <w:pPr>
        <w:pStyle w:val="ListParagraph"/>
        <w:ind w:left="1225"/>
        <w:rPr>
          <w:rFonts w:ascii="Verdana" w:hAnsi="Verdana"/>
          <w:bCs/>
          <w:noProof/>
          <w:sz w:val="22"/>
          <w:szCs w:val="22"/>
        </w:rPr>
      </w:pPr>
      <w:r>
        <w:rPr>
          <w:rFonts w:ascii="Verdana" w:hAnsi="Verdana"/>
          <w:bCs/>
          <w:noProof/>
          <w:sz w:val="22"/>
          <w:szCs w:val="22"/>
        </w:rPr>
        <w:t>See above</w:t>
      </w:r>
    </w:p>
    <w:p w14:paraId="6D586C67" w14:textId="275AB702" w:rsidR="00214B51" w:rsidRPr="00214B51" w:rsidRDefault="001A0DBF" w:rsidP="00F30BE8">
      <w:pPr>
        <w:pStyle w:val="ListParagraph"/>
        <w:ind w:left="1225"/>
        <w:rPr>
          <w:rFonts w:ascii="Verdana" w:hAnsi="Verdana"/>
          <w:b/>
          <w:noProof/>
          <w:sz w:val="22"/>
          <w:szCs w:val="22"/>
        </w:rPr>
      </w:pP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t xml:space="preserve">    </w:t>
      </w:r>
    </w:p>
    <w:p w14:paraId="3A8F5272" w14:textId="77777777" w:rsidR="00F30BE8"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Alpelisib + Fulvestrant</w:t>
      </w:r>
      <w:r w:rsidR="001A0DBF">
        <w:rPr>
          <w:rFonts w:ascii="Verdana" w:hAnsi="Verdana"/>
          <w:b/>
          <w:noProof/>
          <w:sz w:val="22"/>
          <w:szCs w:val="22"/>
        </w:rPr>
        <w:tab/>
      </w:r>
    </w:p>
    <w:p w14:paraId="7D582143" w14:textId="77777777" w:rsidR="00F30BE8" w:rsidRDefault="00F30BE8" w:rsidP="00F30BE8">
      <w:pPr>
        <w:pStyle w:val="ListParagraph"/>
        <w:ind w:left="1225"/>
        <w:rPr>
          <w:rFonts w:ascii="Verdana" w:hAnsi="Verdana"/>
          <w:b/>
          <w:noProof/>
          <w:sz w:val="22"/>
          <w:szCs w:val="22"/>
        </w:rPr>
      </w:pPr>
    </w:p>
    <w:p w14:paraId="7970FB4F" w14:textId="229F840B" w:rsidR="00F30BE8" w:rsidRPr="00F30BE8" w:rsidRDefault="00F30BE8" w:rsidP="00F30BE8">
      <w:pPr>
        <w:pStyle w:val="ListParagraph"/>
        <w:ind w:left="1225"/>
        <w:rPr>
          <w:rFonts w:ascii="Verdana" w:hAnsi="Verdana"/>
          <w:bCs/>
          <w:noProof/>
          <w:sz w:val="22"/>
          <w:szCs w:val="22"/>
        </w:rPr>
      </w:pPr>
      <w:r>
        <w:rPr>
          <w:rFonts w:ascii="Verdana" w:hAnsi="Verdana"/>
          <w:bCs/>
          <w:noProof/>
          <w:sz w:val="22"/>
          <w:szCs w:val="22"/>
        </w:rPr>
        <w:t>None</w:t>
      </w:r>
    </w:p>
    <w:p w14:paraId="7443A95F" w14:textId="65279516" w:rsidR="00214B51" w:rsidRPr="00214B51" w:rsidRDefault="001A0DBF" w:rsidP="00F30BE8">
      <w:pPr>
        <w:pStyle w:val="ListParagraph"/>
        <w:ind w:left="1225"/>
        <w:rPr>
          <w:rFonts w:ascii="Verdana" w:hAnsi="Verdana"/>
          <w:b/>
          <w:noProof/>
          <w:sz w:val="22"/>
          <w:szCs w:val="22"/>
        </w:rPr>
      </w:pP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r>
        <w:rPr>
          <w:rFonts w:ascii="Verdana" w:hAnsi="Verdana"/>
          <w:b/>
          <w:noProof/>
          <w:sz w:val="22"/>
          <w:szCs w:val="22"/>
        </w:rPr>
        <w:tab/>
      </w:r>
    </w:p>
    <w:p w14:paraId="7C458B4F" w14:textId="77777777" w:rsidR="00F30BE8"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Anthracycline (e.g. doxorubicin or epirubicin) as a single agent</w:t>
      </w:r>
    </w:p>
    <w:p w14:paraId="12FE554E" w14:textId="77777777" w:rsidR="00F30BE8" w:rsidRPr="00F30BE8" w:rsidRDefault="00F30BE8" w:rsidP="00F30BE8">
      <w:pPr>
        <w:pStyle w:val="ListParagraph"/>
        <w:rPr>
          <w:rFonts w:ascii="Verdana" w:hAnsi="Verdana"/>
          <w:b/>
          <w:noProof/>
          <w:sz w:val="22"/>
          <w:szCs w:val="22"/>
        </w:rPr>
      </w:pPr>
    </w:p>
    <w:p w14:paraId="62C58863" w14:textId="26BEF9E3" w:rsidR="00214B51" w:rsidRDefault="00F30BE8" w:rsidP="00F30BE8">
      <w:pPr>
        <w:pStyle w:val="ListParagraph"/>
        <w:ind w:left="1225"/>
        <w:rPr>
          <w:rFonts w:ascii="Verdana" w:hAnsi="Verdana"/>
          <w:bCs/>
          <w:noProof/>
          <w:sz w:val="22"/>
          <w:szCs w:val="22"/>
        </w:rPr>
      </w:pPr>
      <w:r w:rsidRPr="00F30BE8">
        <w:rPr>
          <w:rFonts w:ascii="Verdana" w:hAnsi="Verdana"/>
          <w:bCs/>
          <w:noProof/>
          <w:sz w:val="22"/>
          <w:szCs w:val="22"/>
        </w:rPr>
        <w:t>None</w:t>
      </w:r>
    </w:p>
    <w:p w14:paraId="1CAC591F" w14:textId="77777777" w:rsidR="00F30BE8" w:rsidRPr="00F30BE8" w:rsidRDefault="00F30BE8" w:rsidP="00F30BE8">
      <w:pPr>
        <w:pStyle w:val="ListParagraph"/>
        <w:ind w:left="1225"/>
        <w:rPr>
          <w:rFonts w:ascii="Verdana" w:hAnsi="Verdana"/>
          <w:bCs/>
          <w:noProof/>
          <w:sz w:val="22"/>
          <w:szCs w:val="22"/>
        </w:rPr>
      </w:pPr>
    </w:p>
    <w:p w14:paraId="56F1313E" w14:textId="77777777" w:rsidR="00F30BE8"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Atezolizumab +Nab-paclitaxel/Paclitaxel</w:t>
      </w:r>
      <w:r w:rsidR="001A0DBF">
        <w:rPr>
          <w:rFonts w:ascii="Verdana" w:hAnsi="Verdana"/>
          <w:b/>
          <w:noProof/>
          <w:sz w:val="22"/>
          <w:szCs w:val="22"/>
        </w:rPr>
        <w:t xml:space="preserve">  </w:t>
      </w:r>
    </w:p>
    <w:p w14:paraId="2B4240B2" w14:textId="77777777" w:rsidR="00F30BE8" w:rsidRDefault="00F30BE8" w:rsidP="00F30BE8">
      <w:pPr>
        <w:pStyle w:val="ListParagraph"/>
        <w:ind w:left="1225"/>
        <w:rPr>
          <w:rFonts w:ascii="Verdana" w:hAnsi="Verdana"/>
          <w:b/>
          <w:noProof/>
          <w:sz w:val="22"/>
          <w:szCs w:val="22"/>
        </w:rPr>
      </w:pPr>
    </w:p>
    <w:p w14:paraId="75622304" w14:textId="43699ACD" w:rsidR="00F30BE8" w:rsidRPr="00F30BE8" w:rsidRDefault="00F30BE8" w:rsidP="00F30BE8">
      <w:pPr>
        <w:pStyle w:val="ListParagraph"/>
        <w:ind w:left="1225"/>
        <w:rPr>
          <w:rFonts w:ascii="Verdana" w:hAnsi="Verdana"/>
          <w:bCs/>
          <w:noProof/>
          <w:sz w:val="22"/>
          <w:szCs w:val="22"/>
        </w:rPr>
      </w:pPr>
      <w:r w:rsidRPr="00F30BE8">
        <w:rPr>
          <w:rFonts w:ascii="Verdana" w:hAnsi="Verdana"/>
          <w:bCs/>
          <w:noProof/>
          <w:sz w:val="22"/>
          <w:szCs w:val="22"/>
        </w:rPr>
        <w:t>None</w:t>
      </w:r>
    </w:p>
    <w:p w14:paraId="4F0E26F0" w14:textId="7A66DB1F" w:rsidR="00214B51" w:rsidRPr="00214B51" w:rsidRDefault="001A0DBF" w:rsidP="00F30BE8">
      <w:pPr>
        <w:pStyle w:val="ListParagraph"/>
        <w:ind w:left="1225"/>
        <w:rPr>
          <w:rFonts w:ascii="Verdana" w:hAnsi="Verdana"/>
          <w:b/>
          <w:noProof/>
          <w:sz w:val="22"/>
          <w:szCs w:val="22"/>
        </w:rPr>
      </w:pPr>
      <w:r>
        <w:rPr>
          <w:rFonts w:ascii="Verdana" w:hAnsi="Verdana"/>
          <w:b/>
          <w:noProof/>
          <w:sz w:val="22"/>
          <w:szCs w:val="22"/>
        </w:rPr>
        <w:t xml:space="preserve">                                      </w:t>
      </w:r>
    </w:p>
    <w:p w14:paraId="6CF8B162" w14:textId="52EE4941"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Capecitabine as a single agent</w:t>
      </w:r>
    </w:p>
    <w:p w14:paraId="3A9F74F8" w14:textId="77777777" w:rsidR="00F30BE8" w:rsidRDefault="00F30BE8" w:rsidP="00F30BE8">
      <w:pPr>
        <w:pStyle w:val="ListParagraph"/>
        <w:ind w:left="1225"/>
        <w:rPr>
          <w:rFonts w:ascii="Verdana" w:hAnsi="Verdana"/>
          <w:b/>
          <w:noProof/>
          <w:sz w:val="22"/>
          <w:szCs w:val="22"/>
        </w:rPr>
      </w:pPr>
    </w:p>
    <w:p w14:paraId="356A2493" w14:textId="6BAAD338" w:rsidR="00F30BE8" w:rsidRPr="0041480E" w:rsidRDefault="0041480E" w:rsidP="00F30BE8">
      <w:pPr>
        <w:pStyle w:val="ListParagraph"/>
        <w:ind w:left="1225"/>
        <w:rPr>
          <w:rFonts w:ascii="Verdana" w:hAnsi="Verdana"/>
          <w:bCs/>
          <w:noProof/>
          <w:sz w:val="22"/>
          <w:szCs w:val="22"/>
        </w:rPr>
      </w:pPr>
      <w:r w:rsidRPr="0041480E">
        <w:rPr>
          <w:rFonts w:ascii="Verdana" w:hAnsi="Verdana"/>
          <w:bCs/>
          <w:noProof/>
          <w:sz w:val="22"/>
          <w:szCs w:val="22"/>
        </w:rPr>
        <w:t>12</w:t>
      </w:r>
    </w:p>
    <w:p w14:paraId="1EE7D003" w14:textId="77777777" w:rsidR="00F30BE8" w:rsidRPr="00214B51" w:rsidRDefault="00F30BE8" w:rsidP="00F30BE8">
      <w:pPr>
        <w:pStyle w:val="ListParagraph"/>
        <w:ind w:left="1225"/>
        <w:rPr>
          <w:rFonts w:ascii="Verdana" w:hAnsi="Verdana"/>
          <w:b/>
          <w:noProof/>
          <w:sz w:val="22"/>
          <w:szCs w:val="22"/>
        </w:rPr>
      </w:pPr>
    </w:p>
    <w:p w14:paraId="1BB9E188" w14:textId="581261F4"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Eribulin as a single agent or in combination</w:t>
      </w:r>
    </w:p>
    <w:p w14:paraId="31A3173F" w14:textId="77190A96" w:rsidR="0041480E" w:rsidRPr="0041480E" w:rsidRDefault="0041480E" w:rsidP="0041480E">
      <w:pPr>
        <w:ind w:left="1225"/>
        <w:rPr>
          <w:rFonts w:ascii="Verdana" w:hAnsi="Verdana"/>
          <w:bCs/>
          <w:noProof/>
          <w:sz w:val="22"/>
          <w:szCs w:val="22"/>
        </w:rPr>
      </w:pPr>
      <w:r w:rsidRPr="0041480E">
        <w:rPr>
          <w:rFonts w:ascii="Verdana" w:hAnsi="Verdana"/>
          <w:bCs/>
          <w:noProof/>
          <w:sz w:val="22"/>
          <w:szCs w:val="22"/>
        </w:rPr>
        <w:t>7</w:t>
      </w:r>
    </w:p>
    <w:p w14:paraId="71988CF0" w14:textId="77777777" w:rsidR="00F30BE8" w:rsidRPr="00214B51" w:rsidRDefault="00F30BE8" w:rsidP="00F30BE8">
      <w:pPr>
        <w:pStyle w:val="ListParagraph"/>
        <w:ind w:left="1225"/>
        <w:rPr>
          <w:rFonts w:ascii="Verdana" w:hAnsi="Verdana"/>
          <w:b/>
          <w:noProof/>
          <w:sz w:val="22"/>
          <w:szCs w:val="22"/>
        </w:rPr>
      </w:pPr>
    </w:p>
    <w:p w14:paraId="450DEBA8" w14:textId="538F668F"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Everolimus + Exemestane</w:t>
      </w:r>
    </w:p>
    <w:p w14:paraId="2FF26D42" w14:textId="740317A0" w:rsidR="0041480E" w:rsidRPr="0041480E" w:rsidRDefault="0041480E" w:rsidP="0041480E">
      <w:pPr>
        <w:ind w:left="1225"/>
        <w:rPr>
          <w:rFonts w:ascii="Verdana" w:hAnsi="Verdana"/>
          <w:bCs/>
          <w:noProof/>
          <w:sz w:val="22"/>
          <w:szCs w:val="22"/>
        </w:rPr>
      </w:pPr>
      <w:r w:rsidRPr="0041480E">
        <w:rPr>
          <w:rFonts w:ascii="Verdana" w:hAnsi="Verdana"/>
          <w:bCs/>
          <w:noProof/>
          <w:sz w:val="22"/>
          <w:szCs w:val="22"/>
        </w:rPr>
        <w:t>8 patients on Everolimu</w:t>
      </w:r>
      <w:r>
        <w:rPr>
          <w:rFonts w:ascii="Verdana" w:hAnsi="Verdana"/>
          <w:bCs/>
          <w:noProof/>
          <w:sz w:val="22"/>
          <w:szCs w:val="22"/>
        </w:rPr>
        <w:t xml:space="preserve"> (</w:t>
      </w:r>
      <w:r w:rsidRPr="0041480E">
        <w:rPr>
          <w:rFonts w:ascii="Verdana" w:hAnsi="Verdana"/>
          <w:bCs/>
          <w:noProof/>
          <w:sz w:val="22"/>
          <w:szCs w:val="22"/>
        </w:rPr>
        <w:t xml:space="preserve">Exemestane </w:t>
      </w:r>
      <w:r>
        <w:rPr>
          <w:rFonts w:ascii="Verdana" w:hAnsi="Verdana"/>
          <w:bCs/>
          <w:noProof/>
          <w:sz w:val="22"/>
          <w:szCs w:val="22"/>
        </w:rPr>
        <w:t xml:space="preserve">is </w:t>
      </w:r>
      <w:r w:rsidRPr="0041480E">
        <w:rPr>
          <w:rFonts w:ascii="Verdana" w:hAnsi="Verdana"/>
          <w:bCs/>
          <w:noProof/>
          <w:sz w:val="22"/>
          <w:szCs w:val="22"/>
        </w:rPr>
        <w:t xml:space="preserve">not prescribed so </w:t>
      </w:r>
      <w:r>
        <w:rPr>
          <w:rFonts w:ascii="Verdana" w:hAnsi="Verdana"/>
          <w:bCs/>
          <w:noProof/>
          <w:sz w:val="22"/>
          <w:szCs w:val="22"/>
        </w:rPr>
        <w:t xml:space="preserve">we are </w:t>
      </w:r>
      <w:r w:rsidRPr="0041480E">
        <w:rPr>
          <w:rFonts w:ascii="Verdana" w:hAnsi="Verdana"/>
          <w:bCs/>
          <w:noProof/>
          <w:sz w:val="22"/>
          <w:szCs w:val="22"/>
        </w:rPr>
        <w:t xml:space="preserve">unable to provide information on </w:t>
      </w:r>
      <w:r>
        <w:rPr>
          <w:rFonts w:ascii="Verdana" w:hAnsi="Verdana"/>
          <w:bCs/>
          <w:noProof/>
          <w:sz w:val="22"/>
          <w:szCs w:val="22"/>
        </w:rPr>
        <w:t xml:space="preserve">a </w:t>
      </w:r>
      <w:r w:rsidRPr="0041480E">
        <w:rPr>
          <w:rFonts w:ascii="Verdana" w:hAnsi="Verdana"/>
          <w:bCs/>
          <w:noProof/>
          <w:sz w:val="22"/>
          <w:szCs w:val="22"/>
        </w:rPr>
        <w:t>combination</w:t>
      </w:r>
      <w:r>
        <w:rPr>
          <w:rFonts w:ascii="Verdana" w:hAnsi="Verdana"/>
          <w:bCs/>
          <w:noProof/>
          <w:sz w:val="22"/>
          <w:szCs w:val="22"/>
        </w:rPr>
        <w:t>)</w:t>
      </w:r>
    </w:p>
    <w:p w14:paraId="0130F163" w14:textId="77777777" w:rsidR="00F30BE8" w:rsidRPr="00214B51" w:rsidRDefault="00F30BE8" w:rsidP="00F30BE8">
      <w:pPr>
        <w:pStyle w:val="ListParagraph"/>
        <w:ind w:left="1225"/>
        <w:rPr>
          <w:rFonts w:ascii="Verdana" w:hAnsi="Verdana"/>
          <w:b/>
          <w:noProof/>
          <w:sz w:val="22"/>
          <w:szCs w:val="22"/>
        </w:rPr>
      </w:pPr>
    </w:p>
    <w:p w14:paraId="42167049" w14:textId="78A7B8AD"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Fulvestrant as a single agent</w:t>
      </w:r>
    </w:p>
    <w:p w14:paraId="6F6CAA2B" w14:textId="72C2E7A1" w:rsidR="0041480E" w:rsidRPr="0041480E" w:rsidRDefault="0041480E" w:rsidP="0041480E">
      <w:pPr>
        <w:ind w:left="1225"/>
        <w:rPr>
          <w:rFonts w:ascii="Verdana" w:hAnsi="Verdana"/>
          <w:bCs/>
          <w:noProof/>
          <w:sz w:val="22"/>
          <w:szCs w:val="22"/>
        </w:rPr>
      </w:pPr>
      <w:r w:rsidRPr="0041480E">
        <w:rPr>
          <w:rFonts w:ascii="Verdana" w:hAnsi="Verdana"/>
          <w:bCs/>
          <w:noProof/>
          <w:sz w:val="22"/>
          <w:szCs w:val="22"/>
        </w:rPr>
        <w:t>11  (unable to state if combined with aromatase inhibitors)</w:t>
      </w:r>
    </w:p>
    <w:p w14:paraId="0B27679E" w14:textId="77777777" w:rsidR="00F30BE8" w:rsidRPr="00F30BE8" w:rsidRDefault="00F30BE8" w:rsidP="00F30BE8">
      <w:pPr>
        <w:pStyle w:val="ListParagraph"/>
        <w:rPr>
          <w:rFonts w:ascii="Verdana" w:hAnsi="Verdana"/>
          <w:b/>
          <w:noProof/>
          <w:sz w:val="22"/>
          <w:szCs w:val="22"/>
        </w:rPr>
      </w:pPr>
    </w:p>
    <w:p w14:paraId="71DE7BB4" w14:textId="1382475E"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Lapatinib</w:t>
      </w:r>
    </w:p>
    <w:p w14:paraId="734C3114" w14:textId="77777777" w:rsidR="00F30BE8" w:rsidRDefault="00F30BE8" w:rsidP="00F30BE8">
      <w:pPr>
        <w:pStyle w:val="ListParagraph"/>
        <w:rPr>
          <w:rFonts w:ascii="Verdana" w:hAnsi="Verdana"/>
          <w:b/>
          <w:noProof/>
          <w:sz w:val="22"/>
          <w:szCs w:val="22"/>
        </w:rPr>
      </w:pPr>
    </w:p>
    <w:p w14:paraId="7988663A" w14:textId="7335CF57" w:rsidR="0041480E" w:rsidRPr="0041480E" w:rsidRDefault="0041480E" w:rsidP="0041480E">
      <w:pPr>
        <w:pStyle w:val="ListParagraph"/>
        <w:ind w:left="1225"/>
        <w:rPr>
          <w:rFonts w:ascii="Verdana" w:hAnsi="Verdana"/>
          <w:bCs/>
          <w:noProof/>
          <w:sz w:val="22"/>
          <w:szCs w:val="22"/>
        </w:rPr>
      </w:pPr>
      <w:r>
        <w:rPr>
          <w:rFonts w:ascii="Verdana" w:hAnsi="Verdana"/>
          <w:bCs/>
          <w:noProof/>
          <w:sz w:val="22"/>
          <w:szCs w:val="22"/>
        </w:rPr>
        <w:t>None</w:t>
      </w:r>
    </w:p>
    <w:p w14:paraId="6BDF5EFE" w14:textId="77777777" w:rsidR="00F30BE8" w:rsidRPr="00214B51" w:rsidRDefault="00F30BE8" w:rsidP="00F30BE8">
      <w:pPr>
        <w:pStyle w:val="ListParagraph"/>
        <w:ind w:left="1225"/>
        <w:rPr>
          <w:rFonts w:ascii="Verdana" w:hAnsi="Verdana"/>
          <w:b/>
          <w:noProof/>
          <w:sz w:val="22"/>
          <w:szCs w:val="22"/>
        </w:rPr>
      </w:pPr>
    </w:p>
    <w:p w14:paraId="7F3CAAC3" w14:textId="68629DC9"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Neratinib</w:t>
      </w:r>
    </w:p>
    <w:p w14:paraId="6E4699B0" w14:textId="77777777" w:rsidR="0041480E" w:rsidRDefault="0041480E" w:rsidP="0041480E">
      <w:pPr>
        <w:pStyle w:val="ListParagraph"/>
        <w:ind w:left="1225"/>
        <w:rPr>
          <w:rFonts w:ascii="Verdana" w:hAnsi="Verdana"/>
          <w:b/>
          <w:noProof/>
          <w:sz w:val="22"/>
          <w:szCs w:val="22"/>
        </w:rPr>
      </w:pPr>
    </w:p>
    <w:p w14:paraId="274BEE25" w14:textId="2ACAE651" w:rsidR="0041480E" w:rsidRPr="0041480E" w:rsidRDefault="0041480E" w:rsidP="0041480E">
      <w:pPr>
        <w:pStyle w:val="ListParagraph"/>
        <w:ind w:left="1225"/>
        <w:rPr>
          <w:rFonts w:ascii="Verdana" w:hAnsi="Verdana"/>
          <w:bCs/>
          <w:noProof/>
          <w:sz w:val="22"/>
          <w:szCs w:val="22"/>
        </w:rPr>
      </w:pPr>
      <w:r w:rsidRPr="0041480E">
        <w:rPr>
          <w:rFonts w:ascii="Verdana" w:hAnsi="Verdana"/>
          <w:bCs/>
          <w:noProof/>
          <w:sz w:val="22"/>
          <w:szCs w:val="22"/>
        </w:rPr>
        <w:t>&lt;5*</w:t>
      </w:r>
    </w:p>
    <w:p w14:paraId="3D3EC1FD" w14:textId="77777777" w:rsidR="00F30BE8" w:rsidRPr="00214B51" w:rsidRDefault="00F30BE8" w:rsidP="00F30BE8">
      <w:pPr>
        <w:pStyle w:val="ListParagraph"/>
        <w:ind w:left="1225"/>
        <w:rPr>
          <w:rFonts w:ascii="Verdana" w:hAnsi="Verdana"/>
          <w:b/>
          <w:noProof/>
          <w:sz w:val="22"/>
          <w:szCs w:val="22"/>
        </w:rPr>
      </w:pPr>
    </w:p>
    <w:p w14:paraId="556FFD24" w14:textId="3EBFE7B1"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Parp Inhibitors (Olaparib/Talazoparib)</w:t>
      </w:r>
    </w:p>
    <w:p w14:paraId="65066EBC" w14:textId="77777777" w:rsidR="00F30BE8" w:rsidRPr="00F30BE8" w:rsidRDefault="00F30BE8" w:rsidP="00F30BE8">
      <w:pPr>
        <w:pStyle w:val="ListParagraph"/>
        <w:rPr>
          <w:rFonts w:ascii="Verdana" w:hAnsi="Verdana"/>
          <w:b/>
          <w:noProof/>
          <w:sz w:val="22"/>
          <w:szCs w:val="22"/>
        </w:rPr>
      </w:pPr>
    </w:p>
    <w:p w14:paraId="615DC2C8" w14:textId="6C67F9E6" w:rsidR="00F30BE8" w:rsidRDefault="0041480E" w:rsidP="00F30BE8">
      <w:pPr>
        <w:pStyle w:val="ListParagraph"/>
        <w:ind w:left="1225"/>
        <w:rPr>
          <w:rFonts w:ascii="Verdana" w:hAnsi="Verdana"/>
          <w:bCs/>
          <w:noProof/>
          <w:sz w:val="22"/>
          <w:szCs w:val="22"/>
        </w:rPr>
      </w:pPr>
      <w:r w:rsidRPr="0041480E">
        <w:rPr>
          <w:rFonts w:ascii="Verdana" w:hAnsi="Verdana"/>
          <w:bCs/>
          <w:noProof/>
          <w:sz w:val="22"/>
          <w:szCs w:val="22"/>
        </w:rPr>
        <w:t>None</w:t>
      </w:r>
    </w:p>
    <w:p w14:paraId="0C94BA69" w14:textId="77777777" w:rsidR="0041480E" w:rsidRDefault="0041480E" w:rsidP="00F30BE8">
      <w:pPr>
        <w:pStyle w:val="ListParagraph"/>
        <w:ind w:left="1225"/>
        <w:rPr>
          <w:rFonts w:ascii="Verdana" w:hAnsi="Verdana"/>
          <w:bCs/>
          <w:noProof/>
          <w:sz w:val="22"/>
          <w:szCs w:val="22"/>
        </w:rPr>
      </w:pPr>
    </w:p>
    <w:p w14:paraId="444F231F" w14:textId="3D3B25CD" w:rsidR="00214B51" w:rsidRPr="0041480E" w:rsidRDefault="00214B51" w:rsidP="0041480E">
      <w:pPr>
        <w:pStyle w:val="ListParagraph"/>
        <w:numPr>
          <w:ilvl w:val="0"/>
          <w:numId w:val="18"/>
        </w:numPr>
        <w:rPr>
          <w:rFonts w:ascii="Verdana" w:hAnsi="Verdana"/>
          <w:b/>
          <w:noProof/>
          <w:sz w:val="22"/>
          <w:szCs w:val="22"/>
        </w:rPr>
      </w:pPr>
      <w:r w:rsidRPr="0041480E">
        <w:rPr>
          <w:rFonts w:ascii="Verdana" w:hAnsi="Verdana"/>
          <w:b/>
          <w:noProof/>
          <w:sz w:val="22"/>
          <w:szCs w:val="22"/>
        </w:rPr>
        <w:t>Palbociclib + Aromatase Inhibitor (e.g. anastrazole, exemestane, letrozole)</w:t>
      </w:r>
    </w:p>
    <w:p w14:paraId="3E89504A" w14:textId="77777777" w:rsidR="00F30BE8" w:rsidRDefault="00F30BE8" w:rsidP="00F30BE8">
      <w:pPr>
        <w:pStyle w:val="ListParagraph"/>
        <w:ind w:left="1225"/>
        <w:rPr>
          <w:rFonts w:ascii="Verdana" w:hAnsi="Verdana"/>
          <w:b/>
          <w:noProof/>
          <w:sz w:val="22"/>
          <w:szCs w:val="22"/>
        </w:rPr>
      </w:pPr>
    </w:p>
    <w:p w14:paraId="7013886D" w14:textId="3E7B5A56" w:rsidR="0041480E" w:rsidRPr="0041480E" w:rsidRDefault="0041480E" w:rsidP="00F30BE8">
      <w:pPr>
        <w:pStyle w:val="ListParagraph"/>
        <w:ind w:left="1225"/>
        <w:rPr>
          <w:rFonts w:ascii="Verdana" w:hAnsi="Verdana"/>
          <w:bCs/>
          <w:noProof/>
          <w:sz w:val="22"/>
          <w:szCs w:val="22"/>
        </w:rPr>
      </w:pPr>
      <w:r w:rsidRPr="0041480E">
        <w:rPr>
          <w:rFonts w:ascii="Verdana" w:hAnsi="Verdana"/>
          <w:bCs/>
          <w:noProof/>
          <w:sz w:val="22"/>
          <w:szCs w:val="22"/>
        </w:rPr>
        <w:t>30 (Unable to split Palbociclib patients, therefore, total number of patients)</w:t>
      </w:r>
    </w:p>
    <w:p w14:paraId="2B08DF81" w14:textId="77777777" w:rsidR="0041480E" w:rsidRPr="00214B51" w:rsidRDefault="0041480E" w:rsidP="00F30BE8">
      <w:pPr>
        <w:pStyle w:val="ListParagraph"/>
        <w:ind w:left="1225"/>
        <w:rPr>
          <w:rFonts w:ascii="Verdana" w:hAnsi="Verdana"/>
          <w:b/>
          <w:noProof/>
          <w:sz w:val="22"/>
          <w:szCs w:val="22"/>
        </w:rPr>
      </w:pPr>
    </w:p>
    <w:p w14:paraId="2B033C52" w14:textId="0061D945"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Palbociclib  + Fulvestrant</w:t>
      </w:r>
    </w:p>
    <w:p w14:paraId="375BEFA1" w14:textId="77777777" w:rsidR="00F30BE8" w:rsidRDefault="00F30BE8" w:rsidP="00F30BE8">
      <w:pPr>
        <w:pStyle w:val="ListParagraph"/>
        <w:rPr>
          <w:rFonts w:ascii="Verdana" w:hAnsi="Verdana"/>
          <w:b/>
          <w:noProof/>
          <w:sz w:val="22"/>
          <w:szCs w:val="22"/>
        </w:rPr>
      </w:pPr>
    </w:p>
    <w:p w14:paraId="0DDCD21F" w14:textId="5BA06D9F" w:rsidR="0041480E" w:rsidRPr="0041480E" w:rsidRDefault="0041480E" w:rsidP="0041480E">
      <w:pPr>
        <w:pStyle w:val="ListParagraph"/>
        <w:ind w:left="1225"/>
        <w:rPr>
          <w:rFonts w:ascii="Verdana" w:hAnsi="Verdana"/>
          <w:bCs/>
          <w:noProof/>
          <w:sz w:val="22"/>
          <w:szCs w:val="22"/>
        </w:rPr>
      </w:pPr>
      <w:r w:rsidRPr="0041480E">
        <w:rPr>
          <w:rFonts w:ascii="Verdana" w:hAnsi="Verdana"/>
          <w:bCs/>
          <w:noProof/>
          <w:sz w:val="22"/>
          <w:szCs w:val="22"/>
        </w:rPr>
        <w:t>See Above</w:t>
      </w:r>
    </w:p>
    <w:p w14:paraId="2AB686BE" w14:textId="77777777" w:rsidR="00F30BE8" w:rsidRPr="00214B51" w:rsidRDefault="00F30BE8" w:rsidP="00F30BE8">
      <w:pPr>
        <w:pStyle w:val="ListParagraph"/>
        <w:ind w:left="1225"/>
        <w:rPr>
          <w:rFonts w:ascii="Verdana" w:hAnsi="Verdana"/>
          <w:b/>
          <w:noProof/>
          <w:sz w:val="22"/>
          <w:szCs w:val="22"/>
        </w:rPr>
      </w:pPr>
    </w:p>
    <w:p w14:paraId="362DEA62" w14:textId="5C3638A2"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Pembrolizumab</w:t>
      </w:r>
    </w:p>
    <w:p w14:paraId="2108ABC9" w14:textId="77777777" w:rsidR="0041480E" w:rsidRDefault="0041480E" w:rsidP="0041480E">
      <w:pPr>
        <w:pStyle w:val="ListParagraph"/>
        <w:ind w:left="1225"/>
        <w:rPr>
          <w:rFonts w:ascii="Verdana" w:hAnsi="Verdana"/>
          <w:b/>
          <w:noProof/>
          <w:sz w:val="22"/>
          <w:szCs w:val="22"/>
        </w:rPr>
      </w:pPr>
    </w:p>
    <w:p w14:paraId="45176B0F" w14:textId="2E730614" w:rsidR="0041480E" w:rsidRPr="0041480E" w:rsidRDefault="0041480E" w:rsidP="0041480E">
      <w:pPr>
        <w:pStyle w:val="ListParagraph"/>
        <w:ind w:left="1225"/>
        <w:rPr>
          <w:rFonts w:ascii="Verdana" w:hAnsi="Verdana"/>
          <w:bCs/>
          <w:noProof/>
          <w:sz w:val="22"/>
          <w:szCs w:val="22"/>
        </w:rPr>
      </w:pPr>
      <w:r w:rsidRPr="0041480E">
        <w:rPr>
          <w:rFonts w:ascii="Verdana" w:hAnsi="Verdana"/>
          <w:bCs/>
          <w:noProof/>
          <w:sz w:val="22"/>
          <w:szCs w:val="22"/>
        </w:rPr>
        <w:t>8</w:t>
      </w:r>
    </w:p>
    <w:p w14:paraId="0C0051EA" w14:textId="77777777" w:rsidR="00F30BE8" w:rsidRPr="00214B51" w:rsidRDefault="00F30BE8" w:rsidP="00F30BE8">
      <w:pPr>
        <w:pStyle w:val="ListParagraph"/>
        <w:ind w:left="1225"/>
        <w:rPr>
          <w:rFonts w:ascii="Verdana" w:hAnsi="Verdana"/>
          <w:b/>
          <w:noProof/>
          <w:sz w:val="22"/>
          <w:szCs w:val="22"/>
        </w:rPr>
      </w:pPr>
    </w:p>
    <w:p w14:paraId="1A858E37" w14:textId="6B0A21F1"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Platinum (e.g. carboplatin or cisplatin) as a single agent</w:t>
      </w:r>
    </w:p>
    <w:p w14:paraId="233A3CDC" w14:textId="77777777" w:rsidR="0041480E" w:rsidRDefault="0041480E" w:rsidP="0041480E">
      <w:pPr>
        <w:pStyle w:val="ListParagraph"/>
        <w:ind w:left="1225"/>
        <w:rPr>
          <w:rFonts w:ascii="Verdana" w:hAnsi="Verdana"/>
          <w:b/>
          <w:noProof/>
          <w:sz w:val="22"/>
          <w:szCs w:val="22"/>
        </w:rPr>
      </w:pPr>
    </w:p>
    <w:p w14:paraId="2FF19502" w14:textId="1641AB54" w:rsidR="0041480E" w:rsidRPr="0041480E" w:rsidRDefault="0041480E" w:rsidP="0041480E">
      <w:pPr>
        <w:pStyle w:val="ListParagraph"/>
        <w:ind w:left="1225"/>
        <w:rPr>
          <w:rFonts w:ascii="Verdana" w:hAnsi="Verdana"/>
          <w:bCs/>
          <w:noProof/>
          <w:sz w:val="22"/>
          <w:szCs w:val="22"/>
        </w:rPr>
      </w:pPr>
      <w:r w:rsidRPr="0041480E">
        <w:rPr>
          <w:rFonts w:ascii="Verdana" w:hAnsi="Verdana"/>
          <w:bCs/>
          <w:noProof/>
          <w:sz w:val="22"/>
          <w:szCs w:val="22"/>
        </w:rPr>
        <w:t>&lt;5*</w:t>
      </w:r>
    </w:p>
    <w:p w14:paraId="4C62FB53" w14:textId="77777777" w:rsidR="00F30BE8" w:rsidRPr="00F30BE8" w:rsidRDefault="00F30BE8" w:rsidP="00F30BE8">
      <w:pPr>
        <w:pStyle w:val="ListParagraph"/>
        <w:rPr>
          <w:rFonts w:ascii="Verdana" w:hAnsi="Verdana"/>
          <w:b/>
          <w:noProof/>
          <w:sz w:val="22"/>
          <w:szCs w:val="22"/>
        </w:rPr>
      </w:pPr>
    </w:p>
    <w:p w14:paraId="2C477512" w14:textId="77777777" w:rsidR="00F30BE8" w:rsidRPr="00214B51" w:rsidRDefault="00F30BE8" w:rsidP="00F30BE8">
      <w:pPr>
        <w:pStyle w:val="ListParagraph"/>
        <w:ind w:left="1225"/>
        <w:rPr>
          <w:rFonts w:ascii="Verdana" w:hAnsi="Verdana"/>
          <w:b/>
          <w:noProof/>
          <w:sz w:val="22"/>
          <w:szCs w:val="22"/>
        </w:rPr>
      </w:pPr>
    </w:p>
    <w:p w14:paraId="10AD9AF1" w14:textId="0B280DCD"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Ribociclib + Aromatase Inhibitor (e.g. anastrazole, exemestane, letrozole)</w:t>
      </w:r>
    </w:p>
    <w:p w14:paraId="42567849" w14:textId="77777777" w:rsidR="0041480E" w:rsidRDefault="0041480E" w:rsidP="0041480E">
      <w:pPr>
        <w:pStyle w:val="ListParagraph"/>
        <w:ind w:left="1225"/>
        <w:rPr>
          <w:rFonts w:ascii="Verdana" w:hAnsi="Verdana"/>
          <w:b/>
          <w:noProof/>
          <w:sz w:val="22"/>
          <w:szCs w:val="22"/>
        </w:rPr>
      </w:pPr>
    </w:p>
    <w:p w14:paraId="7000D815" w14:textId="77777777" w:rsidR="0041480E" w:rsidRPr="0041480E" w:rsidRDefault="0041480E" w:rsidP="0041480E">
      <w:pPr>
        <w:spacing w:before="0" w:after="0" w:line="240" w:lineRule="auto"/>
        <w:ind w:right="0" w:firstLine="720"/>
        <w:rPr>
          <w:rFonts w:ascii="Verdana" w:eastAsia="Times New Roman" w:hAnsi="Verdana" w:cs="Calibri"/>
          <w:color w:val="000000"/>
          <w:sz w:val="22"/>
          <w:szCs w:val="22"/>
        </w:rPr>
      </w:pPr>
      <w:r w:rsidRPr="0041480E">
        <w:rPr>
          <w:rFonts w:ascii="Verdana" w:eastAsia="Times New Roman" w:hAnsi="Verdana" w:cs="Calibri"/>
          <w:color w:val="000000"/>
          <w:sz w:val="22"/>
          <w:szCs w:val="22"/>
        </w:rPr>
        <w:t xml:space="preserve">10 (Unable to split </w:t>
      </w:r>
      <w:proofErr w:type="spellStart"/>
      <w:r w:rsidRPr="0041480E">
        <w:rPr>
          <w:rFonts w:ascii="Verdana" w:eastAsia="Times New Roman" w:hAnsi="Verdana" w:cs="Calibri"/>
          <w:color w:val="000000"/>
          <w:sz w:val="22"/>
          <w:szCs w:val="22"/>
        </w:rPr>
        <w:t>Ribociclib</w:t>
      </w:r>
      <w:proofErr w:type="spellEnd"/>
      <w:r w:rsidRPr="0041480E">
        <w:rPr>
          <w:rFonts w:ascii="Verdana" w:eastAsia="Times New Roman" w:hAnsi="Verdana" w:cs="Calibri"/>
          <w:color w:val="000000"/>
          <w:sz w:val="22"/>
          <w:szCs w:val="22"/>
        </w:rPr>
        <w:t xml:space="preserve"> patients, therefore, total number of patients)</w:t>
      </w:r>
    </w:p>
    <w:p w14:paraId="6DBBC62A" w14:textId="77777777" w:rsidR="0041480E" w:rsidRDefault="0041480E" w:rsidP="0041480E">
      <w:pPr>
        <w:pStyle w:val="ListParagraph"/>
        <w:ind w:left="1225"/>
        <w:rPr>
          <w:rFonts w:ascii="Verdana" w:hAnsi="Verdana"/>
          <w:b/>
          <w:noProof/>
          <w:sz w:val="22"/>
          <w:szCs w:val="22"/>
        </w:rPr>
      </w:pPr>
    </w:p>
    <w:p w14:paraId="0C6FD90C" w14:textId="77777777" w:rsidR="00F30BE8" w:rsidRPr="00214B51" w:rsidRDefault="00F30BE8" w:rsidP="00F30BE8">
      <w:pPr>
        <w:pStyle w:val="ListParagraph"/>
        <w:ind w:left="1225"/>
        <w:rPr>
          <w:rFonts w:ascii="Verdana" w:hAnsi="Verdana"/>
          <w:b/>
          <w:noProof/>
          <w:sz w:val="22"/>
          <w:szCs w:val="22"/>
        </w:rPr>
      </w:pPr>
    </w:p>
    <w:p w14:paraId="6F1DC38C" w14:textId="3C363ED1"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Ribociclib + Fulvestrant</w:t>
      </w:r>
    </w:p>
    <w:p w14:paraId="2A5ADB3B" w14:textId="77777777" w:rsidR="00F30BE8" w:rsidRPr="00F30BE8" w:rsidRDefault="00F30BE8" w:rsidP="00F30BE8">
      <w:pPr>
        <w:pStyle w:val="ListParagraph"/>
        <w:rPr>
          <w:rFonts w:ascii="Verdana" w:hAnsi="Verdana"/>
          <w:b/>
          <w:noProof/>
          <w:sz w:val="22"/>
          <w:szCs w:val="22"/>
        </w:rPr>
      </w:pPr>
    </w:p>
    <w:p w14:paraId="55B8B73F" w14:textId="1AEEE985" w:rsidR="00F30BE8" w:rsidRPr="0041480E" w:rsidRDefault="0041480E" w:rsidP="00F30BE8">
      <w:pPr>
        <w:pStyle w:val="ListParagraph"/>
        <w:ind w:left="1225"/>
        <w:rPr>
          <w:rFonts w:ascii="Verdana" w:hAnsi="Verdana"/>
          <w:bCs/>
          <w:noProof/>
          <w:sz w:val="22"/>
          <w:szCs w:val="22"/>
        </w:rPr>
      </w:pPr>
      <w:r w:rsidRPr="0041480E">
        <w:rPr>
          <w:rFonts w:ascii="Verdana" w:hAnsi="Verdana"/>
          <w:bCs/>
          <w:noProof/>
          <w:sz w:val="22"/>
          <w:szCs w:val="22"/>
        </w:rPr>
        <w:t>See above</w:t>
      </w:r>
    </w:p>
    <w:p w14:paraId="0C81B360" w14:textId="77777777" w:rsidR="0041480E" w:rsidRPr="00214B51" w:rsidRDefault="0041480E" w:rsidP="00F30BE8">
      <w:pPr>
        <w:pStyle w:val="ListParagraph"/>
        <w:ind w:left="1225"/>
        <w:rPr>
          <w:rFonts w:ascii="Verdana" w:hAnsi="Verdana"/>
          <w:b/>
          <w:noProof/>
          <w:sz w:val="22"/>
          <w:szCs w:val="22"/>
        </w:rPr>
      </w:pPr>
    </w:p>
    <w:p w14:paraId="63E3D44F" w14:textId="5A688FFF"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Sacituzumab Govitecan</w:t>
      </w:r>
    </w:p>
    <w:p w14:paraId="2F31CCA4" w14:textId="78564BEB" w:rsidR="0041480E" w:rsidRPr="0041480E" w:rsidRDefault="0041480E" w:rsidP="0041480E">
      <w:pPr>
        <w:ind w:left="1225"/>
        <w:rPr>
          <w:rFonts w:ascii="Verdana" w:hAnsi="Verdana"/>
          <w:bCs/>
          <w:noProof/>
          <w:sz w:val="22"/>
          <w:szCs w:val="22"/>
        </w:rPr>
      </w:pPr>
      <w:r w:rsidRPr="0041480E">
        <w:rPr>
          <w:rFonts w:ascii="Verdana" w:hAnsi="Verdana"/>
          <w:bCs/>
          <w:noProof/>
          <w:sz w:val="22"/>
          <w:szCs w:val="22"/>
        </w:rPr>
        <w:t>&lt;5*</w:t>
      </w:r>
    </w:p>
    <w:p w14:paraId="425E4EDC" w14:textId="77777777" w:rsidR="00F30BE8" w:rsidRPr="00214B51" w:rsidRDefault="00F30BE8" w:rsidP="00F30BE8">
      <w:pPr>
        <w:pStyle w:val="ListParagraph"/>
        <w:ind w:left="1225"/>
        <w:rPr>
          <w:rFonts w:ascii="Verdana" w:hAnsi="Verdana"/>
          <w:b/>
          <w:noProof/>
          <w:sz w:val="22"/>
          <w:szCs w:val="22"/>
        </w:rPr>
      </w:pPr>
    </w:p>
    <w:p w14:paraId="3654BDAE" w14:textId="6AC68A1A"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 xml:space="preserve">Taxane (e.g. docetaxel, paclitaxel, nab-paclitaxel) as a single agent </w:t>
      </w:r>
    </w:p>
    <w:p w14:paraId="5DD21C03" w14:textId="77777777" w:rsidR="00F30BE8" w:rsidRPr="00F30BE8" w:rsidRDefault="00F30BE8" w:rsidP="00F30BE8">
      <w:pPr>
        <w:pStyle w:val="ListParagraph"/>
        <w:rPr>
          <w:rFonts w:ascii="Verdana" w:hAnsi="Verdana"/>
          <w:b/>
          <w:noProof/>
          <w:sz w:val="22"/>
          <w:szCs w:val="22"/>
        </w:rPr>
      </w:pPr>
    </w:p>
    <w:p w14:paraId="33A1B60F" w14:textId="0A6160EB" w:rsidR="00F30BE8" w:rsidRPr="0041480E" w:rsidRDefault="0041480E" w:rsidP="00F30BE8">
      <w:pPr>
        <w:pStyle w:val="ListParagraph"/>
        <w:ind w:left="1225"/>
        <w:rPr>
          <w:rFonts w:ascii="Verdana" w:hAnsi="Verdana"/>
          <w:bCs/>
          <w:noProof/>
          <w:sz w:val="22"/>
          <w:szCs w:val="22"/>
        </w:rPr>
      </w:pPr>
      <w:r w:rsidRPr="0041480E">
        <w:rPr>
          <w:rFonts w:ascii="Verdana" w:hAnsi="Verdana"/>
          <w:bCs/>
          <w:noProof/>
          <w:sz w:val="22"/>
          <w:szCs w:val="22"/>
        </w:rPr>
        <w:t>36</w:t>
      </w:r>
    </w:p>
    <w:p w14:paraId="4935DFA1" w14:textId="77777777" w:rsidR="0041480E" w:rsidRPr="00214B51" w:rsidRDefault="0041480E" w:rsidP="00F30BE8">
      <w:pPr>
        <w:pStyle w:val="ListParagraph"/>
        <w:ind w:left="1225"/>
        <w:rPr>
          <w:rFonts w:ascii="Verdana" w:hAnsi="Verdana"/>
          <w:b/>
          <w:noProof/>
          <w:sz w:val="22"/>
          <w:szCs w:val="22"/>
        </w:rPr>
      </w:pPr>
    </w:p>
    <w:p w14:paraId="6BFD9406" w14:textId="1ACDA494"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Taxane and/or Anthracycline in combination</w:t>
      </w:r>
    </w:p>
    <w:p w14:paraId="4246DCC6" w14:textId="77777777" w:rsidR="0041480E" w:rsidRDefault="0041480E" w:rsidP="0041480E">
      <w:pPr>
        <w:pStyle w:val="ListParagraph"/>
        <w:ind w:left="1225"/>
        <w:rPr>
          <w:rFonts w:ascii="Verdana" w:hAnsi="Verdana"/>
          <w:b/>
          <w:noProof/>
          <w:sz w:val="22"/>
          <w:szCs w:val="22"/>
        </w:rPr>
      </w:pPr>
    </w:p>
    <w:p w14:paraId="44BA6326" w14:textId="1E017BFD" w:rsidR="0041480E" w:rsidRPr="0041480E" w:rsidRDefault="0041480E" w:rsidP="0041480E">
      <w:pPr>
        <w:pStyle w:val="ListParagraph"/>
        <w:ind w:left="1225"/>
        <w:rPr>
          <w:rFonts w:ascii="Verdana" w:hAnsi="Verdana"/>
          <w:bCs/>
          <w:noProof/>
          <w:sz w:val="22"/>
          <w:szCs w:val="22"/>
        </w:rPr>
      </w:pPr>
      <w:r w:rsidRPr="0041480E">
        <w:rPr>
          <w:rFonts w:ascii="Verdana" w:hAnsi="Verdana"/>
          <w:bCs/>
          <w:noProof/>
          <w:sz w:val="22"/>
          <w:szCs w:val="22"/>
        </w:rPr>
        <w:t>38</w:t>
      </w:r>
    </w:p>
    <w:p w14:paraId="58893B8D" w14:textId="77777777" w:rsidR="00F30BE8" w:rsidRPr="00214B51" w:rsidRDefault="00F30BE8" w:rsidP="00F30BE8">
      <w:pPr>
        <w:pStyle w:val="ListParagraph"/>
        <w:ind w:left="1225"/>
        <w:rPr>
          <w:rFonts w:ascii="Verdana" w:hAnsi="Verdana"/>
          <w:b/>
          <w:noProof/>
          <w:sz w:val="22"/>
          <w:szCs w:val="22"/>
        </w:rPr>
      </w:pPr>
    </w:p>
    <w:p w14:paraId="7A24A5E2" w14:textId="08D7DCD2"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Trastuzumab as a single agent or in combination</w:t>
      </w:r>
    </w:p>
    <w:p w14:paraId="6F0F7DBE" w14:textId="77777777" w:rsidR="0041480E" w:rsidRDefault="0041480E" w:rsidP="0041480E">
      <w:pPr>
        <w:pStyle w:val="ListParagraph"/>
        <w:ind w:left="1225"/>
        <w:rPr>
          <w:rFonts w:ascii="Verdana" w:hAnsi="Verdana"/>
          <w:b/>
          <w:noProof/>
          <w:sz w:val="22"/>
          <w:szCs w:val="22"/>
        </w:rPr>
      </w:pPr>
    </w:p>
    <w:p w14:paraId="03C2DD19" w14:textId="689A3428" w:rsidR="0041480E" w:rsidRPr="0041480E" w:rsidRDefault="0041480E" w:rsidP="0041480E">
      <w:pPr>
        <w:pStyle w:val="ListParagraph"/>
        <w:ind w:left="1225"/>
        <w:rPr>
          <w:rFonts w:ascii="Verdana" w:hAnsi="Verdana"/>
          <w:bCs/>
          <w:noProof/>
          <w:sz w:val="22"/>
          <w:szCs w:val="22"/>
        </w:rPr>
      </w:pPr>
      <w:r>
        <w:rPr>
          <w:rFonts w:ascii="Verdana" w:hAnsi="Verdana"/>
          <w:bCs/>
          <w:noProof/>
          <w:sz w:val="22"/>
          <w:szCs w:val="22"/>
        </w:rPr>
        <w:t>18</w:t>
      </w:r>
    </w:p>
    <w:p w14:paraId="67EC0F8F" w14:textId="77777777" w:rsidR="00F30BE8" w:rsidRPr="00F30BE8" w:rsidRDefault="00F30BE8" w:rsidP="00F30BE8">
      <w:pPr>
        <w:pStyle w:val="ListParagraph"/>
        <w:rPr>
          <w:rFonts w:ascii="Verdana" w:hAnsi="Verdana"/>
          <w:b/>
          <w:noProof/>
          <w:sz w:val="22"/>
          <w:szCs w:val="22"/>
        </w:rPr>
      </w:pPr>
    </w:p>
    <w:p w14:paraId="6AFCCB1B" w14:textId="2457D94B"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Trastuzumab emtansine</w:t>
      </w:r>
    </w:p>
    <w:p w14:paraId="6C807B93" w14:textId="77777777" w:rsidR="0041480E" w:rsidRDefault="0041480E" w:rsidP="0041480E">
      <w:pPr>
        <w:pStyle w:val="ListParagraph"/>
        <w:ind w:left="1225"/>
        <w:rPr>
          <w:rFonts w:ascii="Verdana" w:hAnsi="Verdana"/>
          <w:b/>
          <w:noProof/>
          <w:sz w:val="22"/>
          <w:szCs w:val="22"/>
        </w:rPr>
      </w:pPr>
    </w:p>
    <w:p w14:paraId="75F6DF56" w14:textId="7ECFD432" w:rsidR="0041480E" w:rsidRPr="0041480E" w:rsidRDefault="0041480E" w:rsidP="0041480E">
      <w:pPr>
        <w:pStyle w:val="ListParagraph"/>
        <w:ind w:left="1225"/>
        <w:rPr>
          <w:rFonts w:ascii="Verdana" w:hAnsi="Verdana"/>
          <w:bCs/>
          <w:noProof/>
          <w:sz w:val="22"/>
          <w:szCs w:val="22"/>
        </w:rPr>
      </w:pPr>
      <w:r w:rsidRPr="0041480E">
        <w:rPr>
          <w:rFonts w:ascii="Verdana" w:hAnsi="Verdana"/>
          <w:bCs/>
          <w:noProof/>
          <w:sz w:val="22"/>
          <w:szCs w:val="22"/>
        </w:rPr>
        <w:t>6</w:t>
      </w:r>
    </w:p>
    <w:p w14:paraId="53C1E47E" w14:textId="77777777" w:rsidR="00F30BE8" w:rsidRPr="00214B51" w:rsidRDefault="00F30BE8" w:rsidP="00F30BE8">
      <w:pPr>
        <w:pStyle w:val="ListParagraph"/>
        <w:ind w:left="1225"/>
        <w:rPr>
          <w:rFonts w:ascii="Verdana" w:hAnsi="Verdana"/>
          <w:b/>
          <w:noProof/>
          <w:sz w:val="22"/>
          <w:szCs w:val="22"/>
        </w:rPr>
      </w:pPr>
    </w:p>
    <w:p w14:paraId="7F08BC52" w14:textId="79E3E8DD"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Transtuzumab deruxtecan</w:t>
      </w:r>
    </w:p>
    <w:p w14:paraId="20FA0204" w14:textId="77777777" w:rsidR="00F30BE8" w:rsidRDefault="00F30BE8" w:rsidP="00F30BE8">
      <w:pPr>
        <w:pStyle w:val="ListParagraph"/>
        <w:rPr>
          <w:rFonts w:ascii="Verdana" w:hAnsi="Verdana"/>
          <w:b/>
          <w:noProof/>
          <w:sz w:val="22"/>
          <w:szCs w:val="22"/>
        </w:rPr>
      </w:pPr>
    </w:p>
    <w:p w14:paraId="265A1FB2" w14:textId="6A7EC1EF" w:rsidR="0041480E" w:rsidRPr="0041480E" w:rsidRDefault="0041480E" w:rsidP="0041480E">
      <w:pPr>
        <w:pStyle w:val="ListParagraph"/>
        <w:ind w:left="1225"/>
        <w:rPr>
          <w:rFonts w:ascii="Verdana" w:hAnsi="Verdana"/>
          <w:bCs/>
          <w:noProof/>
          <w:sz w:val="22"/>
          <w:szCs w:val="22"/>
        </w:rPr>
      </w:pPr>
      <w:r>
        <w:rPr>
          <w:rFonts w:ascii="Verdana" w:hAnsi="Verdana"/>
          <w:bCs/>
          <w:noProof/>
          <w:sz w:val="22"/>
          <w:szCs w:val="22"/>
        </w:rPr>
        <w:t>5</w:t>
      </w:r>
    </w:p>
    <w:p w14:paraId="30A40FAC" w14:textId="77777777" w:rsidR="00F30BE8" w:rsidRPr="00214B51" w:rsidRDefault="00F30BE8" w:rsidP="00F30BE8">
      <w:pPr>
        <w:pStyle w:val="ListParagraph"/>
        <w:ind w:left="1225"/>
        <w:rPr>
          <w:rFonts w:ascii="Verdana" w:hAnsi="Verdana"/>
          <w:b/>
          <w:noProof/>
          <w:sz w:val="22"/>
          <w:szCs w:val="22"/>
        </w:rPr>
      </w:pPr>
    </w:p>
    <w:p w14:paraId="0D2D9D30" w14:textId="1F8AF2DB" w:rsidR="00214B51" w:rsidRDefault="00214B51" w:rsidP="00214B51">
      <w:pPr>
        <w:pStyle w:val="ListParagraph"/>
        <w:numPr>
          <w:ilvl w:val="0"/>
          <w:numId w:val="18"/>
        </w:numPr>
        <w:rPr>
          <w:rFonts w:ascii="Verdana" w:hAnsi="Verdana"/>
          <w:b/>
          <w:noProof/>
          <w:sz w:val="22"/>
          <w:szCs w:val="22"/>
        </w:rPr>
      </w:pPr>
      <w:r w:rsidRPr="00214B51">
        <w:rPr>
          <w:rFonts w:ascii="Verdana" w:hAnsi="Verdana"/>
          <w:b/>
          <w:noProof/>
          <w:sz w:val="22"/>
          <w:szCs w:val="22"/>
        </w:rPr>
        <w:t>Any other active systemic anti-cancer therapy</w:t>
      </w:r>
    </w:p>
    <w:p w14:paraId="689C3933" w14:textId="77777777" w:rsidR="0041480E" w:rsidRDefault="0041480E" w:rsidP="0041480E">
      <w:pPr>
        <w:pStyle w:val="ListParagraph"/>
        <w:ind w:left="1225"/>
        <w:rPr>
          <w:rFonts w:ascii="Verdana" w:hAnsi="Verdana"/>
          <w:b/>
          <w:noProof/>
          <w:sz w:val="22"/>
          <w:szCs w:val="22"/>
        </w:rPr>
      </w:pPr>
    </w:p>
    <w:p w14:paraId="0014BFC0" w14:textId="02C2B640" w:rsidR="0041480E" w:rsidRDefault="0041480E" w:rsidP="0041480E">
      <w:pPr>
        <w:pStyle w:val="ListParagraph"/>
        <w:ind w:left="1225"/>
        <w:rPr>
          <w:rFonts w:ascii="Verdana" w:hAnsi="Verdana"/>
          <w:bCs/>
          <w:noProof/>
          <w:sz w:val="22"/>
          <w:szCs w:val="22"/>
        </w:rPr>
      </w:pPr>
      <w:r w:rsidRPr="0041480E">
        <w:rPr>
          <w:rFonts w:ascii="Verdana" w:hAnsi="Verdana"/>
          <w:bCs/>
          <w:noProof/>
          <w:sz w:val="22"/>
          <w:szCs w:val="22"/>
        </w:rPr>
        <w:t>33</w:t>
      </w:r>
    </w:p>
    <w:p w14:paraId="7409D56F" w14:textId="77777777" w:rsidR="0041480E" w:rsidRPr="0041480E" w:rsidRDefault="0041480E" w:rsidP="0041480E">
      <w:pPr>
        <w:pStyle w:val="ListParagraph"/>
        <w:ind w:left="1225"/>
        <w:rPr>
          <w:rFonts w:ascii="Verdana" w:hAnsi="Verdana"/>
          <w:bCs/>
          <w:noProof/>
          <w:sz w:val="22"/>
          <w:szCs w:val="22"/>
        </w:rPr>
      </w:pPr>
    </w:p>
    <w:p w14:paraId="756B660C" w14:textId="62E6A2F4" w:rsidR="007713AD" w:rsidRPr="00F30BE8" w:rsidRDefault="00F30BE8" w:rsidP="00F30BE8">
      <w:pPr>
        <w:jc w:val="both"/>
        <w:rPr>
          <w:rFonts w:ascii="Verdana" w:hAnsi="Verdana"/>
          <w:bCs/>
          <w:noProof/>
          <w:sz w:val="22"/>
          <w:szCs w:val="22"/>
        </w:rPr>
      </w:pPr>
      <w:r w:rsidRPr="00F30BE8">
        <w:rPr>
          <w:rFonts w:ascii="Verdana" w:hAnsi="Verdana"/>
          <w:bCs/>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29F3F69B" w14:textId="1450D0AC" w:rsidR="00214B51" w:rsidRPr="00214B51" w:rsidRDefault="00214B51" w:rsidP="00214B51">
      <w:pPr>
        <w:ind w:firstLine="80"/>
        <w:rPr>
          <w:rFonts w:ascii="Verdana" w:hAnsi="Verdana"/>
          <w:b/>
          <w:noProof/>
          <w:sz w:val="22"/>
          <w:szCs w:val="22"/>
        </w:rPr>
      </w:pPr>
    </w:p>
    <w:p w14:paraId="23F29579" w14:textId="77777777" w:rsidR="0041480E" w:rsidRDefault="0041480E" w:rsidP="00004383">
      <w:pPr>
        <w:jc w:val="both"/>
        <w:rPr>
          <w:rFonts w:ascii="Verdana" w:hAnsi="Verdana"/>
          <w:b/>
          <w:noProof/>
          <w:sz w:val="22"/>
          <w:szCs w:val="22"/>
        </w:rPr>
      </w:pPr>
    </w:p>
    <w:p w14:paraId="084990C3" w14:textId="77777777" w:rsidR="0041480E" w:rsidRDefault="0041480E" w:rsidP="00004383">
      <w:pPr>
        <w:jc w:val="both"/>
        <w:rPr>
          <w:rFonts w:ascii="Verdana" w:hAnsi="Verdana"/>
          <w:b/>
          <w:noProof/>
          <w:sz w:val="22"/>
          <w:szCs w:val="22"/>
        </w:rPr>
      </w:pPr>
    </w:p>
    <w:p w14:paraId="759E47E0" w14:textId="77777777" w:rsidR="0041480E" w:rsidRDefault="0041480E" w:rsidP="00004383">
      <w:pPr>
        <w:jc w:val="both"/>
        <w:rPr>
          <w:rFonts w:ascii="Verdana" w:hAnsi="Verdana"/>
          <w:b/>
          <w:noProof/>
          <w:sz w:val="22"/>
          <w:szCs w:val="22"/>
        </w:rPr>
      </w:pPr>
    </w:p>
    <w:p w14:paraId="1BF86F02" w14:textId="09434AEE" w:rsidR="00A10460" w:rsidRDefault="00214B51" w:rsidP="00004383">
      <w:pPr>
        <w:jc w:val="both"/>
        <w:rPr>
          <w:rFonts w:ascii="Verdana" w:hAnsi="Verdana"/>
          <w:bCs/>
          <w:noProof/>
          <w:sz w:val="22"/>
          <w:szCs w:val="22"/>
        </w:rPr>
      </w:pPr>
      <w:r w:rsidRPr="00214B51">
        <w:rPr>
          <w:rFonts w:ascii="Verdana" w:hAnsi="Verdana"/>
          <w:b/>
          <w:noProof/>
          <w:sz w:val="22"/>
          <w:szCs w:val="22"/>
        </w:rPr>
        <w:lastRenderedPageBreak/>
        <w:t xml:space="preserve">Q2. Does your </w:t>
      </w:r>
      <w:r w:rsidR="00004383">
        <w:rPr>
          <w:rFonts w:ascii="Verdana" w:hAnsi="Verdana"/>
          <w:b/>
          <w:noProof/>
          <w:sz w:val="22"/>
          <w:szCs w:val="22"/>
        </w:rPr>
        <w:t>Health Board</w:t>
      </w:r>
      <w:r w:rsidRPr="00214B51">
        <w:rPr>
          <w:rFonts w:ascii="Verdana" w:hAnsi="Verdana"/>
          <w:b/>
          <w:noProof/>
          <w:sz w:val="22"/>
          <w:szCs w:val="22"/>
        </w:rPr>
        <w:t xml:space="preserve"> participate in any clinical trials for breast cancer? If so, please provide the name of each trial, and the number of patients taking part.</w:t>
      </w:r>
    </w:p>
    <w:tbl>
      <w:tblPr>
        <w:tblW w:w="10341" w:type="dxa"/>
        <w:tblInd w:w="-3" w:type="dxa"/>
        <w:tblLayout w:type="fixed"/>
        <w:tblCellMar>
          <w:left w:w="0" w:type="dxa"/>
          <w:right w:w="0" w:type="dxa"/>
        </w:tblCellMar>
        <w:tblLook w:val="04A0" w:firstRow="1" w:lastRow="0" w:firstColumn="1" w:lastColumn="0" w:noHBand="0" w:noVBand="1"/>
      </w:tblPr>
      <w:tblGrid>
        <w:gridCol w:w="8073"/>
        <w:gridCol w:w="2268"/>
      </w:tblGrid>
      <w:tr w:rsidR="007713AD" w:rsidRPr="007713AD" w14:paraId="3609D3FB" w14:textId="77777777" w:rsidTr="00004383">
        <w:trPr>
          <w:trHeight w:val="502"/>
        </w:trPr>
        <w:tc>
          <w:tcPr>
            <w:tcW w:w="8073"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6BA303F" w14:textId="77777777" w:rsidR="007713AD" w:rsidRPr="007713AD" w:rsidRDefault="007713AD" w:rsidP="00EF073C">
            <w:pPr>
              <w:jc w:val="center"/>
              <w:rPr>
                <w:rFonts w:ascii="Verdana" w:hAnsi="Verdana"/>
                <w:color w:val="000000"/>
                <w:sz w:val="22"/>
                <w:szCs w:val="22"/>
              </w:rPr>
            </w:pPr>
            <w:r w:rsidRPr="007713AD">
              <w:rPr>
                <w:rFonts w:ascii="Verdana" w:hAnsi="Verdana"/>
                <w:color w:val="000000"/>
                <w:sz w:val="22"/>
                <w:szCs w:val="22"/>
              </w:rPr>
              <w:t>Full Study Name</w:t>
            </w:r>
          </w:p>
        </w:tc>
        <w:tc>
          <w:tcPr>
            <w:tcW w:w="226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A9DE293" w14:textId="3438FD60" w:rsidR="007713AD" w:rsidRPr="007713AD" w:rsidRDefault="00004383" w:rsidP="00EF073C">
            <w:pPr>
              <w:jc w:val="center"/>
              <w:rPr>
                <w:rFonts w:ascii="Verdana" w:hAnsi="Verdana"/>
                <w:color w:val="000000"/>
                <w:sz w:val="22"/>
                <w:szCs w:val="22"/>
              </w:rPr>
            </w:pPr>
            <w:r w:rsidRPr="007713AD">
              <w:rPr>
                <w:rFonts w:ascii="Verdana" w:hAnsi="Verdana"/>
                <w:color w:val="000000"/>
                <w:sz w:val="22"/>
                <w:szCs w:val="22"/>
              </w:rPr>
              <w:t xml:space="preserve">Total </w:t>
            </w:r>
            <w:r>
              <w:rPr>
                <w:rFonts w:ascii="Verdana" w:hAnsi="Verdana"/>
                <w:color w:val="000000"/>
                <w:sz w:val="22"/>
                <w:szCs w:val="22"/>
              </w:rPr>
              <w:t>Recruited</w:t>
            </w:r>
          </w:p>
        </w:tc>
      </w:tr>
      <w:tr w:rsidR="007713AD" w:rsidRPr="007713AD" w14:paraId="09EE2282" w14:textId="77777777" w:rsidTr="00004383">
        <w:trPr>
          <w:trHeight w:val="1575"/>
        </w:trPr>
        <w:tc>
          <w:tcPr>
            <w:tcW w:w="807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2160EF7" w14:textId="77777777" w:rsidR="007713AD" w:rsidRPr="007713AD" w:rsidRDefault="007713AD" w:rsidP="00EF073C">
            <w:pPr>
              <w:rPr>
                <w:rFonts w:ascii="Verdana" w:hAnsi="Verdana"/>
                <w:color w:val="000000"/>
                <w:sz w:val="22"/>
                <w:szCs w:val="22"/>
              </w:rPr>
            </w:pPr>
            <w:proofErr w:type="spellStart"/>
            <w:r w:rsidRPr="007713AD">
              <w:rPr>
                <w:rFonts w:ascii="Verdana" w:hAnsi="Verdana"/>
                <w:color w:val="000000"/>
                <w:sz w:val="22"/>
                <w:szCs w:val="22"/>
              </w:rPr>
              <w:t>HeredERA</w:t>
            </w:r>
            <w:proofErr w:type="spellEnd"/>
            <w:r w:rsidRPr="007713AD">
              <w:rPr>
                <w:rFonts w:ascii="Verdana" w:hAnsi="Verdana"/>
                <w:color w:val="000000"/>
                <w:sz w:val="22"/>
                <w:szCs w:val="22"/>
              </w:rPr>
              <w:t xml:space="preserve"> - A Phase III, Randomized, Open-Label Study Evaluating the Efficacy and Safety of </w:t>
            </w:r>
            <w:proofErr w:type="spellStart"/>
            <w:r w:rsidRPr="007713AD">
              <w:rPr>
                <w:rFonts w:ascii="Verdana" w:hAnsi="Verdana"/>
                <w:color w:val="000000"/>
                <w:sz w:val="22"/>
                <w:szCs w:val="22"/>
              </w:rPr>
              <w:t>Giredestrant</w:t>
            </w:r>
            <w:proofErr w:type="spellEnd"/>
            <w:r w:rsidRPr="007713AD">
              <w:rPr>
                <w:rFonts w:ascii="Verdana" w:hAnsi="Verdana"/>
                <w:color w:val="000000"/>
                <w:sz w:val="22"/>
                <w:szCs w:val="22"/>
              </w:rPr>
              <w:t xml:space="preserve"> in Combination with </w:t>
            </w:r>
            <w:proofErr w:type="spellStart"/>
            <w:r w:rsidRPr="007713AD">
              <w:rPr>
                <w:rFonts w:ascii="Verdana" w:hAnsi="Verdana"/>
                <w:color w:val="000000"/>
                <w:sz w:val="22"/>
                <w:szCs w:val="22"/>
              </w:rPr>
              <w:t>Phesgo</w:t>
            </w:r>
            <w:proofErr w:type="spellEnd"/>
            <w:r w:rsidRPr="007713AD">
              <w:rPr>
                <w:rFonts w:ascii="Verdana" w:hAnsi="Verdana"/>
                <w:color w:val="000000"/>
                <w:sz w:val="22"/>
                <w:szCs w:val="22"/>
              </w:rPr>
              <w:t xml:space="preserve"> Versus </w:t>
            </w:r>
            <w:proofErr w:type="spellStart"/>
            <w:r w:rsidRPr="007713AD">
              <w:rPr>
                <w:rFonts w:ascii="Verdana" w:hAnsi="Verdana"/>
                <w:color w:val="000000"/>
                <w:sz w:val="22"/>
                <w:szCs w:val="22"/>
              </w:rPr>
              <w:t>Phesgo</w:t>
            </w:r>
            <w:proofErr w:type="spellEnd"/>
            <w:r w:rsidRPr="007713AD">
              <w:rPr>
                <w:rFonts w:ascii="Verdana" w:hAnsi="Verdana"/>
                <w:color w:val="000000"/>
                <w:sz w:val="22"/>
                <w:szCs w:val="22"/>
              </w:rPr>
              <w:t xml:space="preserve"> After Induction Therapy with </w:t>
            </w:r>
            <w:proofErr w:type="spellStart"/>
            <w:r w:rsidRPr="007713AD">
              <w:rPr>
                <w:rFonts w:ascii="Verdana" w:hAnsi="Verdana"/>
                <w:color w:val="000000"/>
                <w:sz w:val="22"/>
                <w:szCs w:val="22"/>
              </w:rPr>
              <w:t>Phesgo</w:t>
            </w:r>
            <w:proofErr w:type="spellEnd"/>
            <w:r w:rsidRPr="007713AD">
              <w:rPr>
                <w:rFonts w:ascii="Verdana" w:hAnsi="Verdana"/>
                <w:color w:val="000000"/>
                <w:sz w:val="22"/>
                <w:szCs w:val="22"/>
              </w:rPr>
              <w:t xml:space="preserve"> &amp; </w:t>
            </w:r>
            <w:proofErr w:type="spellStart"/>
            <w:r w:rsidRPr="007713AD">
              <w:rPr>
                <w:rFonts w:ascii="Verdana" w:hAnsi="Verdana"/>
                <w:color w:val="000000"/>
                <w:sz w:val="22"/>
                <w:szCs w:val="22"/>
              </w:rPr>
              <w:t>Taxane</w:t>
            </w:r>
            <w:proofErr w:type="spellEnd"/>
            <w:r w:rsidRPr="007713AD">
              <w:rPr>
                <w:rFonts w:ascii="Verdana" w:hAnsi="Verdana"/>
                <w:color w:val="000000"/>
                <w:sz w:val="22"/>
                <w:szCs w:val="22"/>
              </w:rPr>
              <w:t xml:space="preserve"> </w:t>
            </w:r>
            <w:proofErr w:type="gramStart"/>
            <w:r w:rsidRPr="007713AD">
              <w:rPr>
                <w:rFonts w:ascii="Verdana" w:hAnsi="Verdana"/>
                <w:color w:val="000000"/>
                <w:sz w:val="22"/>
                <w:szCs w:val="22"/>
              </w:rPr>
              <w:t>In</w:t>
            </w:r>
            <w:proofErr w:type="gramEnd"/>
            <w:r w:rsidRPr="007713AD">
              <w:rPr>
                <w:rFonts w:ascii="Verdana" w:hAnsi="Verdana"/>
                <w:color w:val="000000"/>
                <w:sz w:val="22"/>
                <w:szCs w:val="22"/>
              </w:rPr>
              <w:t xml:space="preserve"> Patients with Previously Untreated Her2-Positive, </w:t>
            </w:r>
            <w:proofErr w:type="spellStart"/>
            <w:r w:rsidRPr="007713AD">
              <w:rPr>
                <w:rFonts w:ascii="Verdana" w:hAnsi="Verdana"/>
                <w:color w:val="000000"/>
                <w:sz w:val="22"/>
                <w:szCs w:val="22"/>
              </w:rPr>
              <w:t>Estrogen</w:t>
            </w:r>
            <w:proofErr w:type="spellEnd"/>
            <w:r w:rsidRPr="007713AD">
              <w:rPr>
                <w:rFonts w:ascii="Verdana" w:hAnsi="Verdana"/>
                <w:color w:val="000000"/>
                <w:sz w:val="22"/>
                <w:szCs w:val="22"/>
              </w:rPr>
              <w:t xml:space="preserve"> Receptor-Positive Locally-Advanced or Metastatic Breast Cancer - WO43571</w:t>
            </w:r>
          </w:p>
        </w:tc>
        <w:tc>
          <w:tcPr>
            <w:tcW w:w="226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81788F7" w14:textId="30872CE7" w:rsidR="007713AD" w:rsidRPr="007713AD" w:rsidRDefault="007713AD" w:rsidP="00EF073C">
            <w:pPr>
              <w:jc w:val="center"/>
              <w:rPr>
                <w:rFonts w:ascii="Verdana" w:hAnsi="Verdana"/>
                <w:color w:val="000000"/>
                <w:sz w:val="22"/>
                <w:szCs w:val="22"/>
              </w:rPr>
            </w:pPr>
            <w:r w:rsidRPr="007713AD">
              <w:rPr>
                <w:rFonts w:ascii="Verdana" w:hAnsi="Verdana"/>
                <w:color w:val="000000"/>
                <w:sz w:val="22"/>
                <w:szCs w:val="22"/>
              </w:rPr>
              <w:t>&lt;5</w:t>
            </w:r>
            <w:r w:rsidR="00004383">
              <w:rPr>
                <w:rFonts w:ascii="Verdana" w:hAnsi="Verdana"/>
                <w:color w:val="000000"/>
                <w:sz w:val="22"/>
                <w:szCs w:val="22"/>
              </w:rPr>
              <w:t>*</w:t>
            </w:r>
          </w:p>
        </w:tc>
      </w:tr>
      <w:tr w:rsidR="007713AD" w:rsidRPr="007713AD" w14:paraId="0A5344F5" w14:textId="77777777" w:rsidTr="00004383">
        <w:trPr>
          <w:trHeight w:val="1425"/>
        </w:trPr>
        <w:tc>
          <w:tcPr>
            <w:tcW w:w="807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AE803D" w14:textId="77777777" w:rsidR="007713AD" w:rsidRPr="007713AD" w:rsidRDefault="007713AD" w:rsidP="00EF073C">
            <w:pPr>
              <w:rPr>
                <w:rFonts w:ascii="Verdana" w:hAnsi="Verdana"/>
                <w:color w:val="000000"/>
                <w:sz w:val="22"/>
                <w:szCs w:val="22"/>
              </w:rPr>
            </w:pPr>
            <w:r w:rsidRPr="007713AD">
              <w:rPr>
                <w:rFonts w:ascii="Verdana" w:hAnsi="Verdana"/>
                <w:color w:val="000000"/>
                <w:sz w:val="22"/>
                <w:szCs w:val="22"/>
              </w:rPr>
              <w:t>NOSTRA-Feasibility Study: A prospective non-randomised multi-centre feasibility study to assess if patients with residual cancer following dual-targeted neoadjuvant chemotherapy treatment for HER2-positive, ER-negative early breast cancer can be identified by multiple ultrasound-guided tumour bed core biopsies</w:t>
            </w:r>
          </w:p>
        </w:tc>
        <w:tc>
          <w:tcPr>
            <w:tcW w:w="226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70F2034" w14:textId="35F26E88" w:rsidR="007713AD" w:rsidRPr="007713AD" w:rsidRDefault="007713AD" w:rsidP="00EF073C">
            <w:pPr>
              <w:jc w:val="center"/>
              <w:rPr>
                <w:rFonts w:ascii="Verdana" w:hAnsi="Verdana"/>
                <w:color w:val="000000"/>
                <w:sz w:val="22"/>
                <w:szCs w:val="22"/>
              </w:rPr>
            </w:pPr>
            <w:r w:rsidRPr="007713AD">
              <w:rPr>
                <w:rFonts w:ascii="Verdana" w:hAnsi="Verdana"/>
                <w:color w:val="000000"/>
                <w:sz w:val="22"/>
                <w:szCs w:val="22"/>
              </w:rPr>
              <w:t>&lt;5</w:t>
            </w:r>
            <w:r w:rsidR="00004383">
              <w:rPr>
                <w:rFonts w:ascii="Verdana" w:hAnsi="Verdana"/>
                <w:color w:val="000000"/>
                <w:sz w:val="22"/>
                <w:szCs w:val="22"/>
              </w:rPr>
              <w:t>*</w:t>
            </w:r>
          </w:p>
        </w:tc>
      </w:tr>
      <w:tr w:rsidR="007713AD" w:rsidRPr="007713AD" w14:paraId="1E38B2D9" w14:textId="77777777" w:rsidTr="00004383">
        <w:trPr>
          <w:trHeight w:val="778"/>
        </w:trPr>
        <w:tc>
          <w:tcPr>
            <w:tcW w:w="807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7892B38" w14:textId="77777777" w:rsidR="007713AD" w:rsidRPr="007713AD" w:rsidRDefault="007713AD" w:rsidP="00EF073C">
            <w:pPr>
              <w:rPr>
                <w:rFonts w:ascii="Verdana" w:hAnsi="Verdana"/>
                <w:color w:val="000000"/>
                <w:sz w:val="22"/>
                <w:szCs w:val="22"/>
              </w:rPr>
            </w:pPr>
            <w:r w:rsidRPr="007713AD">
              <w:rPr>
                <w:rFonts w:ascii="Verdana" w:hAnsi="Verdana"/>
                <w:color w:val="000000"/>
                <w:sz w:val="22"/>
                <w:szCs w:val="22"/>
              </w:rPr>
              <w:t>Optima - Optimal Personalised Treatment of early breast cancer using Multiparameter Analysis</w:t>
            </w:r>
          </w:p>
        </w:tc>
        <w:tc>
          <w:tcPr>
            <w:tcW w:w="226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1FB92E7A" w14:textId="77777777" w:rsidR="007713AD" w:rsidRPr="007713AD" w:rsidRDefault="007713AD" w:rsidP="00EF073C">
            <w:pPr>
              <w:jc w:val="center"/>
              <w:rPr>
                <w:rFonts w:ascii="Verdana" w:hAnsi="Verdana"/>
                <w:color w:val="000000"/>
                <w:sz w:val="22"/>
                <w:szCs w:val="22"/>
              </w:rPr>
            </w:pPr>
            <w:r w:rsidRPr="007713AD">
              <w:rPr>
                <w:rFonts w:ascii="Verdana" w:hAnsi="Verdana"/>
                <w:color w:val="000000"/>
                <w:sz w:val="22"/>
                <w:szCs w:val="22"/>
              </w:rPr>
              <w:t>19</w:t>
            </w:r>
          </w:p>
        </w:tc>
      </w:tr>
      <w:tr w:rsidR="007713AD" w:rsidRPr="007713AD" w14:paraId="16D136C3" w14:textId="77777777" w:rsidTr="00004383">
        <w:trPr>
          <w:trHeight w:val="675"/>
        </w:trPr>
        <w:tc>
          <w:tcPr>
            <w:tcW w:w="807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31EEFA" w14:textId="77777777" w:rsidR="007713AD" w:rsidRPr="007713AD" w:rsidRDefault="007713AD" w:rsidP="00EF073C">
            <w:pPr>
              <w:rPr>
                <w:rFonts w:ascii="Verdana" w:hAnsi="Verdana"/>
                <w:color w:val="000000"/>
                <w:sz w:val="22"/>
                <w:szCs w:val="22"/>
              </w:rPr>
            </w:pPr>
            <w:r w:rsidRPr="007713AD">
              <w:rPr>
                <w:rFonts w:ascii="Verdana" w:hAnsi="Verdana"/>
                <w:color w:val="000000"/>
                <w:sz w:val="22"/>
                <w:szCs w:val="22"/>
              </w:rPr>
              <w:t>Parable - Proton beam therapy in patients with breast cancer: evaluating early and late effects</w:t>
            </w:r>
          </w:p>
        </w:tc>
        <w:tc>
          <w:tcPr>
            <w:tcW w:w="226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8725FC7" w14:textId="77777777" w:rsidR="007713AD" w:rsidRPr="007713AD" w:rsidRDefault="007713AD" w:rsidP="00EF073C">
            <w:pPr>
              <w:jc w:val="center"/>
              <w:rPr>
                <w:rFonts w:ascii="Verdana" w:hAnsi="Verdana"/>
                <w:color w:val="000000"/>
                <w:sz w:val="22"/>
                <w:szCs w:val="22"/>
              </w:rPr>
            </w:pPr>
            <w:r w:rsidRPr="007713AD">
              <w:rPr>
                <w:rFonts w:ascii="Verdana" w:hAnsi="Verdana"/>
                <w:color w:val="000000"/>
                <w:sz w:val="22"/>
                <w:szCs w:val="22"/>
              </w:rPr>
              <w:t>5</w:t>
            </w:r>
          </w:p>
        </w:tc>
      </w:tr>
      <w:tr w:rsidR="007713AD" w:rsidRPr="007713AD" w14:paraId="7371FE66" w14:textId="77777777" w:rsidTr="00004383">
        <w:trPr>
          <w:trHeight w:val="1680"/>
        </w:trPr>
        <w:tc>
          <w:tcPr>
            <w:tcW w:w="807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32E8358" w14:textId="77777777" w:rsidR="007713AD" w:rsidRPr="007713AD" w:rsidRDefault="007713AD" w:rsidP="00EF073C">
            <w:pPr>
              <w:rPr>
                <w:rFonts w:ascii="Verdana" w:hAnsi="Verdana"/>
                <w:color w:val="000000"/>
                <w:sz w:val="22"/>
                <w:szCs w:val="22"/>
              </w:rPr>
            </w:pPr>
            <w:r w:rsidRPr="007713AD">
              <w:rPr>
                <w:rFonts w:ascii="Verdana" w:hAnsi="Verdana"/>
                <w:color w:val="000000"/>
                <w:sz w:val="22"/>
                <w:szCs w:val="22"/>
              </w:rPr>
              <w:t xml:space="preserve">Partner – Randomised, phase II/III, 3 stage trial to evaluate the safety and efficacy of the addition of </w:t>
            </w:r>
            <w:proofErr w:type="spellStart"/>
            <w:r w:rsidRPr="007713AD">
              <w:rPr>
                <w:rFonts w:ascii="Verdana" w:hAnsi="Verdana"/>
                <w:color w:val="000000"/>
                <w:sz w:val="22"/>
                <w:szCs w:val="22"/>
              </w:rPr>
              <w:t>olaparib</w:t>
            </w:r>
            <w:proofErr w:type="spellEnd"/>
            <w:r w:rsidRPr="007713AD">
              <w:rPr>
                <w:rFonts w:ascii="Verdana" w:hAnsi="Verdana"/>
                <w:color w:val="000000"/>
                <w:sz w:val="22"/>
                <w:szCs w:val="22"/>
              </w:rPr>
              <w:t xml:space="preserve"> to platinum-based neoadjuvant chemotherapy in breast cancer patients with TNBC and/or </w:t>
            </w:r>
            <w:proofErr w:type="spellStart"/>
            <w:r w:rsidRPr="007713AD">
              <w:rPr>
                <w:rFonts w:ascii="Verdana" w:hAnsi="Verdana"/>
                <w:color w:val="000000"/>
                <w:sz w:val="22"/>
                <w:szCs w:val="22"/>
              </w:rPr>
              <w:t>gBRCA</w:t>
            </w:r>
            <w:proofErr w:type="spellEnd"/>
          </w:p>
        </w:tc>
        <w:tc>
          <w:tcPr>
            <w:tcW w:w="226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C31F433" w14:textId="77777777" w:rsidR="007713AD" w:rsidRPr="007713AD" w:rsidRDefault="007713AD" w:rsidP="00EF073C">
            <w:pPr>
              <w:jc w:val="center"/>
              <w:rPr>
                <w:rFonts w:ascii="Verdana" w:hAnsi="Verdana"/>
                <w:color w:val="000000"/>
                <w:sz w:val="22"/>
                <w:szCs w:val="22"/>
              </w:rPr>
            </w:pPr>
            <w:r w:rsidRPr="007713AD">
              <w:rPr>
                <w:rFonts w:ascii="Verdana" w:hAnsi="Verdana"/>
                <w:color w:val="000000"/>
                <w:sz w:val="22"/>
                <w:szCs w:val="22"/>
              </w:rPr>
              <w:t>6</w:t>
            </w:r>
          </w:p>
        </w:tc>
      </w:tr>
      <w:tr w:rsidR="007713AD" w:rsidRPr="007713AD" w14:paraId="7E4B451A" w14:textId="77777777" w:rsidTr="00004383">
        <w:trPr>
          <w:trHeight w:val="1335"/>
        </w:trPr>
        <w:tc>
          <w:tcPr>
            <w:tcW w:w="807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7397FE5" w14:textId="77777777" w:rsidR="007713AD" w:rsidRPr="007713AD" w:rsidRDefault="007713AD" w:rsidP="00EF073C">
            <w:pPr>
              <w:rPr>
                <w:rFonts w:ascii="Verdana" w:hAnsi="Verdana"/>
                <w:color w:val="000000"/>
                <w:sz w:val="22"/>
                <w:szCs w:val="22"/>
              </w:rPr>
            </w:pPr>
            <w:r w:rsidRPr="007713AD">
              <w:rPr>
                <w:rFonts w:ascii="Verdana" w:hAnsi="Verdana"/>
                <w:color w:val="000000"/>
                <w:sz w:val="22"/>
                <w:szCs w:val="22"/>
              </w:rPr>
              <w:t>SMR-3760 - Phase II, open label, single arm study to investigate anti-</w:t>
            </w:r>
            <w:proofErr w:type="spellStart"/>
            <w:r w:rsidRPr="007713AD">
              <w:rPr>
                <w:rFonts w:ascii="Verdana" w:hAnsi="Verdana"/>
                <w:color w:val="000000"/>
                <w:sz w:val="22"/>
                <w:szCs w:val="22"/>
              </w:rPr>
              <w:t>tumor</w:t>
            </w:r>
            <w:proofErr w:type="spellEnd"/>
            <w:r w:rsidRPr="007713AD">
              <w:rPr>
                <w:rFonts w:ascii="Verdana" w:hAnsi="Verdana"/>
                <w:color w:val="000000"/>
                <w:sz w:val="22"/>
                <w:szCs w:val="22"/>
              </w:rPr>
              <w:t xml:space="preserve"> effect of ixabepilone in patients with locally recurrent or metastatic breast adenocarcinoma (</w:t>
            </w:r>
            <w:proofErr w:type="spellStart"/>
            <w:r w:rsidRPr="007713AD">
              <w:rPr>
                <w:rFonts w:ascii="Verdana" w:hAnsi="Verdana"/>
                <w:color w:val="000000"/>
                <w:sz w:val="22"/>
                <w:szCs w:val="22"/>
              </w:rPr>
              <w:t>mBC</w:t>
            </w:r>
            <w:proofErr w:type="spellEnd"/>
            <w:r w:rsidRPr="007713AD">
              <w:rPr>
                <w:rFonts w:ascii="Verdana" w:hAnsi="Verdana"/>
                <w:color w:val="000000"/>
                <w:sz w:val="22"/>
                <w:szCs w:val="22"/>
              </w:rPr>
              <w:t xml:space="preserve">) selected by the ixabepilone DRP after failure of an anthracycline and </w:t>
            </w:r>
            <w:proofErr w:type="spellStart"/>
            <w:r w:rsidRPr="007713AD">
              <w:rPr>
                <w:rFonts w:ascii="Verdana" w:hAnsi="Verdana"/>
                <w:color w:val="000000"/>
                <w:sz w:val="22"/>
                <w:szCs w:val="22"/>
              </w:rPr>
              <w:t>taxanes</w:t>
            </w:r>
            <w:proofErr w:type="spellEnd"/>
            <w:r w:rsidRPr="007713AD">
              <w:rPr>
                <w:rFonts w:ascii="Verdana" w:hAnsi="Verdana"/>
                <w:color w:val="000000"/>
                <w:sz w:val="22"/>
                <w:szCs w:val="22"/>
              </w:rPr>
              <w:t>.</w:t>
            </w:r>
          </w:p>
        </w:tc>
        <w:tc>
          <w:tcPr>
            <w:tcW w:w="226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612120E" w14:textId="77777777" w:rsidR="007713AD" w:rsidRPr="007713AD" w:rsidRDefault="007713AD" w:rsidP="00EF073C">
            <w:pPr>
              <w:jc w:val="center"/>
              <w:rPr>
                <w:rFonts w:ascii="Verdana" w:hAnsi="Verdana"/>
                <w:color w:val="000000"/>
                <w:sz w:val="22"/>
                <w:szCs w:val="22"/>
              </w:rPr>
            </w:pPr>
            <w:r w:rsidRPr="007713AD">
              <w:rPr>
                <w:rFonts w:ascii="Verdana" w:hAnsi="Verdana"/>
                <w:color w:val="000000"/>
                <w:sz w:val="22"/>
                <w:szCs w:val="22"/>
              </w:rPr>
              <w:t>0</w:t>
            </w:r>
          </w:p>
        </w:tc>
      </w:tr>
      <w:tr w:rsidR="007713AD" w:rsidRPr="007713AD" w14:paraId="20C64352" w14:textId="77777777" w:rsidTr="00004383">
        <w:trPr>
          <w:trHeight w:val="1358"/>
        </w:trPr>
        <w:tc>
          <w:tcPr>
            <w:tcW w:w="807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8A6E21E" w14:textId="77777777" w:rsidR="007713AD" w:rsidRPr="007713AD" w:rsidRDefault="007713AD" w:rsidP="00EF073C">
            <w:pPr>
              <w:rPr>
                <w:rFonts w:ascii="Verdana" w:hAnsi="Verdana"/>
                <w:color w:val="000000"/>
                <w:sz w:val="22"/>
                <w:szCs w:val="22"/>
              </w:rPr>
            </w:pPr>
            <w:r w:rsidRPr="007713AD">
              <w:rPr>
                <w:rFonts w:ascii="Verdana" w:hAnsi="Verdana"/>
                <w:color w:val="000000"/>
                <w:sz w:val="22"/>
                <w:szCs w:val="22"/>
              </w:rPr>
              <w:t xml:space="preserve">Tropion-02 Breast - A Phase 3, Open-label, Randomised Study of </w:t>
            </w:r>
            <w:proofErr w:type="spellStart"/>
            <w:r w:rsidRPr="007713AD">
              <w:rPr>
                <w:rFonts w:ascii="Verdana" w:hAnsi="Verdana"/>
                <w:color w:val="000000"/>
                <w:sz w:val="22"/>
                <w:szCs w:val="22"/>
              </w:rPr>
              <w:t>Datopotamab</w:t>
            </w:r>
            <w:proofErr w:type="spellEnd"/>
            <w:r w:rsidRPr="007713AD">
              <w:rPr>
                <w:rFonts w:ascii="Verdana" w:hAnsi="Verdana"/>
                <w:color w:val="000000"/>
                <w:sz w:val="22"/>
                <w:szCs w:val="22"/>
              </w:rPr>
              <w:t xml:space="preserve"> </w:t>
            </w:r>
            <w:proofErr w:type="spellStart"/>
            <w:r w:rsidRPr="007713AD">
              <w:rPr>
                <w:rFonts w:ascii="Verdana" w:hAnsi="Verdana"/>
                <w:color w:val="000000"/>
                <w:sz w:val="22"/>
                <w:szCs w:val="22"/>
              </w:rPr>
              <w:t>Deruxtecan</w:t>
            </w:r>
            <w:proofErr w:type="spellEnd"/>
            <w:r w:rsidRPr="007713AD">
              <w:rPr>
                <w:rFonts w:ascii="Verdana" w:hAnsi="Verdana"/>
                <w:color w:val="000000"/>
                <w:sz w:val="22"/>
                <w:szCs w:val="22"/>
              </w:rPr>
              <w:t xml:space="preserve"> (Dato-</w:t>
            </w:r>
            <w:proofErr w:type="spellStart"/>
            <w:r w:rsidRPr="007713AD">
              <w:rPr>
                <w:rFonts w:ascii="Verdana" w:hAnsi="Verdana"/>
                <w:color w:val="000000"/>
                <w:sz w:val="22"/>
                <w:szCs w:val="22"/>
              </w:rPr>
              <w:t>DXd</w:t>
            </w:r>
            <w:proofErr w:type="spellEnd"/>
            <w:r w:rsidRPr="007713AD">
              <w:rPr>
                <w:rFonts w:ascii="Verdana" w:hAnsi="Verdana"/>
                <w:color w:val="000000"/>
                <w:sz w:val="22"/>
                <w:szCs w:val="22"/>
              </w:rPr>
              <w:t xml:space="preserve">) Versus Investigator’s Choice of Chemotherapy in Patients who are not Candidates for PD-1/PD-L1 Inhibitor Therapy in </w:t>
            </w:r>
            <w:proofErr w:type="gramStart"/>
            <w:r w:rsidRPr="007713AD">
              <w:rPr>
                <w:rFonts w:ascii="Verdana" w:hAnsi="Verdana"/>
                <w:color w:val="000000"/>
                <w:sz w:val="22"/>
                <w:szCs w:val="22"/>
              </w:rPr>
              <w:t>First-line</w:t>
            </w:r>
            <w:proofErr w:type="gramEnd"/>
            <w:r w:rsidRPr="007713AD">
              <w:rPr>
                <w:rFonts w:ascii="Verdana" w:hAnsi="Verdana"/>
                <w:color w:val="000000"/>
                <w:sz w:val="22"/>
                <w:szCs w:val="22"/>
              </w:rPr>
              <w:t xml:space="preserve"> Locally Recurrent Inoperable or Metastatic Triple-negative Breast Cancer</w:t>
            </w:r>
          </w:p>
        </w:tc>
        <w:tc>
          <w:tcPr>
            <w:tcW w:w="2268"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B8C4F2E" w14:textId="77777777" w:rsidR="007713AD" w:rsidRPr="007713AD" w:rsidRDefault="007713AD" w:rsidP="00EF073C">
            <w:pPr>
              <w:jc w:val="center"/>
              <w:rPr>
                <w:rFonts w:ascii="Verdana" w:hAnsi="Verdana"/>
                <w:color w:val="000000"/>
                <w:sz w:val="22"/>
                <w:szCs w:val="22"/>
              </w:rPr>
            </w:pPr>
            <w:r w:rsidRPr="007713AD">
              <w:rPr>
                <w:rFonts w:ascii="Verdana" w:hAnsi="Verdana"/>
                <w:color w:val="000000"/>
                <w:sz w:val="22"/>
                <w:szCs w:val="22"/>
              </w:rPr>
              <w:t>0</w:t>
            </w:r>
          </w:p>
        </w:tc>
      </w:tr>
    </w:tbl>
    <w:p w14:paraId="24C7650A" w14:textId="77777777" w:rsidR="00A10460" w:rsidRPr="007713AD" w:rsidRDefault="00A10460" w:rsidP="002677FD">
      <w:pPr>
        <w:rPr>
          <w:rFonts w:ascii="Verdana" w:hAnsi="Verdana"/>
          <w:bCs/>
          <w:noProof/>
          <w:sz w:val="22"/>
          <w:szCs w:val="22"/>
        </w:rPr>
      </w:pPr>
    </w:p>
    <w:p w14:paraId="107BE4C9" w14:textId="03001A02" w:rsidR="00A10460" w:rsidRPr="007713AD" w:rsidRDefault="00004383" w:rsidP="00004383">
      <w:pPr>
        <w:jc w:val="both"/>
        <w:rPr>
          <w:rFonts w:ascii="Verdana" w:hAnsi="Verdana"/>
          <w:bCs/>
          <w:noProof/>
          <w:sz w:val="22"/>
          <w:szCs w:val="22"/>
        </w:rPr>
      </w:pPr>
      <w:r>
        <w:rPr>
          <w:rFonts w:ascii="Verdana" w:hAnsi="Verdana"/>
          <w:sz w:val="22"/>
          <w:szCs w:val="22"/>
        </w:rPr>
        <w:t>*W</w:t>
      </w:r>
      <w:r w:rsidRPr="00FC3B42">
        <w:rPr>
          <w:rFonts w:ascii="Verdana" w:hAnsi="Verdana"/>
          <w:sz w:val="22"/>
          <w:szCs w:val="22"/>
        </w:rPr>
        <w:t xml:space="preserve">here fewer than 5 has been indicated we are unable to provide you with the exact number of patients as due to the low numbers, there is a potential risk of identifying </w:t>
      </w:r>
      <w:r w:rsidRPr="00FC3B42">
        <w:rPr>
          <w:rFonts w:ascii="Verdana" w:hAnsi="Verdana"/>
          <w:sz w:val="22"/>
          <w:szCs w:val="22"/>
        </w:rPr>
        <w:lastRenderedPageBreak/>
        <w:t xml:space="preserve">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w:t>
      </w:r>
      <w:proofErr w:type="gramStart"/>
      <w:r w:rsidRPr="00FC3B42">
        <w:rPr>
          <w:rFonts w:ascii="Verdana" w:hAnsi="Verdana"/>
          <w:iCs/>
          <w:sz w:val="22"/>
          <w:szCs w:val="22"/>
        </w:rPr>
        <w:t>2018</w:t>
      </w:r>
      <w:proofErr w:type="gramEnd"/>
      <w:r w:rsidRPr="00FC3B42">
        <w:rPr>
          <w:rFonts w:ascii="Verdana" w:hAnsi="Verdana"/>
          <w:iCs/>
          <w:sz w:val="22"/>
          <w:szCs w:val="22"/>
        </w:rPr>
        <w:t xml:space="preserve">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p>
    <w:p w14:paraId="7C04B6AD" w14:textId="0E867B94" w:rsidR="00A10460" w:rsidRPr="00C12C55" w:rsidRDefault="00C12C55" w:rsidP="002677FD">
      <w:pPr>
        <w:rPr>
          <w:rFonts w:ascii="Verdana" w:hAnsi="Verdana"/>
          <w:b/>
          <w:noProof/>
          <w:sz w:val="22"/>
          <w:szCs w:val="22"/>
        </w:rPr>
      </w:pPr>
      <w:r w:rsidRPr="00C12C55">
        <w:rPr>
          <w:rFonts w:ascii="Verdana" w:hAnsi="Verdana"/>
          <w:b/>
          <w:noProof/>
          <w:sz w:val="22"/>
          <w:szCs w:val="22"/>
        </w:rPr>
        <w:t>_____________________________________________________________</w:t>
      </w:r>
    </w:p>
    <w:p w14:paraId="6391621F" w14:textId="77777777" w:rsidR="00421E7F" w:rsidRPr="007713AD" w:rsidRDefault="00421E7F" w:rsidP="002677FD">
      <w:pPr>
        <w:rPr>
          <w:rFonts w:ascii="Verdana" w:hAnsi="Verdana"/>
          <w:b/>
          <w:bCs/>
          <w:noProof/>
          <w:sz w:val="22"/>
          <w:szCs w:val="22"/>
        </w:rPr>
      </w:pPr>
    </w:p>
    <w:sectPr w:rsidR="00421E7F" w:rsidRPr="007713AD"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0DE6B9" w14:textId="77777777" w:rsidR="00DD5E37" w:rsidRDefault="00DD5E37" w:rsidP="007D6A3E">
      <w:pPr>
        <w:spacing w:before="0" w:after="0" w:line="240" w:lineRule="auto"/>
      </w:pPr>
      <w:r>
        <w:separator/>
      </w:r>
    </w:p>
  </w:endnote>
  <w:endnote w:type="continuationSeparator" w:id="0">
    <w:p w14:paraId="1664D3F0"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76679E"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B3BB652" wp14:editId="6CCE4BAB">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6171F323"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B895E47"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BB9256"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7C632016" wp14:editId="01D2F018">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70E9B1B9"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50540729"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42A39187"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1812B58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20CA821D"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4D4AC0" w14:textId="77777777" w:rsidR="00DD5E37" w:rsidRDefault="00DD5E37" w:rsidP="007D6A3E">
      <w:pPr>
        <w:spacing w:before="0" w:after="0" w:line="240" w:lineRule="auto"/>
      </w:pPr>
      <w:r>
        <w:separator/>
      </w:r>
    </w:p>
  </w:footnote>
  <w:footnote w:type="continuationSeparator" w:id="0">
    <w:p w14:paraId="212506F0"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81614C"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4139BDE8" wp14:editId="5F373E94">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56890AD" wp14:editId="77831FAD">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5F4721F1"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46EE168F"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36E43707" w14:textId="77777777" w:rsidR="00937E61" w:rsidRDefault="00937E61" w:rsidP="00937E61">
                          <w:pPr>
                            <w:spacing w:before="0" w:after="0"/>
                            <w:ind w:left="0"/>
                            <w:jc w:val="right"/>
                            <w:rPr>
                              <w:color w:val="6E609E"/>
                              <w:sz w:val="18"/>
                              <w:szCs w:val="18"/>
                            </w:rPr>
                          </w:pPr>
                        </w:p>
                        <w:p w14:paraId="6C1FE188"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1E1BFE04"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56890AD"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5F4721F1"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46EE168F"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36E43707" w14:textId="77777777" w:rsidR="00937E61" w:rsidRDefault="00937E61" w:rsidP="00937E61">
                    <w:pPr>
                      <w:spacing w:before="0" w:after="0"/>
                      <w:ind w:left="0"/>
                      <w:jc w:val="right"/>
                      <w:rPr>
                        <w:color w:val="6E609E"/>
                        <w:sz w:val="18"/>
                        <w:szCs w:val="18"/>
                      </w:rPr>
                    </w:pPr>
                  </w:p>
                  <w:p w14:paraId="6C1FE188"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1E1BFE04"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747E95CB"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3C377DE"/>
    <w:multiLevelType w:val="hybridMultilevel"/>
    <w:tmpl w:val="3F4A4C68"/>
    <w:lvl w:ilvl="0" w:tplc="82884220">
      <w:numFmt w:val="bullet"/>
      <w:lvlText w:val=""/>
      <w:lvlJc w:val="left"/>
      <w:pPr>
        <w:ind w:left="865" w:hanging="360"/>
      </w:pPr>
      <w:rPr>
        <w:rFonts w:ascii="Symbol" w:eastAsia="Calibri" w:hAnsi="Symbol"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0B23A70"/>
    <w:multiLevelType w:val="hybridMultilevel"/>
    <w:tmpl w:val="4024F0F8"/>
    <w:lvl w:ilvl="0" w:tplc="0809000B">
      <w:start w:val="1"/>
      <w:numFmt w:val="bullet"/>
      <w:lvlText w:val=""/>
      <w:lvlJc w:val="left"/>
      <w:pPr>
        <w:ind w:left="1225" w:hanging="360"/>
      </w:pPr>
      <w:rPr>
        <w:rFonts w:ascii="Wingdings" w:hAnsi="Wingdings"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3E90561"/>
    <w:multiLevelType w:val="hybridMultilevel"/>
    <w:tmpl w:val="CA107A56"/>
    <w:lvl w:ilvl="0" w:tplc="3E34DF0E">
      <w:numFmt w:val="bullet"/>
      <w:lvlText w:val="•"/>
      <w:lvlJc w:val="left"/>
      <w:pPr>
        <w:ind w:left="1325" w:hanging="82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8356796">
    <w:abstractNumId w:val="14"/>
  </w:num>
  <w:num w:numId="2" w16cid:durableId="160508579">
    <w:abstractNumId w:val="0"/>
  </w:num>
  <w:num w:numId="3" w16cid:durableId="104034588">
    <w:abstractNumId w:val="8"/>
  </w:num>
  <w:num w:numId="4" w16cid:durableId="1140343479">
    <w:abstractNumId w:val="16"/>
  </w:num>
  <w:num w:numId="5" w16cid:durableId="1156460784">
    <w:abstractNumId w:val="3"/>
  </w:num>
  <w:num w:numId="6" w16cid:durableId="2128575760">
    <w:abstractNumId w:val="2"/>
  </w:num>
  <w:num w:numId="7" w16cid:durableId="159539090">
    <w:abstractNumId w:val="11"/>
  </w:num>
  <w:num w:numId="8" w16cid:durableId="1340153537">
    <w:abstractNumId w:val="15"/>
  </w:num>
  <w:num w:numId="9" w16cid:durableId="239873036">
    <w:abstractNumId w:val="19"/>
  </w:num>
  <w:num w:numId="10" w16cid:durableId="1919753278">
    <w:abstractNumId w:val="1"/>
  </w:num>
  <w:num w:numId="11" w16cid:durableId="1486359078">
    <w:abstractNumId w:val="9"/>
  </w:num>
  <w:num w:numId="12" w16cid:durableId="374935782">
    <w:abstractNumId w:val="13"/>
  </w:num>
  <w:num w:numId="13" w16cid:durableId="1450516512">
    <w:abstractNumId w:val="17"/>
  </w:num>
  <w:num w:numId="14" w16cid:durableId="80447220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56186566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333529190">
    <w:abstractNumId w:val="12"/>
  </w:num>
  <w:num w:numId="17" w16cid:durableId="1572696143">
    <w:abstractNumId w:val="4"/>
  </w:num>
  <w:num w:numId="18" w16cid:durableId="1451120036">
    <w:abstractNumId w:val="10"/>
  </w:num>
  <w:num w:numId="19" w16cid:durableId="2131312504">
    <w:abstractNumId w:val="18"/>
  </w:num>
  <w:num w:numId="20" w16cid:durableId="141093193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4383"/>
    <w:rsid w:val="00040038"/>
    <w:rsid w:val="00095DF5"/>
    <w:rsid w:val="000C00ED"/>
    <w:rsid w:val="00111757"/>
    <w:rsid w:val="001276F0"/>
    <w:rsid w:val="00185784"/>
    <w:rsid w:val="001A0DBF"/>
    <w:rsid w:val="001B1339"/>
    <w:rsid w:val="001E2D50"/>
    <w:rsid w:val="00213076"/>
    <w:rsid w:val="00214B51"/>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1480E"/>
    <w:rsid w:val="00421E7F"/>
    <w:rsid w:val="00442A3A"/>
    <w:rsid w:val="00453C57"/>
    <w:rsid w:val="0048724F"/>
    <w:rsid w:val="004C59CA"/>
    <w:rsid w:val="004C7B47"/>
    <w:rsid w:val="004E1954"/>
    <w:rsid w:val="004F1E5A"/>
    <w:rsid w:val="005317D4"/>
    <w:rsid w:val="00534D7A"/>
    <w:rsid w:val="00541FA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3AD"/>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657E6"/>
    <w:rsid w:val="00B82C9E"/>
    <w:rsid w:val="00B8458F"/>
    <w:rsid w:val="00BB4931"/>
    <w:rsid w:val="00BC67E1"/>
    <w:rsid w:val="00C021A4"/>
    <w:rsid w:val="00C050BE"/>
    <w:rsid w:val="00C12C55"/>
    <w:rsid w:val="00C75A00"/>
    <w:rsid w:val="00CA07E3"/>
    <w:rsid w:val="00CB2BBE"/>
    <w:rsid w:val="00CE1516"/>
    <w:rsid w:val="00CE325E"/>
    <w:rsid w:val="00CE3DBC"/>
    <w:rsid w:val="00D15865"/>
    <w:rsid w:val="00D62A67"/>
    <w:rsid w:val="00DA3E12"/>
    <w:rsid w:val="00DC47F3"/>
    <w:rsid w:val="00DC7FA9"/>
    <w:rsid w:val="00DD5E37"/>
    <w:rsid w:val="00DF2EA1"/>
    <w:rsid w:val="00E11F2D"/>
    <w:rsid w:val="00E26720"/>
    <w:rsid w:val="00E545D8"/>
    <w:rsid w:val="00E817B3"/>
    <w:rsid w:val="00E90BC7"/>
    <w:rsid w:val="00EA662F"/>
    <w:rsid w:val="00EE0615"/>
    <w:rsid w:val="00F26B29"/>
    <w:rsid w:val="00F30BE8"/>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03CC1A8C"/>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10113277">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73</TotalTime>
  <Pages>5</Pages>
  <Words>785</Words>
  <Characters>4478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9</cp:revision>
  <cp:lastPrinted>2019-03-26T11:11:00Z</cp:lastPrinted>
  <dcterms:created xsi:type="dcterms:W3CDTF">2024-03-22T10:34:00Z</dcterms:created>
  <dcterms:modified xsi:type="dcterms:W3CDTF">2024-04-03T12:52:00Z</dcterms:modified>
</cp:coreProperties>
</file>