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0BD" w:rsidRPr="007B60B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24-A-024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B60BD" w:rsidRPr="007B60BD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24-A-024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7B60BD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7B60BD">
        <w:rPr>
          <w:rFonts w:ascii="Verdana" w:hAnsi="Verdana"/>
          <w:b/>
          <w:sz w:val="22"/>
          <w:szCs w:val="22"/>
        </w:rPr>
        <w:t>You asked:</w:t>
      </w:r>
    </w:p>
    <w:p w:rsidR="007B60BD" w:rsidRPr="007B60BD" w:rsidRDefault="007B60BD" w:rsidP="007B60BD">
      <w:pPr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I</w:t>
      </w:r>
      <w:r w:rsidRPr="007B60BD">
        <w:rPr>
          <w:rFonts w:ascii="Verdana" w:hAnsi="Verdana"/>
          <w:b/>
          <w:sz w:val="22"/>
          <w:szCs w:val="22"/>
        </w:rPr>
        <w:t xml:space="preserve">n relation to your decontamination services at </w:t>
      </w:r>
      <w:r w:rsidRPr="007B60BD">
        <w:rPr>
          <w:rFonts w:ascii="Verdana" w:hAnsi="Verdana"/>
          <w:b/>
          <w:sz w:val="22"/>
          <w:szCs w:val="22"/>
        </w:rPr>
        <w:t xml:space="preserve">Swansea Bay University Health Board: 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What is the age of the AER machines currently installed?</w:t>
      </w:r>
    </w:p>
    <w:p w:rsidR="007B60BD" w:rsidRPr="007B60BD" w:rsidRDefault="007B60BD" w:rsidP="007B60BD">
      <w:pPr>
        <w:pStyle w:val="NoSpacing"/>
        <w:rPr>
          <w:rFonts w:ascii="Verdana" w:hAnsi="Verdana"/>
          <w:color w:val="002060"/>
          <w:sz w:val="22"/>
          <w:szCs w:val="22"/>
        </w:rPr>
      </w:pPr>
    </w:p>
    <w:p w:rsidR="007B60BD" w:rsidRPr="007B60BD" w:rsidRDefault="006003C1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Approximately 7 years old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What is the approximate year the AER machines will be replaced?</w:t>
      </w: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There is an expected minimum lifespan of 10-15 years, however replacement will be considered on factors such as downtime, service costs, etc.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What is the manufacturer/brand of the current AER machines?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Getinge ED-Flow Dual Chamber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How many AER machines do you have across the sites?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 xml:space="preserve">Within the </w:t>
      </w:r>
      <w:r w:rsidR="005408FA">
        <w:rPr>
          <w:rFonts w:ascii="Verdana" w:hAnsi="Verdana"/>
          <w:color w:val="000000" w:themeColor="text1"/>
          <w:sz w:val="22"/>
          <w:szCs w:val="22"/>
        </w:rPr>
        <w:t xml:space="preserve">two </w:t>
      </w:r>
      <w:r w:rsidRPr="007B60BD">
        <w:rPr>
          <w:rFonts w:ascii="Verdana" w:hAnsi="Verdana"/>
          <w:color w:val="000000" w:themeColor="text1"/>
          <w:sz w:val="22"/>
          <w:szCs w:val="22"/>
        </w:rPr>
        <w:t>HSDU sites there are 5 machines in total.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Are you happy with your current supplier or are you experiencing problems?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There is a s</w:t>
      </w:r>
      <w:r w:rsidRPr="007B60BD">
        <w:rPr>
          <w:rFonts w:ascii="Verdana" w:hAnsi="Verdana"/>
          <w:color w:val="000000" w:themeColor="text1"/>
          <w:sz w:val="22"/>
          <w:szCs w:val="22"/>
        </w:rPr>
        <w:t>ervice contract in place with generally satisfactory customer service and minimal downtime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t>How many scopes are you processing per week?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192 per week on average</w:t>
      </w:r>
    </w:p>
    <w:p w:rsidR="007B60BD" w:rsidRPr="007B60BD" w:rsidRDefault="007B60BD" w:rsidP="007B60BD">
      <w:pPr>
        <w:pStyle w:val="NoSpacing"/>
        <w:rPr>
          <w:rFonts w:ascii="Verdana" w:hAnsi="Verdana"/>
          <w:sz w:val="22"/>
          <w:szCs w:val="22"/>
        </w:rPr>
      </w:pPr>
    </w:p>
    <w:p w:rsidR="00426B2B" w:rsidRDefault="00426B2B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426B2B" w:rsidRDefault="00426B2B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426B2B" w:rsidRDefault="00426B2B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426B2B" w:rsidRDefault="00426B2B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  <w:r w:rsidRPr="007B60BD">
        <w:rPr>
          <w:rFonts w:ascii="Verdana" w:hAnsi="Verdana"/>
          <w:b/>
          <w:sz w:val="22"/>
          <w:szCs w:val="22"/>
        </w:rPr>
        <w:lastRenderedPageBreak/>
        <w:t>What is the name and contact details of your decontamination manager?</w:t>
      </w:r>
    </w:p>
    <w:p w:rsidR="007B60BD" w:rsidRPr="007B60BD" w:rsidRDefault="007B60BD" w:rsidP="007B60BD">
      <w:pPr>
        <w:pStyle w:val="NoSpacing"/>
        <w:rPr>
          <w:rFonts w:ascii="Verdana" w:hAnsi="Verdana"/>
          <w:b/>
          <w:sz w:val="22"/>
          <w:szCs w:val="22"/>
        </w:rPr>
      </w:pPr>
    </w:p>
    <w:p w:rsidR="00F66B1A" w:rsidRDefault="00F66B1A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Lori </w:t>
      </w:r>
      <w:proofErr w:type="spellStart"/>
      <w:r>
        <w:rPr>
          <w:rFonts w:ascii="Verdana" w:hAnsi="Verdana"/>
          <w:color w:val="000000" w:themeColor="text1"/>
          <w:sz w:val="22"/>
          <w:szCs w:val="22"/>
        </w:rPr>
        <w:t>Bissmire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</w:p>
    <w:p w:rsidR="007B60BD" w:rsidRDefault="007B60BD" w:rsidP="00F66B1A">
      <w:pPr>
        <w:pStyle w:val="NoSpacing"/>
        <w:ind w:left="0" w:firstLine="505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 xml:space="preserve">Head of Sterile </w:t>
      </w:r>
      <w:r w:rsidR="00A37440">
        <w:rPr>
          <w:rFonts w:ascii="Verdana" w:hAnsi="Verdana"/>
          <w:color w:val="000000" w:themeColor="text1"/>
          <w:sz w:val="22"/>
          <w:szCs w:val="22"/>
        </w:rPr>
        <w:t>S</w:t>
      </w:r>
      <w:r w:rsidRPr="007B60BD">
        <w:rPr>
          <w:rFonts w:ascii="Verdana" w:hAnsi="Verdana"/>
          <w:color w:val="000000" w:themeColor="text1"/>
          <w:sz w:val="22"/>
          <w:szCs w:val="22"/>
        </w:rPr>
        <w:t>ervices</w:t>
      </w:r>
      <w:bookmarkStart w:id="0" w:name="_GoBack"/>
      <w:bookmarkEnd w:id="0"/>
    </w:p>
    <w:p w:rsidR="00426B2B" w:rsidRPr="007B60BD" w:rsidRDefault="00426B2B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:rsidR="00426B2B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Singleton Site   </w:t>
      </w:r>
      <w:r w:rsidR="00A37440">
        <w:rPr>
          <w:rFonts w:ascii="Verdana" w:hAnsi="Verdana"/>
          <w:color w:val="000000" w:themeColor="text1"/>
          <w:sz w:val="22"/>
          <w:szCs w:val="22"/>
        </w:rPr>
        <w:tab/>
      </w:r>
      <w:r w:rsidRPr="007B60BD">
        <w:rPr>
          <w:rFonts w:ascii="Verdana" w:hAnsi="Verdana"/>
          <w:color w:val="000000" w:themeColor="text1"/>
          <w:sz w:val="22"/>
          <w:szCs w:val="22"/>
        </w:rPr>
        <w:t> 01792285441</w:t>
      </w: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>Morriston Site   </w:t>
      </w:r>
      <w:r w:rsidR="00A37440">
        <w:rPr>
          <w:rFonts w:ascii="Verdana" w:hAnsi="Verdana"/>
          <w:color w:val="000000" w:themeColor="text1"/>
          <w:sz w:val="22"/>
          <w:szCs w:val="22"/>
        </w:rPr>
        <w:tab/>
      </w:r>
      <w:r w:rsidRPr="007B60BD">
        <w:rPr>
          <w:rFonts w:ascii="Verdana" w:hAnsi="Verdana"/>
          <w:color w:val="000000" w:themeColor="text1"/>
          <w:sz w:val="22"/>
          <w:szCs w:val="22"/>
        </w:rPr>
        <w:t xml:space="preserve"> 01792703527</w:t>
      </w: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b/>
          <w:color w:val="000000" w:themeColor="text1"/>
          <w:sz w:val="22"/>
          <w:szCs w:val="22"/>
        </w:rPr>
      </w:pPr>
      <w:r w:rsidRPr="007B60BD">
        <w:rPr>
          <w:rFonts w:ascii="Verdana" w:hAnsi="Verdana"/>
          <w:b/>
          <w:color w:val="000000" w:themeColor="text1"/>
          <w:sz w:val="22"/>
          <w:szCs w:val="22"/>
        </w:rPr>
        <w:t>As part of your contingency planning during a decant, replacement or refurbishment, would you or have you considered using a mobile decontamination unit?</w:t>
      </w: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</w:p>
    <w:p w:rsidR="007B60BD" w:rsidRPr="007B60BD" w:rsidRDefault="007B60BD" w:rsidP="007B60BD">
      <w:pPr>
        <w:pStyle w:val="NoSpacing"/>
        <w:rPr>
          <w:rFonts w:ascii="Verdana" w:hAnsi="Verdana"/>
          <w:color w:val="000000" w:themeColor="text1"/>
          <w:sz w:val="22"/>
          <w:szCs w:val="22"/>
        </w:rPr>
      </w:pPr>
      <w:r w:rsidRPr="007B60BD">
        <w:rPr>
          <w:rFonts w:ascii="Verdana" w:hAnsi="Verdana"/>
          <w:color w:val="000000" w:themeColor="text1"/>
          <w:sz w:val="22"/>
          <w:szCs w:val="22"/>
        </w:rPr>
        <w:t xml:space="preserve">This would be part of contingency planning in general as all options </w:t>
      </w:r>
      <w:r w:rsidRPr="007B60BD">
        <w:rPr>
          <w:rFonts w:ascii="Verdana" w:hAnsi="Verdana"/>
          <w:color w:val="000000" w:themeColor="text1"/>
          <w:sz w:val="22"/>
          <w:szCs w:val="22"/>
        </w:rPr>
        <w:t xml:space="preserve">would be </w:t>
      </w:r>
      <w:r w:rsidRPr="007B60BD">
        <w:rPr>
          <w:rFonts w:ascii="Verdana" w:hAnsi="Verdana"/>
          <w:color w:val="000000" w:themeColor="text1"/>
          <w:sz w:val="22"/>
          <w:szCs w:val="22"/>
        </w:rPr>
        <w:t>given consideration</w:t>
      </w:r>
      <w:r w:rsidRPr="007B60BD">
        <w:rPr>
          <w:rFonts w:ascii="Verdana" w:hAnsi="Verdana"/>
          <w:color w:val="000000" w:themeColor="text1"/>
          <w:sz w:val="22"/>
          <w:szCs w:val="22"/>
        </w:rPr>
        <w:t>. H</w:t>
      </w:r>
      <w:r w:rsidRPr="007B60BD">
        <w:rPr>
          <w:rFonts w:ascii="Verdana" w:hAnsi="Verdana"/>
          <w:color w:val="000000" w:themeColor="text1"/>
          <w:sz w:val="22"/>
          <w:szCs w:val="22"/>
        </w:rPr>
        <w:t>owever</w:t>
      </w:r>
      <w:r w:rsidRPr="007B60BD">
        <w:rPr>
          <w:rFonts w:ascii="Verdana" w:hAnsi="Verdana"/>
          <w:color w:val="000000" w:themeColor="text1"/>
          <w:sz w:val="22"/>
          <w:szCs w:val="22"/>
        </w:rPr>
        <w:t>,</w:t>
      </w:r>
      <w:r w:rsidRPr="007B60BD">
        <w:rPr>
          <w:rFonts w:ascii="Verdana" w:hAnsi="Verdana"/>
          <w:color w:val="000000" w:themeColor="text1"/>
          <w:sz w:val="22"/>
          <w:szCs w:val="22"/>
        </w:rPr>
        <w:t xml:space="preserve"> consideration to a mobile unit would be based on demands/requirements as the future situation would dictate.</w:t>
      </w:r>
    </w:p>
    <w:p w:rsidR="002677FD" w:rsidRDefault="002677FD" w:rsidP="007B60BD">
      <w:pPr>
        <w:pStyle w:val="NoSpacing"/>
        <w:rPr>
          <w:rFonts w:ascii="Verdana" w:hAnsi="Verdana"/>
          <w:bCs/>
          <w:noProof/>
          <w:sz w:val="22"/>
          <w:szCs w:val="22"/>
        </w:rPr>
      </w:pPr>
    </w:p>
    <w:p w:rsidR="00A37440" w:rsidRPr="007B60BD" w:rsidRDefault="00A37440" w:rsidP="007B60BD">
      <w:pPr>
        <w:pStyle w:val="NoSpacing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note sterile services support Endoscopy, Operating Theatres and Rectal bleeding clinics </w:t>
      </w:r>
      <w:r w:rsidR="006003C1">
        <w:rPr>
          <w:rFonts w:ascii="Verdana" w:hAnsi="Verdana"/>
          <w:bCs/>
          <w:noProof/>
          <w:sz w:val="22"/>
          <w:szCs w:val="22"/>
        </w:rPr>
        <w:t>regarding</w:t>
      </w:r>
      <w:r>
        <w:rPr>
          <w:rFonts w:ascii="Verdana" w:hAnsi="Verdana"/>
          <w:bCs/>
          <w:noProof/>
          <w:sz w:val="22"/>
          <w:szCs w:val="22"/>
        </w:rPr>
        <w:t xml:space="preserve"> endoscopes and therefore the above information includes all areas.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5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55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35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5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311139E"/>
    <w:multiLevelType w:val="hybridMultilevel"/>
    <w:tmpl w:val="2C4817E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6B2B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08FA"/>
    <w:rsid w:val="00553E1D"/>
    <w:rsid w:val="005925B8"/>
    <w:rsid w:val="005F0E79"/>
    <w:rsid w:val="006003C1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0BD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7440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C7260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66B1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2442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A3BE-592C-4017-8C3C-2E2321FD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2024-02-02T15:21:00Z</dcterms:modified>
</cp:coreProperties>
</file>