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B2C88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6D83E9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DA5E38" wp14:editId="095D6F5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D4A344A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B260C" w:rsidRPr="006B260C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24-A-004</w:t>
                            </w:r>
                          </w:p>
                          <w:p w14:paraId="52C4E49B" w14:textId="77777777" w:rsidR="00DC7FA9" w:rsidRDefault="00DC7FA9" w:rsidP="00DC7FA9"/>
                          <w:p w14:paraId="6682F38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8C5B7D2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B260C" w:rsidRPr="006B260C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24-A-004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E5F0E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056F9A0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3B33BB3" w14:textId="401081D5" w:rsidR="006B260C" w:rsidRPr="006B260C" w:rsidRDefault="006B260C" w:rsidP="006B260C">
      <w:pPr>
        <w:rPr>
          <w:rFonts w:ascii="Verdana" w:hAnsi="Verdana"/>
          <w:sz w:val="22"/>
          <w:szCs w:val="22"/>
        </w:rPr>
      </w:pPr>
      <w:r w:rsidRPr="006B260C">
        <w:rPr>
          <w:rFonts w:ascii="Verdana" w:hAnsi="Verdana"/>
          <w:sz w:val="22"/>
          <w:szCs w:val="22"/>
        </w:rPr>
        <w:t>Please supply the Health Board guidelines regarding Large Loop Incision Excision of the Transformation Zone</w:t>
      </w:r>
      <w:r w:rsidR="00AD17AC">
        <w:rPr>
          <w:rFonts w:ascii="Verdana" w:hAnsi="Verdana"/>
          <w:sz w:val="22"/>
          <w:szCs w:val="22"/>
        </w:rPr>
        <w:t xml:space="preserve"> (LLETZ)</w:t>
      </w:r>
      <w:r w:rsidRPr="006B260C">
        <w:rPr>
          <w:rFonts w:ascii="Verdana" w:hAnsi="Verdana"/>
          <w:sz w:val="22"/>
          <w:szCs w:val="22"/>
        </w:rPr>
        <w:t xml:space="preserve"> procedure and/or cervical sutures.</w:t>
      </w:r>
    </w:p>
    <w:p w14:paraId="3E063FCC" w14:textId="77777777" w:rsidR="006B260C" w:rsidRDefault="00A10460" w:rsidP="006B260C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19CD7B22" w14:textId="0E9E17AA" w:rsidR="00AD17AC" w:rsidRDefault="00AD17AC" w:rsidP="006B260C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I can confirm that SBU Health Board does not have its own specific guidelines.  However it does follow the guidelines set by Cervical Screening Wales, which is a division of Public Health Wales, therefore please find attached:</w:t>
      </w:r>
    </w:p>
    <w:p w14:paraId="38BCFA8F" w14:textId="18B82794" w:rsidR="006B260C" w:rsidRDefault="00AD17AC" w:rsidP="006B260C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Appendix 1 -</w:t>
      </w:r>
      <w:r w:rsidR="006B260C">
        <w:rPr>
          <w:rFonts w:ascii="Verdana" w:hAnsi="Verdana"/>
          <w:bCs/>
          <w:noProof/>
          <w:sz w:val="22"/>
          <w:szCs w:val="22"/>
        </w:rPr>
        <w:t xml:space="preserve">Loop Treatment </w:t>
      </w:r>
    </w:p>
    <w:p w14:paraId="5984DD38" w14:textId="4793C603" w:rsidR="0058588B" w:rsidRDefault="00AD17AC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Appendix 2 - </w:t>
      </w:r>
      <w:r w:rsidR="006B260C">
        <w:rPr>
          <w:rFonts w:ascii="Verdana" w:hAnsi="Verdana"/>
          <w:bCs/>
          <w:noProof/>
          <w:sz w:val="22"/>
          <w:szCs w:val="22"/>
        </w:rPr>
        <w:t>Use of LLETZ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14:paraId="44E50F00" w14:textId="59279019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227D3EAE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98D2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67E0E65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A0CE9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5C442E1" wp14:editId="05469E17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77E3611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FECE18C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363D1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A6DA59A" wp14:editId="0B76F2B8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09457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0BA6F0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B41102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6A15174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62C108F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D41BE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858053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96250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12B7EA6" wp14:editId="7CA652C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C3CB5C" wp14:editId="595D46B0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DAFFD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39481F6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34AAB7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29F9ED5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209D459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31D526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7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0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08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08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00F37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164E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8588B"/>
    <w:rsid w:val="005925B8"/>
    <w:rsid w:val="005F0E79"/>
    <w:rsid w:val="00602EE5"/>
    <w:rsid w:val="006137E4"/>
    <w:rsid w:val="00635BDA"/>
    <w:rsid w:val="006564DF"/>
    <w:rsid w:val="00684641"/>
    <w:rsid w:val="006B260C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1512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17AC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46FA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B1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5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5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ACE9E-1756-4214-9027-AEF763769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16</cp:revision>
  <cp:lastPrinted>2019-03-26T11:11:00Z</cp:lastPrinted>
  <dcterms:created xsi:type="dcterms:W3CDTF">2021-09-13T07:38:00Z</dcterms:created>
  <dcterms:modified xsi:type="dcterms:W3CDTF">2024-01-22T14:12:00Z</dcterms:modified>
</cp:coreProperties>
</file>