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498E" w14:textId="026CB064" w:rsidR="005925B8" w:rsidRDefault="007945F4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F2DA8" wp14:editId="437E1715">
                <wp:simplePos x="0" y="0"/>
                <wp:positionH relativeFrom="column">
                  <wp:posOffset>285750</wp:posOffset>
                </wp:positionH>
                <wp:positionV relativeFrom="paragraph">
                  <wp:posOffset>447040</wp:posOffset>
                </wp:positionV>
                <wp:extent cx="5248275" cy="527050"/>
                <wp:effectExtent l="0" t="0" r="0" b="63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2A8FA" w14:textId="28A92350" w:rsidR="00DC7FA9" w:rsidRDefault="00A10460" w:rsidP="00CE742B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236AF" w:rsidRPr="007236A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24-B-010 </w:t>
                            </w:r>
                          </w:p>
                          <w:p w14:paraId="558979C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611A3F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F2D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35.2pt;width:413.25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" filled="f" stroked="f">
                <v:textbox>
                  <w:txbxContent>
                    <w:p w14:paraId="7F32A8FA" w14:textId="28A92350" w:rsidR="00DC7FA9" w:rsidRDefault="00A10460" w:rsidP="00CE742B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236AF" w:rsidRPr="007236A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24-B-010 </w:t>
                      </w:r>
                    </w:p>
                    <w:p w14:paraId="558979C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611A3F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616">
        <w:rPr>
          <w:sz w:val="18"/>
          <w:szCs w:val="20"/>
        </w:rPr>
        <w:t xml:space="preserve">    </w:t>
      </w:r>
      <w:proofErr w:type="spellStart"/>
      <w:r w:rsidR="007A5616" w:rsidRPr="007A5616">
        <w:rPr>
          <w:sz w:val="16"/>
          <w:szCs w:val="20"/>
        </w:rPr>
        <w:t>Rydym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croesawu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gohebiaeth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y </w:t>
      </w:r>
      <w:proofErr w:type="spellStart"/>
      <w:r w:rsidR="007A5616" w:rsidRPr="007A5616">
        <w:rPr>
          <w:sz w:val="16"/>
          <w:szCs w:val="20"/>
        </w:rPr>
        <w:t>Gymraeg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neu'r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Saesneg</w:t>
      </w:r>
      <w:proofErr w:type="spellEnd"/>
      <w:r w:rsidR="007A5616" w:rsidRPr="007A5616">
        <w:rPr>
          <w:sz w:val="16"/>
          <w:szCs w:val="20"/>
        </w:rPr>
        <w:t xml:space="preserve">. </w:t>
      </w:r>
      <w:proofErr w:type="spellStart"/>
      <w:r w:rsidR="007A5616" w:rsidRPr="007A5616">
        <w:rPr>
          <w:sz w:val="16"/>
          <w:szCs w:val="20"/>
        </w:rPr>
        <w:t>Atebir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gohebiaeth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Gymraeg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y </w:t>
      </w:r>
      <w:proofErr w:type="spellStart"/>
      <w:r w:rsidR="007A5616" w:rsidRPr="007A5616">
        <w:rPr>
          <w:sz w:val="16"/>
          <w:szCs w:val="20"/>
        </w:rPr>
        <w:t>Gymraeg</w:t>
      </w:r>
      <w:proofErr w:type="spellEnd"/>
      <w:r w:rsidR="007A5616" w:rsidRPr="007A5616">
        <w:rPr>
          <w:sz w:val="16"/>
          <w:szCs w:val="20"/>
        </w:rPr>
        <w:t xml:space="preserve">, ac </w:t>
      </w:r>
      <w:proofErr w:type="spellStart"/>
      <w:r w:rsidR="007A5616" w:rsidRPr="007A5616">
        <w:rPr>
          <w:sz w:val="16"/>
          <w:szCs w:val="20"/>
        </w:rPr>
        <w:t>ni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fydd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hyn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arwain</w:t>
      </w:r>
      <w:proofErr w:type="spellEnd"/>
      <w:r w:rsidR="007A5616" w:rsidRPr="007A5616">
        <w:rPr>
          <w:sz w:val="16"/>
          <w:szCs w:val="20"/>
        </w:rPr>
        <w:t xml:space="preserve"> at </w:t>
      </w:r>
      <w:proofErr w:type="spellStart"/>
      <w:r w:rsidR="007A5616" w:rsidRPr="007A5616">
        <w:rPr>
          <w:sz w:val="16"/>
          <w:szCs w:val="20"/>
        </w:rPr>
        <w:t>oedi</w:t>
      </w:r>
      <w:proofErr w:type="spellEnd"/>
      <w:r w:rsidR="007A5616" w:rsidRPr="007A5616">
        <w:rPr>
          <w:sz w:val="16"/>
          <w:szCs w:val="20"/>
        </w:rPr>
        <w:t xml:space="preserve">. </w:t>
      </w:r>
      <w:r w:rsidR="007A5616">
        <w:rPr>
          <w:sz w:val="16"/>
          <w:szCs w:val="20"/>
        </w:rPr>
        <w:t xml:space="preserve"> </w:t>
      </w:r>
      <w:r w:rsidR="007A5616"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B2BD209" w14:textId="2B5F4F29" w:rsidR="00DC7FA9" w:rsidRDefault="00DC7FA9" w:rsidP="00D62A67">
      <w:pPr>
        <w:spacing w:before="280"/>
      </w:pPr>
    </w:p>
    <w:p w14:paraId="75634DB1" w14:textId="61879CA2" w:rsidR="00DC7FA9" w:rsidRDefault="00A10460" w:rsidP="007236AF">
      <w:pPr>
        <w:spacing w:before="280"/>
        <w:jc w:val="both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7E05AEF" w14:textId="5E47901B" w:rsidR="007236AF" w:rsidRPr="007945F4" w:rsidRDefault="007236AF" w:rsidP="007236AF">
      <w:pPr>
        <w:spacing w:after="0"/>
        <w:jc w:val="both"/>
        <w:rPr>
          <w:rFonts w:ascii="Verdana" w:hAnsi="Verdana"/>
          <w:b/>
          <w:bCs/>
          <w:sz w:val="22"/>
          <w:szCs w:val="22"/>
        </w:rPr>
      </w:pPr>
      <w:r w:rsidRPr="007945F4">
        <w:rPr>
          <w:rFonts w:ascii="Verdana" w:hAnsi="Verdana"/>
          <w:b/>
          <w:bCs/>
          <w:sz w:val="22"/>
          <w:szCs w:val="22"/>
        </w:rPr>
        <w:t>Q1. How many patients were treated in December 2023 (or latest available month) by the Dermatology department with the following drugs:</w:t>
      </w:r>
    </w:p>
    <w:p w14:paraId="253AC0A0" w14:textId="77777777" w:rsidR="007945F4" w:rsidRPr="007236AF" w:rsidRDefault="007945F4" w:rsidP="007236AF">
      <w:pPr>
        <w:spacing w:after="0"/>
        <w:jc w:val="both"/>
        <w:rPr>
          <w:rFonts w:ascii="Verdana" w:hAnsi="Verdana"/>
          <w:sz w:val="22"/>
          <w:szCs w:val="22"/>
        </w:rPr>
      </w:pPr>
    </w:p>
    <w:p w14:paraId="050D58C5" w14:textId="1BD75AF9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 w:rsidRPr="007236AF">
        <w:rPr>
          <w:rFonts w:ascii="Verdana" w:hAnsi="Verdana"/>
          <w:sz w:val="22"/>
          <w:szCs w:val="22"/>
        </w:rPr>
        <w:t>Abrocitinib</w:t>
      </w:r>
      <w:proofErr w:type="spellEnd"/>
      <w:r w:rsidRPr="007236AF">
        <w:rPr>
          <w:rFonts w:ascii="Verdana" w:hAnsi="Verdana"/>
          <w:sz w:val="22"/>
          <w:szCs w:val="22"/>
        </w:rPr>
        <w:t xml:space="preserve"> (</w:t>
      </w:r>
      <w:proofErr w:type="spellStart"/>
      <w:r w:rsidRPr="007236AF">
        <w:rPr>
          <w:rFonts w:ascii="Verdana" w:hAnsi="Verdana"/>
          <w:sz w:val="22"/>
          <w:szCs w:val="22"/>
        </w:rPr>
        <w:t>Cibinqo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gramStart"/>
      <w:r>
        <w:rPr>
          <w:rFonts w:ascii="Verdana" w:hAnsi="Verdana"/>
          <w:sz w:val="22"/>
          <w:szCs w:val="22"/>
        </w:rPr>
        <w:tab/>
        <w:t xml:space="preserve">  0</w:t>
      </w:r>
      <w:proofErr w:type="gramEnd"/>
    </w:p>
    <w:p w14:paraId="6C133E27" w14:textId="421FDE9F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Baricitinib (Olumiant)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15</w:t>
      </w:r>
    </w:p>
    <w:p w14:paraId="39444E09" w14:textId="15FCBA4A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Dupilumab (Dupixent)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65</w:t>
      </w:r>
    </w:p>
    <w:p w14:paraId="0C729074" w14:textId="1A881B67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Lebrikizumab (</w:t>
      </w:r>
      <w:proofErr w:type="spellStart"/>
      <w:r w:rsidRPr="007236AF">
        <w:rPr>
          <w:rFonts w:ascii="Verdana" w:hAnsi="Verdana"/>
          <w:sz w:val="22"/>
          <w:szCs w:val="22"/>
        </w:rPr>
        <w:t>Ebglyss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gramStart"/>
      <w:r>
        <w:rPr>
          <w:rFonts w:ascii="Verdana" w:hAnsi="Verdana"/>
          <w:sz w:val="22"/>
          <w:szCs w:val="22"/>
        </w:rPr>
        <w:tab/>
        <w:t xml:space="preserve">  0</w:t>
      </w:r>
      <w:proofErr w:type="gramEnd"/>
    </w:p>
    <w:p w14:paraId="221C7C2C" w14:textId="5F318DD3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Omalizumab (Xolair)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proofErr w:type="gramStart"/>
      <w:r>
        <w:rPr>
          <w:rFonts w:ascii="Verdana" w:hAnsi="Verdana"/>
          <w:sz w:val="22"/>
          <w:szCs w:val="22"/>
        </w:rPr>
        <w:tab/>
        <w:t xml:space="preserve">  8</w:t>
      </w:r>
      <w:proofErr w:type="gramEnd"/>
    </w:p>
    <w:p w14:paraId="39D46925" w14:textId="45968D09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Tralokinumab (</w:t>
      </w:r>
      <w:proofErr w:type="spellStart"/>
      <w:r w:rsidRPr="007236AF">
        <w:rPr>
          <w:rFonts w:ascii="Verdana" w:hAnsi="Verdana"/>
          <w:sz w:val="22"/>
          <w:szCs w:val="22"/>
        </w:rPr>
        <w:t>Adtralza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13</w:t>
      </w:r>
    </w:p>
    <w:p w14:paraId="24D27D05" w14:textId="7EC4A399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Upadacitinib (</w:t>
      </w:r>
      <w:proofErr w:type="spellStart"/>
      <w:r w:rsidRPr="007236AF">
        <w:rPr>
          <w:rFonts w:ascii="Verdana" w:hAnsi="Verdana"/>
          <w:sz w:val="22"/>
          <w:szCs w:val="22"/>
        </w:rPr>
        <w:t>Rinvoq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        &lt;5*</w:t>
      </w:r>
    </w:p>
    <w:p w14:paraId="3A12F4B8" w14:textId="77777777" w:rsidR="007236AF" w:rsidRPr="007236AF" w:rsidRDefault="007236AF" w:rsidP="007236AF">
      <w:pPr>
        <w:spacing w:after="0"/>
        <w:ind w:left="360"/>
        <w:jc w:val="both"/>
        <w:rPr>
          <w:rFonts w:ascii="Verdana" w:hAnsi="Verdana"/>
          <w:sz w:val="22"/>
          <w:szCs w:val="22"/>
        </w:rPr>
      </w:pPr>
    </w:p>
    <w:p w14:paraId="044310C3" w14:textId="77777777" w:rsidR="007236AF" w:rsidRPr="007945F4" w:rsidRDefault="007236AF" w:rsidP="007236AF">
      <w:pPr>
        <w:spacing w:after="0"/>
        <w:jc w:val="both"/>
        <w:rPr>
          <w:rFonts w:ascii="Verdana" w:hAnsi="Verdana"/>
          <w:b/>
          <w:bCs/>
          <w:sz w:val="22"/>
          <w:szCs w:val="22"/>
        </w:rPr>
      </w:pPr>
      <w:r w:rsidRPr="007945F4">
        <w:rPr>
          <w:rFonts w:ascii="Verdana" w:hAnsi="Verdana"/>
          <w:b/>
          <w:bCs/>
          <w:sz w:val="22"/>
          <w:szCs w:val="22"/>
        </w:rPr>
        <w:t>Q2. How many patients were treated in December 2023 (or latest available month) by the Respiratory Medicine departments with the following drugs:</w:t>
      </w:r>
    </w:p>
    <w:p w14:paraId="0D2E05FE" w14:textId="77777777" w:rsidR="007945F4" w:rsidRPr="007236AF" w:rsidRDefault="007945F4" w:rsidP="007236AF">
      <w:pPr>
        <w:spacing w:after="0"/>
        <w:jc w:val="both"/>
        <w:rPr>
          <w:rFonts w:ascii="Verdana" w:hAnsi="Verdana"/>
          <w:sz w:val="22"/>
          <w:szCs w:val="22"/>
          <w:lang w:val="en-US"/>
        </w:rPr>
      </w:pPr>
    </w:p>
    <w:p w14:paraId="7DA5432A" w14:textId="0F727949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 w:rsidRPr="007236AF">
        <w:rPr>
          <w:rFonts w:ascii="Verdana" w:hAnsi="Verdana"/>
          <w:sz w:val="22"/>
          <w:szCs w:val="22"/>
        </w:rPr>
        <w:t>Benralizumab</w:t>
      </w:r>
      <w:proofErr w:type="spellEnd"/>
      <w:r w:rsidRPr="007236AF">
        <w:rPr>
          <w:rFonts w:ascii="Verdana" w:hAnsi="Verdana"/>
          <w:sz w:val="22"/>
          <w:szCs w:val="22"/>
        </w:rPr>
        <w:t xml:space="preserve"> (Fasenra)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35</w:t>
      </w:r>
    </w:p>
    <w:p w14:paraId="480E9739" w14:textId="58C520E3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Dupilumab (Dupixent)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&lt;5*</w:t>
      </w:r>
    </w:p>
    <w:p w14:paraId="72CC2E03" w14:textId="3E19042B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Mepolizumab (Nucala)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15</w:t>
      </w:r>
    </w:p>
    <w:p w14:paraId="1E0E0DCC" w14:textId="7D8A402E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Omalizumab (Xolair)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11</w:t>
      </w:r>
    </w:p>
    <w:p w14:paraId="1C340362" w14:textId="3CB2AA9F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 w:rsidRPr="007236AF">
        <w:rPr>
          <w:rFonts w:ascii="Verdana" w:hAnsi="Verdana"/>
          <w:sz w:val="22"/>
          <w:szCs w:val="22"/>
        </w:rPr>
        <w:t>Reslizumab</w:t>
      </w:r>
      <w:proofErr w:type="spellEnd"/>
      <w:r w:rsidRPr="007236AF">
        <w:rPr>
          <w:rFonts w:ascii="Verdana" w:hAnsi="Verdana"/>
          <w:sz w:val="22"/>
          <w:szCs w:val="22"/>
        </w:rPr>
        <w:t xml:space="preserve"> (</w:t>
      </w:r>
      <w:proofErr w:type="spellStart"/>
      <w:r w:rsidRPr="007236AF">
        <w:rPr>
          <w:rFonts w:ascii="Verdana" w:hAnsi="Verdana"/>
          <w:sz w:val="22"/>
          <w:szCs w:val="22"/>
        </w:rPr>
        <w:t>Cinqaero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0</w:t>
      </w:r>
    </w:p>
    <w:p w14:paraId="127289E4" w14:textId="772C6FA9" w:rsidR="007236AF" w:rsidRPr="007236AF" w:rsidRDefault="007236AF" w:rsidP="007236AF">
      <w:pPr>
        <w:pStyle w:val="ListParagraph"/>
        <w:numPr>
          <w:ilvl w:val="0"/>
          <w:numId w:val="18"/>
        </w:numPr>
        <w:spacing w:before="0" w:after="0" w:line="252" w:lineRule="auto"/>
        <w:ind w:right="0"/>
        <w:jc w:val="both"/>
        <w:rPr>
          <w:rFonts w:ascii="Verdana" w:hAnsi="Verdana"/>
          <w:sz w:val="22"/>
          <w:szCs w:val="22"/>
          <w:lang w:val="en-US"/>
        </w:rPr>
      </w:pPr>
      <w:r w:rsidRPr="007236AF">
        <w:rPr>
          <w:rFonts w:ascii="Verdana" w:hAnsi="Verdana"/>
          <w:sz w:val="22"/>
          <w:szCs w:val="22"/>
        </w:rPr>
        <w:t>Tezepelumab (</w:t>
      </w:r>
      <w:proofErr w:type="spellStart"/>
      <w:r w:rsidRPr="007236AF">
        <w:rPr>
          <w:rFonts w:ascii="Verdana" w:hAnsi="Verdana"/>
          <w:sz w:val="22"/>
          <w:szCs w:val="22"/>
        </w:rPr>
        <w:t>Tezspire</w:t>
      </w:r>
      <w:proofErr w:type="spellEnd"/>
      <w:r w:rsidRPr="007236AF"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15</w:t>
      </w:r>
    </w:p>
    <w:p w14:paraId="7DA863A0" w14:textId="77777777" w:rsidR="002677FD" w:rsidRPr="007236AF" w:rsidRDefault="002677FD" w:rsidP="007236AF">
      <w:pPr>
        <w:jc w:val="both"/>
        <w:rPr>
          <w:rFonts w:ascii="Verdana" w:hAnsi="Verdana"/>
          <w:bCs/>
          <w:noProof/>
          <w:sz w:val="22"/>
          <w:szCs w:val="22"/>
        </w:rPr>
      </w:pPr>
    </w:p>
    <w:p w14:paraId="57C52CA9" w14:textId="6D43E879" w:rsidR="00421E7F" w:rsidRPr="00A10460" w:rsidRDefault="007236AF" w:rsidP="007E24ED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*W</w:t>
      </w:r>
      <w:r w:rsidRPr="007236AF">
        <w:rPr>
          <w:rFonts w:ascii="Verdana" w:hAnsi="Verdana"/>
          <w:sz w:val="22"/>
          <w:szCs w:val="22"/>
        </w:rPr>
        <w:t xml:space="preserve">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7236AF">
          <w:rPr>
            <w:rFonts w:ascii="Verdana" w:hAnsi="Verdana"/>
            <w:sz w:val="22"/>
            <w:szCs w:val="22"/>
          </w:rPr>
          <w:t>Freedom of Information</w:t>
        </w:r>
      </w:smartTag>
      <w:r w:rsidRPr="007236AF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7236AF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7236AF">
        <w:rPr>
          <w:rFonts w:ascii="Verdana" w:hAnsi="Verdana"/>
          <w:iCs/>
          <w:sz w:val="22"/>
          <w:szCs w:val="22"/>
        </w:rPr>
        <w:t>2018</w:t>
      </w:r>
      <w:proofErr w:type="gramEnd"/>
      <w:r w:rsidRPr="007236AF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r w:rsidRPr="007236AF">
        <w:rPr>
          <w:rFonts w:ascii="Verdana" w:hAnsi="Verdana"/>
          <w:bCs/>
          <w:iCs/>
          <w:sz w:val="22"/>
          <w:szCs w:val="22"/>
        </w:rPr>
        <w:t>in regard to</w:t>
      </w:r>
      <w:r w:rsidRPr="007236AF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7236AF">
        <w:rPr>
          <w:rFonts w:ascii="Verdana" w:hAnsi="Verdana"/>
          <w:sz w:val="22"/>
          <w:szCs w:val="22"/>
        </w:rPr>
        <w:t xml:space="preserve">This exemption is absolute and therefore there is no requirement to apply the public </w:t>
      </w:r>
      <w:r w:rsidR="007E24ED">
        <w:rPr>
          <w:rFonts w:ascii="Verdana" w:hAnsi="Verdana"/>
          <w:sz w:val="22"/>
          <w:szCs w:val="22"/>
        </w:rPr>
        <w:t xml:space="preserve">interest test. </w:t>
      </w:r>
      <w:r w:rsidR="00421E7F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</w:t>
      </w:r>
      <w:r w:rsidR="007945F4">
        <w:rPr>
          <w:rFonts w:ascii="Verdana" w:hAnsi="Verdana"/>
          <w:b/>
          <w:bCs/>
          <w:noProof/>
          <w:sz w:val="22"/>
          <w:szCs w:val="22"/>
        </w:rPr>
        <w:t>_____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EDCB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17D370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FAB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99DBFF8" wp14:editId="03DA509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4B31CF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66C31A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E76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08CE226" wp14:editId="27CC978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3DF9E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5A9847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334C7A4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7FB47C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DFDD5FE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A65B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5469D0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08A6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31708" wp14:editId="33A78E1C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399D8" wp14:editId="2B31CCD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C1D8F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DAD81A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452C7BF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6C59E1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64E989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399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6EC1D8F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DAD81A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452C7BF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6C59E17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364E9892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B2A9CC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92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59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9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FCD108F"/>
    <w:multiLevelType w:val="hybridMultilevel"/>
    <w:tmpl w:val="F8F0B5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404328">
    <w:abstractNumId w:val="13"/>
  </w:num>
  <w:num w:numId="2" w16cid:durableId="1522737496">
    <w:abstractNumId w:val="0"/>
  </w:num>
  <w:num w:numId="3" w16cid:durableId="916089619">
    <w:abstractNumId w:val="8"/>
  </w:num>
  <w:num w:numId="4" w16cid:durableId="2111973213">
    <w:abstractNumId w:val="15"/>
  </w:num>
  <w:num w:numId="5" w16cid:durableId="420108848">
    <w:abstractNumId w:val="3"/>
  </w:num>
  <w:num w:numId="6" w16cid:durableId="1778674724">
    <w:abstractNumId w:val="2"/>
  </w:num>
  <w:num w:numId="7" w16cid:durableId="650645092">
    <w:abstractNumId w:val="10"/>
  </w:num>
  <w:num w:numId="8" w16cid:durableId="1105422426">
    <w:abstractNumId w:val="14"/>
  </w:num>
  <w:num w:numId="9" w16cid:durableId="1344481028">
    <w:abstractNumId w:val="17"/>
  </w:num>
  <w:num w:numId="10" w16cid:durableId="1752199298">
    <w:abstractNumId w:val="1"/>
  </w:num>
  <w:num w:numId="11" w16cid:durableId="1797285859">
    <w:abstractNumId w:val="9"/>
  </w:num>
  <w:num w:numId="12" w16cid:durableId="156112551">
    <w:abstractNumId w:val="12"/>
  </w:num>
  <w:num w:numId="13" w16cid:durableId="343897413">
    <w:abstractNumId w:val="16"/>
  </w:num>
  <w:num w:numId="14" w16cid:durableId="2125540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965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10707">
    <w:abstractNumId w:val="11"/>
  </w:num>
  <w:num w:numId="17" w16cid:durableId="161821821">
    <w:abstractNumId w:val="4"/>
  </w:num>
  <w:num w:numId="18" w16cid:durableId="64188961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36AF"/>
    <w:rsid w:val="00730DD2"/>
    <w:rsid w:val="00734492"/>
    <w:rsid w:val="0073651A"/>
    <w:rsid w:val="00771F1B"/>
    <w:rsid w:val="00790973"/>
    <w:rsid w:val="007945F4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24ED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742B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4A63DB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2024-02-16T12:58:00Z</dcterms:created>
  <dcterms:modified xsi:type="dcterms:W3CDTF">2024-02-16T13:11:00Z</dcterms:modified>
</cp:coreProperties>
</file>