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91E847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D792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91E847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D792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24C62CD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F602725" w14:textId="77B57ED0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D792E">
        <w:rPr>
          <w:rFonts w:ascii="Verdana" w:hAnsi="Verdana"/>
          <w:b/>
          <w:bCs/>
          <w:sz w:val="22"/>
          <w:szCs w:val="22"/>
        </w:rPr>
        <w:t xml:space="preserve">How many Hepatitis B surface antigen positive (HBsAg, ICD 10 codes B18.0 and B18.1) patients do you have registered with the </w:t>
      </w:r>
      <w:r w:rsidR="008974B7">
        <w:rPr>
          <w:rFonts w:ascii="Verdana" w:hAnsi="Verdana"/>
          <w:b/>
          <w:bCs/>
          <w:sz w:val="22"/>
          <w:szCs w:val="22"/>
        </w:rPr>
        <w:t>health board</w:t>
      </w:r>
      <w:r w:rsidRPr="009D792E">
        <w:rPr>
          <w:rFonts w:ascii="Verdana" w:hAnsi="Verdana"/>
          <w:b/>
          <w:bCs/>
          <w:sz w:val="22"/>
          <w:szCs w:val="22"/>
        </w:rPr>
        <w:t>?</w:t>
      </w:r>
    </w:p>
    <w:p w14:paraId="7C211A25" w14:textId="2A361110" w:rsidR="009D792E" w:rsidRDefault="009D792E" w:rsidP="009D792E">
      <w:pPr>
        <w:pStyle w:val="NoSpacing"/>
        <w:ind w:left="865"/>
        <w:rPr>
          <w:rFonts w:ascii="Verdana" w:hAnsi="Verdana"/>
          <w:b/>
          <w:bCs/>
          <w:sz w:val="22"/>
          <w:szCs w:val="22"/>
        </w:rPr>
      </w:pPr>
    </w:p>
    <w:p w14:paraId="77396F45" w14:textId="7ADD1211" w:rsidR="009D792E" w:rsidRPr="009D792E" w:rsidRDefault="009D792E" w:rsidP="009D792E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Approximately 400 - 450</w:t>
      </w:r>
    </w:p>
    <w:p w14:paraId="06CAA38A" w14:textId="77777777" w:rsidR="009D792E" w:rsidRP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6F0AA98" w14:textId="0FB104A1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D792E">
        <w:rPr>
          <w:rFonts w:ascii="Verdana" w:hAnsi="Verdana"/>
          <w:b/>
          <w:bCs/>
          <w:sz w:val="22"/>
          <w:szCs w:val="22"/>
        </w:rPr>
        <w:t>How many of these patients have been seen in the last 12 months?</w:t>
      </w:r>
    </w:p>
    <w:p w14:paraId="5ABC951B" w14:textId="150B4379" w:rsidR="009D792E" w:rsidRDefault="009D792E" w:rsidP="009D792E">
      <w:pPr>
        <w:pStyle w:val="NoSpacing"/>
        <w:ind w:left="865"/>
        <w:rPr>
          <w:rFonts w:ascii="Verdana" w:hAnsi="Verdana"/>
          <w:b/>
          <w:bCs/>
          <w:sz w:val="22"/>
          <w:szCs w:val="22"/>
        </w:rPr>
      </w:pPr>
    </w:p>
    <w:p w14:paraId="6C282829" w14:textId="6D2ED614" w:rsidR="009D792E" w:rsidRPr="009D792E" w:rsidRDefault="009D792E" w:rsidP="009D792E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399</w:t>
      </w:r>
    </w:p>
    <w:p w14:paraId="79CD4B4D" w14:textId="77777777" w:rsidR="009D792E" w:rsidRP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3CED11E" w14:textId="6E7EF5B9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D792E">
        <w:rPr>
          <w:rFonts w:ascii="Verdana" w:hAnsi="Verdana"/>
          <w:b/>
          <w:bCs/>
          <w:sz w:val="22"/>
          <w:szCs w:val="22"/>
        </w:rPr>
        <w:t xml:space="preserve">How many patients have been registered in the last year with a new diagnosis of chronic HBV (ICD-10 codes B18.0 and B18.1) at the </w:t>
      </w:r>
      <w:r w:rsidR="008974B7">
        <w:rPr>
          <w:rFonts w:ascii="Verdana" w:hAnsi="Verdana"/>
          <w:b/>
          <w:bCs/>
          <w:sz w:val="22"/>
          <w:szCs w:val="22"/>
        </w:rPr>
        <w:t>health board</w:t>
      </w:r>
      <w:r w:rsidRPr="009D792E">
        <w:rPr>
          <w:rFonts w:ascii="Verdana" w:hAnsi="Verdana"/>
          <w:b/>
          <w:bCs/>
          <w:sz w:val="22"/>
          <w:szCs w:val="22"/>
        </w:rPr>
        <w:t>?</w:t>
      </w:r>
    </w:p>
    <w:p w14:paraId="46280660" w14:textId="08897D86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DA13FB2" w14:textId="1361B796" w:rsidR="009D792E" w:rsidRPr="009D792E" w:rsidRDefault="009D792E" w:rsidP="009D792E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Approximately 54</w:t>
      </w:r>
    </w:p>
    <w:p w14:paraId="40394763" w14:textId="77777777" w:rsidR="009D792E" w:rsidRP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74553A2" w14:textId="48B54E05" w:rsidR="009D792E" w:rsidRP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D792E">
        <w:rPr>
          <w:rFonts w:ascii="Verdana" w:hAnsi="Verdana"/>
          <w:b/>
          <w:bCs/>
          <w:sz w:val="22"/>
          <w:szCs w:val="22"/>
        </w:rPr>
        <w:t xml:space="preserve">How many HDV patients (ICD 10 code B18.0 - chronic viral hepatitis B with delta agent) do you have registered with the </w:t>
      </w:r>
      <w:r w:rsidR="008974B7">
        <w:rPr>
          <w:rFonts w:ascii="Verdana" w:hAnsi="Verdana"/>
          <w:b/>
          <w:bCs/>
          <w:sz w:val="22"/>
          <w:szCs w:val="22"/>
        </w:rPr>
        <w:t>health board</w:t>
      </w:r>
      <w:r w:rsidRPr="009D792E">
        <w:rPr>
          <w:rFonts w:ascii="Verdana" w:hAnsi="Verdana"/>
          <w:b/>
          <w:bCs/>
          <w:sz w:val="22"/>
          <w:szCs w:val="22"/>
        </w:rPr>
        <w:t>?</w:t>
      </w:r>
    </w:p>
    <w:p w14:paraId="721710D0" w14:textId="77777777" w:rsidR="009D792E" w:rsidRPr="00FC3B42" w:rsidRDefault="009D792E" w:rsidP="009D792E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This information is not recorded centrally.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E58F0DD" w14:textId="77777777" w:rsidR="009D792E" w:rsidRP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51D24D3" w14:textId="096DA684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D792E">
        <w:rPr>
          <w:rFonts w:ascii="Verdana" w:hAnsi="Verdana"/>
          <w:b/>
          <w:bCs/>
          <w:sz w:val="22"/>
          <w:szCs w:val="22"/>
        </w:rPr>
        <w:t>How many of these patients have been seen in the last 12 months?</w:t>
      </w:r>
    </w:p>
    <w:p w14:paraId="1F37AA1B" w14:textId="35859118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29A3B1F" w14:textId="77777777" w:rsidR="009D792E" w:rsidRPr="00FC3B42" w:rsidRDefault="009D792E" w:rsidP="009D792E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This information is not recorded centrally.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0B8DDFC" w14:textId="77777777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C6674CD" w14:textId="77777777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2B892AB" w14:textId="77777777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C1E7AF5" w14:textId="019BD7F5" w:rsidR="009D792E" w:rsidRDefault="009D792E" w:rsidP="009D792E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D792E">
        <w:rPr>
          <w:rFonts w:ascii="Verdana" w:hAnsi="Verdana"/>
          <w:b/>
          <w:bCs/>
          <w:sz w:val="22"/>
          <w:szCs w:val="22"/>
        </w:rPr>
        <w:lastRenderedPageBreak/>
        <w:t>How many of these patients have ever been treated with pegylated interferon (PEG IFN)?</w:t>
      </w:r>
    </w:p>
    <w:p w14:paraId="75970B72" w14:textId="59D45021" w:rsidR="00A10460" w:rsidRDefault="009D792E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D792E">
        <w:rPr>
          <w:rFonts w:ascii="Verdana" w:hAnsi="Verdana"/>
          <w:sz w:val="22"/>
          <w:szCs w:val="22"/>
        </w:rPr>
        <w:t xml:space="preserve">This information is not recorded centrally. To obtain this information would involve a manual trawl and search of records which </w:t>
      </w:r>
      <w:r w:rsidRPr="009D792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9D792E">
          <w:rPr>
            <w:rFonts w:ascii="Verdana" w:hAnsi="Verdana" w:cs="Times New Roman"/>
            <w:sz w:val="22"/>
            <w:szCs w:val="22"/>
          </w:rPr>
          <w:t>FOI</w:t>
        </w:r>
      </w:smartTag>
      <w:r w:rsidRPr="009D792E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9D792E">
        <w:rPr>
          <w:rFonts w:ascii="Verdana" w:hAnsi="Verdana" w:cs="Tahoma"/>
          <w:sz w:val="22"/>
          <w:szCs w:val="22"/>
        </w:rPr>
        <w:t>Section 12 of the FOI Act and T</w:t>
      </w:r>
      <w:r w:rsidRPr="009D792E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D792E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4296F86"/>
    <w:multiLevelType w:val="hybridMultilevel"/>
    <w:tmpl w:val="1EC6EF74"/>
    <w:lvl w:ilvl="0" w:tplc="867CC29A">
      <w:start w:val="1"/>
      <w:numFmt w:val="lowerLetter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4F077D"/>
    <w:multiLevelType w:val="hybridMultilevel"/>
    <w:tmpl w:val="04241A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B1D554C"/>
    <w:multiLevelType w:val="hybridMultilevel"/>
    <w:tmpl w:val="3D9CD62C"/>
    <w:lvl w:ilvl="0" w:tplc="B8AA08A0">
      <w:start w:val="1"/>
      <w:numFmt w:val="lowerLetter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0"/>
  </w:num>
  <w:num w:numId="8">
    <w:abstractNumId w:val="16"/>
  </w:num>
  <w:num w:numId="9">
    <w:abstractNumId w:val="20"/>
  </w:num>
  <w:num w:numId="10">
    <w:abstractNumId w:val="1"/>
  </w:num>
  <w:num w:numId="11">
    <w:abstractNumId w:val="9"/>
  </w:num>
  <w:num w:numId="12">
    <w:abstractNumId w:val="12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74B7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D792E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2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2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2025-01-10T12:41:00Z</dcterms:modified>
</cp:coreProperties>
</file>