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10E89669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C566C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24-H-013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10E89669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4C566C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24-H-013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615281CD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33173B9B" w14:textId="77777777" w:rsidR="004C566C" w:rsidRPr="004C566C" w:rsidRDefault="004C566C" w:rsidP="004C566C">
      <w:pPr>
        <w:numPr>
          <w:ilvl w:val="0"/>
          <w:numId w:val="19"/>
        </w:numPr>
        <w:spacing w:before="100" w:beforeAutospacing="1" w:after="100" w:afterAutospacing="1" w:line="240" w:lineRule="auto"/>
        <w:ind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4C566C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Across NHS </w:t>
      </w:r>
      <w:proofErr w:type="gramStart"/>
      <w:r w:rsidRPr="004C566C">
        <w:rPr>
          <w:rFonts w:ascii="Verdana" w:eastAsia="Times New Roman" w:hAnsi="Verdana"/>
          <w:b/>
          <w:bCs/>
          <w:color w:val="000000"/>
          <w:sz w:val="22"/>
          <w:szCs w:val="22"/>
        </w:rPr>
        <w:t>Wales</w:t>
      </w:r>
      <w:proofErr w:type="gramEnd"/>
      <w:r w:rsidRPr="004C566C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 please provide the number of patients on the Unlicensed Sirolimus Ointment for the treatment of facial angiofibroma associated with tuberous sclerosis.</w:t>
      </w:r>
    </w:p>
    <w:p w14:paraId="1D56681A" w14:textId="77777777" w:rsidR="004C566C" w:rsidRPr="004C566C" w:rsidRDefault="004C566C" w:rsidP="004C566C">
      <w:pPr>
        <w:numPr>
          <w:ilvl w:val="0"/>
          <w:numId w:val="19"/>
        </w:numPr>
        <w:spacing w:before="100" w:beforeAutospacing="1" w:after="100" w:afterAutospacing="1" w:line="240" w:lineRule="auto"/>
        <w:ind w:right="0"/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4C566C">
        <w:rPr>
          <w:rFonts w:ascii="Verdana" w:eastAsia="Times New Roman" w:hAnsi="Verdana"/>
          <w:b/>
          <w:bCs/>
          <w:color w:val="000000"/>
          <w:sz w:val="22"/>
          <w:szCs w:val="22"/>
        </w:rPr>
        <w:t>Out of the patients on the Unlicensed Sirolimus Ointment for the treatment of facial angiofibroma associated with tuberous sclerosis within NHS Wales, how many patients are on the 0.1%, 0.2% and 0.5% strength.</w:t>
      </w:r>
    </w:p>
    <w:p w14:paraId="58B2F4E3" w14:textId="733CC469" w:rsidR="00286642" w:rsidRDefault="00286642" w:rsidP="00DC0D5A">
      <w:pPr>
        <w:spacing w:before="280"/>
      </w:pPr>
      <w:r>
        <w:rPr>
          <w:rFonts w:ascii="Verdana" w:hAnsi="Verdana"/>
          <w:b/>
          <w:sz w:val="22"/>
        </w:rPr>
        <w:t>Our Response:</w:t>
      </w:r>
    </w:p>
    <w:p w14:paraId="5E4DB07D" w14:textId="77777777" w:rsidR="004C566C" w:rsidRPr="00FC3B42" w:rsidRDefault="004C566C" w:rsidP="004C566C">
      <w:pPr>
        <w:rPr>
          <w:rFonts w:ascii="Verdana" w:hAnsi="Verdana" w:cs="Times New Roman"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 xml:space="preserve">Swansea Bay University Health Board does not hold this information centrally. </w:t>
      </w:r>
      <w:bookmarkStart w:id="0" w:name="_Hlk175048971"/>
      <w:r w:rsidRPr="00FC3B42">
        <w:rPr>
          <w:rFonts w:ascii="Verdana" w:hAnsi="Verdana"/>
          <w:sz w:val="22"/>
          <w:szCs w:val="22"/>
        </w:rPr>
        <w:t xml:space="preserve">To obtain this information would involve a manual trawl and search of records which </w:t>
      </w:r>
      <w:r w:rsidRPr="00FC3B42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</w:t>
      </w:r>
      <w:smartTag w:uri="urn:schemas-microsoft-com:office:smarttags" w:element="address">
        <w:r w:rsidRPr="00FC3B42">
          <w:rPr>
            <w:rFonts w:ascii="Verdana" w:hAnsi="Verdana" w:cs="Times New Roman"/>
            <w:sz w:val="22"/>
            <w:szCs w:val="22"/>
          </w:rPr>
          <w:t>FOI</w:t>
        </w:r>
      </w:smartTag>
      <w:r w:rsidRPr="00FC3B42">
        <w:rPr>
          <w:rFonts w:ascii="Verdana" w:hAnsi="Verdana" w:cs="Times New Roman"/>
          <w:sz w:val="22"/>
          <w:szCs w:val="22"/>
        </w:rPr>
        <w:t xml:space="preserve"> Act as the reasonable limit. </w:t>
      </w:r>
      <w:proofErr w:type="gramStart"/>
      <w:r w:rsidRPr="00FC3B42">
        <w:rPr>
          <w:rFonts w:ascii="Verdana" w:hAnsi="Verdana" w:cs="Tahoma"/>
          <w:sz w:val="22"/>
          <w:szCs w:val="22"/>
        </w:rPr>
        <w:t>Section 12 of the FOI Act and T</w:t>
      </w:r>
      <w:r w:rsidRPr="00FC3B42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Pr="00FC3B42">
        <w:rPr>
          <w:rFonts w:ascii="Verdana" w:hAnsi="Verdana" w:cs="Times New Roman"/>
          <w:sz w:val="22"/>
          <w:szCs w:val="22"/>
        </w:rPr>
        <w:t>provides that we are not obliged to spend in excess of 18 hours in any sixty day period locating, retrieving and identifying information in order to deal with a request for information and therefore we are withholding this information at this time.</w:t>
      </w:r>
      <w:proofErr w:type="gramEnd"/>
      <w:r w:rsidRPr="00FC3B42">
        <w:rPr>
          <w:rFonts w:ascii="Verdana" w:hAnsi="Verdana" w:cs="Times New Roman"/>
          <w:sz w:val="22"/>
          <w:szCs w:val="22"/>
        </w:rPr>
        <w:t xml:space="preserve"> </w:t>
      </w:r>
    </w:p>
    <w:p w14:paraId="65788EC3" w14:textId="77777777" w:rsidR="004C566C" w:rsidRPr="00FC3B42" w:rsidRDefault="004C566C" w:rsidP="004C566C">
      <w:pPr>
        <w:pBdr>
          <w:bottom w:val="single" w:sz="6" w:space="1" w:color="auto"/>
        </w:pBdr>
        <w:rPr>
          <w:rFonts w:ascii="Verdana" w:hAnsi="Verdana" w:cs="Times New Roman"/>
          <w:sz w:val="22"/>
          <w:szCs w:val="22"/>
        </w:rPr>
      </w:pPr>
    </w:p>
    <w:bookmarkEnd w:id="0"/>
    <w:p w14:paraId="23DF621B" w14:textId="5D09C97F" w:rsidR="00873328" w:rsidRPr="004C566C" w:rsidRDefault="00873328" w:rsidP="00421E7F">
      <w:pPr>
        <w:rPr>
          <w:rFonts w:ascii="Verdana" w:hAnsi="Verdana"/>
          <w:noProof/>
          <w:sz w:val="22"/>
          <w:szCs w:val="22"/>
        </w:rPr>
      </w:pPr>
    </w:p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3A92C946" w:rsidR="00421E7F" w:rsidRPr="00A10460" w:rsidRDefault="00421E7F" w:rsidP="00CF44E3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  <w:bookmarkStart w:id="1" w:name="_GoBack"/>
      <w:bookmarkEnd w:id="1"/>
    </w:p>
    <w:sectPr w:rsidR="00421E7F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AE60EA" w14:textId="77777777" w:rsidR="005029F2" w:rsidRDefault="005029F2" w:rsidP="005029F2">
    <w:pPr>
      <w:pStyle w:val="Footer"/>
    </w:pPr>
  </w:p>
  <w:p w14:paraId="19D926D2" w14:textId="77777777" w:rsidR="005029F2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4384" behindDoc="1" locked="0" layoutInCell="1" allowOverlap="1" wp14:anchorId="6CDEE189" wp14:editId="3D7F31F1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2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3AB307A1" w14:textId="77777777" w:rsidR="005029F2" w:rsidRPr="002B2CF6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2" w:name="_Hlk168407067"/>
    <w:bookmarkStart w:id="3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2"/>
    <w:bookmarkEnd w:id="3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Talbot,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Parc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Un Porthfa Talbot, Parc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>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2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53A3C8F"/>
    <w:multiLevelType w:val="multilevel"/>
    <w:tmpl w:val="DB3E5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9"/>
  </w:num>
  <w:num w:numId="4">
    <w:abstractNumId w:val="16"/>
  </w:num>
  <w:num w:numId="5">
    <w:abstractNumId w:val="5"/>
  </w:num>
  <w:num w:numId="6">
    <w:abstractNumId w:val="4"/>
  </w:num>
  <w:num w:numId="7">
    <w:abstractNumId w:val="11"/>
  </w:num>
  <w:num w:numId="8">
    <w:abstractNumId w:val="15"/>
  </w:num>
  <w:num w:numId="9">
    <w:abstractNumId w:val="18"/>
  </w:num>
  <w:num w:numId="10">
    <w:abstractNumId w:val="1"/>
  </w:num>
  <w:num w:numId="11">
    <w:abstractNumId w:val="10"/>
  </w:num>
  <w:num w:numId="12">
    <w:abstractNumId w:val="13"/>
  </w:num>
  <w:num w:numId="13">
    <w:abstractNumId w:val="17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6"/>
  </w:num>
  <w:num w:numId="18">
    <w:abstractNumId w:val="3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66C"/>
    <w:rsid w:val="004C59CA"/>
    <w:rsid w:val="004C7B47"/>
    <w:rsid w:val="004E1954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CF44E3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FFDED6-AD2C-4BB3-B021-3FEF3712F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92</TotalTime>
  <Pages>1</Pages>
  <Words>217</Words>
  <Characters>1118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Kate Morgan (Swansea Bay UHB - Corporate Services)</cp:lastModifiedBy>
  <cp:revision>23</cp:revision>
  <cp:lastPrinted>2019-03-26T11:11:00Z</cp:lastPrinted>
  <dcterms:created xsi:type="dcterms:W3CDTF">2021-09-13T07:38:00Z</dcterms:created>
  <dcterms:modified xsi:type="dcterms:W3CDTF">2024-08-28T06:42:00Z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eefb8a58900c7c09d76e44dcf587743dd5182ffc858e8a221ceffa2ac80d2b21</vt:lpwstr>
  </property>
</Properties>
</file>