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Gymraeg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Gymraeg </w:t>
      </w:r>
      <w:proofErr w:type="spellStart"/>
      <w:r w:rsidRPr="007A5616">
        <w:rPr>
          <w:sz w:val="16"/>
          <w:szCs w:val="20"/>
        </w:rPr>
        <w:t>yn</w:t>
      </w:r>
      <w:proofErr w:type="spellEnd"/>
      <w:r w:rsidRPr="007A5616">
        <w:rPr>
          <w:sz w:val="16"/>
          <w:szCs w:val="20"/>
        </w:rPr>
        <w:t xml:space="preserve"> y Gymraeg, ac </w:t>
      </w:r>
      <w:proofErr w:type="spellStart"/>
      <w:proofErr w:type="gramStart"/>
      <w:r w:rsidRPr="007A5616">
        <w:rPr>
          <w:sz w:val="16"/>
          <w:szCs w:val="20"/>
        </w:rPr>
        <w:t>ni</w:t>
      </w:r>
      <w:proofErr w:type="spellEnd"/>
      <w:proofErr w:type="gram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AB2E7C">
                              <w:rPr>
                                <w:rFonts w:ascii="Verdana" w:hAnsi="Verdana"/>
                                <w:b/>
                                <w:sz w:val="22"/>
                                <w:szCs w:val="22"/>
                              </w:rPr>
                              <w:t>23-I-019</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AB2E7C">
                        <w:rPr>
                          <w:rFonts w:ascii="Verdana" w:hAnsi="Verdana"/>
                          <w:b/>
                          <w:sz w:val="22"/>
                          <w:szCs w:val="22"/>
                        </w:rPr>
                        <w:t>23-I-019</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AB2E7C" w:rsidRPr="00AB2E7C" w:rsidRDefault="00AB2E7C" w:rsidP="00AB2E7C">
      <w:pPr>
        <w:shd w:val="clear" w:color="auto" w:fill="FFFFFF"/>
        <w:spacing w:before="360" w:after="360"/>
        <w:rPr>
          <w:rFonts w:ascii="Verdana" w:hAnsi="Verdana"/>
          <w:b/>
          <w:color w:val="1F1F1F"/>
          <w:sz w:val="22"/>
          <w:szCs w:val="22"/>
        </w:rPr>
      </w:pPr>
      <w:r w:rsidRPr="00AB2E7C">
        <w:rPr>
          <w:rFonts w:ascii="Verdana" w:hAnsi="Verdana"/>
          <w:b/>
          <w:color w:val="1F1F1F"/>
          <w:sz w:val="22"/>
          <w:szCs w:val="22"/>
        </w:rPr>
        <w:t xml:space="preserve">I am writing to request information under the Freedom of Information Act 2000 about the care home </w:t>
      </w:r>
      <w:proofErr w:type="spellStart"/>
      <w:r w:rsidRPr="00AB2E7C">
        <w:rPr>
          <w:rFonts w:ascii="Verdana" w:hAnsi="Verdana"/>
          <w:b/>
          <w:color w:val="1F1F1F"/>
          <w:sz w:val="22"/>
          <w:szCs w:val="22"/>
        </w:rPr>
        <w:t>Plas</w:t>
      </w:r>
      <w:proofErr w:type="spellEnd"/>
      <w:r w:rsidRPr="00AB2E7C">
        <w:rPr>
          <w:rFonts w:ascii="Verdana" w:hAnsi="Verdana"/>
          <w:b/>
          <w:color w:val="1F1F1F"/>
          <w:sz w:val="22"/>
          <w:szCs w:val="22"/>
        </w:rPr>
        <w:t xml:space="preserve"> Cwm </w:t>
      </w:r>
      <w:proofErr w:type="spellStart"/>
      <w:r w:rsidRPr="00AB2E7C">
        <w:rPr>
          <w:rFonts w:ascii="Verdana" w:hAnsi="Verdana"/>
          <w:b/>
          <w:color w:val="1F1F1F"/>
          <w:sz w:val="22"/>
          <w:szCs w:val="22"/>
        </w:rPr>
        <w:t>Carw</w:t>
      </w:r>
      <w:proofErr w:type="spellEnd"/>
      <w:r w:rsidRPr="00AB2E7C">
        <w:rPr>
          <w:rFonts w:ascii="Verdana" w:hAnsi="Verdana"/>
          <w:b/>
          <w:color w:val="1F1F1F"/>
          <w:sz w:val="22"/>
          <w:szCs w:val="22"/>
        </w:rPr>
        <w:t>, Oakwood Lane, Port Talbot. SA13 1DF.</w:t>
      </w:r>
    </w:p>
    <w:p w:rsidR="00AB2E7C" w:rsidRPr="00AB2E7C" w:rsidRDefault="00AB2E7C" w:rsidP="00AB2E7C">
      <w:pPr>
        <w:shd w:val="clear" w:color="auto" w:fill="FFFFFF"/>
        <w:spacing w:before="360" w:after="360"/>
        <w:rPr>
          <w:rFonts w:ascii="Verdana" w:hAnsi="Verdana"/>
          <w:b/>
          <w:color w:val="1F1F1F"/>
          <w:sz w:val="22"/>
          <w:szCs w:val="22"/>
        </w:rPr>
      </w:pPr>
      <w:r w:rsidRPr="00AB2E7C">
        <w:rPr>
          <w:rFonts w:ascii="Verdana" w:hAnsi="Verdana"/>
          <w:b/>
          <w:color w:val="1F1F1F"/>
          <w:sz w:val="22"/>
          <w:szCs w:val="22"/>
        </w:rPr>
        <w:t>Specifically, I would like to know the following:</w:t>
      </w:r>
    </w:p>
    <w:p w:rsidR="00AB2E7C" w:rsidRPr="00AB2E7C" w:rsidRDefault="00AB2E7C" w:rsidP="00AB2E7C">
      <w:pPr>
        <w:pStyle w:val="ListParagraph"/>
        <w:numPr>
          <w:ilvl w:val="0"/>
          <w:numId w:val="19"/>
        </w:numPr>
        <w:shd w:val="clear" w:color="auto" w:fill="FFFFFF"/>
        <w:spacing w:before="100" w:beforeAutospacing="1" w:after="150" w:line="240" w:lineRule="auto"/>
        <w:ind w:right="0"/>
        <w:rPr>
          <w:rFonts w:ascii="Verdana" w:eastAsia="Times New Roman" w:hAnsi="Verdana"/>
          <w:b/>
          <w:color w:val="1F1F1F"/>
          <w:sz w:val="22"/>
          <w:szCs w:val="22"/>
        </w:rPr>
      </w:pPr>
      <w:r w:rsidRPr="00AB2E7C">
        <w:rPr>
          <w:rFonts w:ascii="Verdana" w:eastAsia="Times New Roman" w:hAnsi="Verdana"/>
          <w:b/>
          <w:color w:val="1F1F1F"/>
          <w:sz w:val="22"/>
          <w:szCs w:val="22"/>
        </w:rPr>
        <w:t>Why the care home was placed under special measures and the issues associated with the intervention/findings.</w:t>
      </w:r>
    </w:p>
    <w:p w:rsidR="00AB2E7C" w:rsidRPr="00AB2E7C" w:rsidRDefault="00AB2E7C" w:rsidP="00AB2E7C">
      <w:pPr>
        <w:shd w:val="clear" w:color="auto" w:fill="FFFFFF"/>
        <w:spacing w:before="100" w:beforeAutospacing="1" w:after="150" w:line="240" w:lineRule="auto"/>
        <w:ind w:left="720" w:right="0"/>
        <w:rPr>
          <w:rFonts w:ascii="Verdana" w:eastAsia="Times New Roman" w:hAnsi="Verdana"/>
          <w:color w:val="1F1F1F"/>
          <w:sz w:val="22"/>
          <w:szCs w:val="22"/>
        </w:rPr>
      </w:pPr>
      <w:r w:rsidRPr="00AB2E7C">
        <w:rPr>
          <w:rFonts w:ascii="Verdana" w:eastAsia="Times New Roman" w:hAnsi="Verdana"/>
          <w:color w:val="1F1F1F"/>
          <w:sz w:val="22"/>
          <w:szCs w:val="22"/>
        </w:rPr>
        <w:t>This</w:t>
      </w:r>
      <w:r>
        <w:rPr>
          <w:rFonts w:ascii="Verdana" w:eastAsia="Times New Roman" w:hAnsi="Verdana"/>
          <w:color w:val="1F1F1F"/>
          <w:sz w:val="22"/>
          <w:szCs w:val="22"/>
        </w:rPr>
        <w:t xml:space="preserve"> information</w:t>
      </w:r>
      <w:r w:rsidRPr="00AB2E7C">
        <w:rPr>
          <w:rFonts w:ascii="Verdana" w:eastAsia="Times New Roman" w:hAnsi="Verdana"/>
          <w:color w:val="1F1F1F"/>
          <w:sz w:val="22"/>
          <w:szCs w:val="22"/>
        </w:rPr>
        <w:t xml:space="preserve"> </w:t>
      </w:r>
      <w:r>
        <w:rPr>
          <w:rFonts w:ascii="Verdana" w:eastAsia="Times New Roman" w:hAnsi="Verdana"/>
          <w:color w:val="1F1F1F"/>
          <w:sz w:val="22"/>
          <w:szCs w:val="22"/>
        </w:rPr>
        <w:t xml:space="preserve">is not held by the Health Board and </w:t>
      </w:r>
      <w:r w:rsidRPr="00AB2E7C">
        <w:rPr>
          <w:rFonts w:ascii="Verdana" w:eastAsia="Times New Roman" w:hAnsi="Verdana"/>
          <w:color w:val="1F1F1F"/>
          <w:sz w:val="22"/>
          <w:szCs w:val="22"/>
        </w:rPr>
        <w:t xml:space="preserve">would be held by the </w:t>
      </w:r>
      <w:r>
        <w:rPr>
          <w:rFonts w:ascii="Verdana" w:eastAsia="Times New Roman" w:hAnsi="Verdana"/>
          <w:color w:val="1F1F1F"/>
          <w:sz w:val="22"/>
          <w:szCs w:val="22"/>
        </w:rPr>
        <w:t>Neath Port Talbot Council</w:t>
      </w:r>
      <w:r w:rsidR="00AE0048">
        <w:rPr>
          <w:rFonts w:ascii="Verdana" w:eastAsia="Times New Roman" w:hAnsi="Verdana"/>
          <w:color w:val="1F1F1F"/>
          <w:sz w:val="22"/>
          <w:szCs w:val="22"/>
        </w:rPr>
        <w:t xml:space="preserve"> as lead agency for the provider Management Process</w:t>
      </w:r>
      <w:r>
        <w:rPr>
          <w:rFonts w:ascii="Verdana" w:eastAsia="Times New Roman" w:hAnsi="Verdana"/>
          <w:color w:val="1F1F1F"/>
          <w:sz w:val="22"/>
          <w:szCs w:val="22"/>
        </w:rPr>
        <w:t>.</w:t>
      </w:r>
    </w:p>
    <w:p w:rsidR="00AB2E7C" w:rsidRDefault="00AB2E7C" w:rsidP="00AB2E7C">
      <w:pPr>
        <w:pStyle w:val="ListParagraph"/>
        <w:numPr>
          <w:ilvl w:val="0"/>
          <w:numId w:val="19"/>
        </w:numPr>
        <w:shd w:val="clear" w:color="auto" w:fill="FFFFFF"/>
        <w:spacing w:before="100" w:beforeAutospacing="1" w:after="150" w:line="240" w:lineRule="auto"/>
        <w:ind w:right="0"/>
        <w:rPr>
          <w:rFonts w:ascii="Verdana" w:eastAsia="Times New Roman" w:hAnsi="Verdana"/>
          <w:b/>
          <w:color w:val="1F1F1F"/>
          <w:sz w:val="22"/>
          <w:szCs w:val="22"/>
        </w:rPr>
      </w:pPr>
      <w:r w:rsidRPr="00AB2E7C">
        <w:rPr>
          <w:rFonts w:ascii="Verdana" w:eastAsia="Times New Roman" w:hAnsi="Verdana"/>
          <w:b/>
          <w:color w:val="1F1F1F"/>
          <w:sz w:val="22"/>
          <w:szCs w:val="22"/>
        </w:rPr>
        <w:t>Staffing levels during the period of special measures, especially through Covid as I would like to understand how they performed against the optimum levels and how this varied during the special measures period.</w:t>
      </w:r>
    </w:p>
    <w:p w:rsidR="00AB2E7C" w:rsidRPr="00AB2E7C" w:rsidRDefault="00AB2E7C" w:rsidP="00AB2E7C">
      <w:pPr>
        <w:pStyle w:val="ListParagraph"/>
        <w:shd w:val="clear" w:color="auto" w:fill="FFFFFF"/>
        <w:spacing w:before="100" w:beforeAutospacing="1" w:after="150" w:line="240" w:lineRule="auto"/>
        <w:ind w:right="0"/>
        <w:rPr>
          <w:rFonts w:ascii="Verdana" w:eastAsia="Times New Roman" w:hAnsi="Verdana"/>
          <w:b/>
          <w:color w:val="1F1F1F"/>
          <w:sz w:val="22"/>
          <w:szCs w:val="22"/>
        </w:rPr>
      </w:pPr>
    </w:p>
    <w:p w:rsidR="00AB2E7C" w:rsidRPr="00AB2E7C" w:rsidRDefault="00AB2E7C" w:rsidP="00AB2E7C">
      <w:pPr>
        <w:pStyle w:val="ListParagraph"/>
        <w:shd w:val="clear" w:color="auto" w:fill="FFFFFF"/>
        <w:spacing w:before="100" w:beforeAutospacing="1" w:after="150" w:line="240" w:lineRule="auto"/>
        <w:ind w:left="785" w:right="0"/>
        <w:rPr>
          <w:rFonts w:ascii="Verdana" w:eastAsia="Times New Roman" w:hAnsi="Verdana"/>
          <w:color w:val="1F1F1F"/>
          <w:sz w:val="22"/>
          <w:szCs w:val="22"/>
        </w:rPr>
      </w:pPr>
      <w:r w:rsidRPr="00AB2E7C">
        <w:rPr>
          <w:rFonts w:ascii="Verdana" w:eastAsia="Times New Roman" w:hAnsi="Verdana"/>
          <w:color w:val="1F1F1F"/>
          <w:sz w:val="22"/>
          <w:szCs w:val="22"/>
        </w:rPr>
        <w:t>This information is not held by the Health Board and would be held by the Neath Port Talbot Council</w:t>
      </w:r>
      <w:r w:rsidR="00AE0048">
        <w:rPr>
          <w:rFonts w:ascii="Verdana" w:eastAsia="Times New Roman" w:hAnsi="Verdana"/>
          <w:color w:val="1F1F1F"/>
          <w:sz w:val="22"/>
          <w:szCs w:val="22"/>
        </w:rPr>
        <w:t xml:space="preserve"> </w:t>
      </w:r>
      <w:r w:rsidR="00AE0048">
        <w:rPr>
          <w:rFonts w:ascii="Verdana" w:eastAsia="Times New Roman" w:hAnsi="Verdana"/>
          <w:color w:val="1F1F1F"/>
          <w:sz w:val="22"/>
          <w:szCs w:val="22"/>
        </w:rPr>
        <w:t>as lead agency for the provider Management Process</w:t>
      </w:r>
      <w:r w:rsidRPr="00AB2E7C">
        <w:rPr>
          <w:rFonts w:ascii="Verdana" w:eastAsia="Times New Roman" w:hAnsi="Verdana"/>
          <w:color w:val="1F1F1F"/>
          <w:sz w:val="22"/>
          <w:szCs w:val="22"/>
        </w:rPr>
        <w:t>.</w:t>
      </w:r>
    </w:p>
    <w:p w:rsidR="00AB2E7C" w:rsidRPr="00AB2E7C" w:rsidRDefault="00AB2E7C" w:rsidP="00AB2E7C">
      <w:pPr>
        <w:numPr>
          <w:ilvl w:val="0"/>
          <w:numId w:val="19"/>
        </w:numPr>
        <w:shd w:val="clear" w:color="auto" w:fill="FFFFFF"/>
        <w:spacing w:before="100" w:beforeAutospacing="1" w:after="150" w:line="240" w:lineRule="auto"/>
        <w:ind w:right="0"/>
        <w:rPr>
          <w:rFonts w:ascii="Verdana" w:eastAsia="Times New Roman" w:hAnsi="Verdana"/>
          <w:b/>
          <w:color w:val="1F1F1F"/>
          <w:sz w:val="22"/>
          <w:szCs w:val="22"/>
        </w:rPr>
      </w:pPr>
      <w:r w:rsidRPr="00AB2E7C">
        <w:rPr>
          <w:rFonts w:ascii="Verdana" w:eastAsia="Times New Roman" w:hAnsi="Verdana"/>
          <w:b/>
          <w:color w:val="1F1F1F"/>
          <w:sz w:val="22"/>
          <w:szCs w:val="22"/>
        </w:rPr>
        <w:t>Any complaints received from other complainants.</w:t>
      </w:r>
    </w:p>
    <w:p w:rsidR="00AB2E7C" w:rsidRPr="00AB2E7C" w:rsidRDefault="00AB2E7C" w:rsidP="000416BC">
      <w:pPr>
        <w:shd w:val="clear" w:color="auto" w:fill="FFFFFF"/>
        <w:spacing w:before="100" w:beforeAutospacing="1" w:after="150" w:line="240" w:lineRule="auto"/>
        <w:ind w:left="785" w:right="0"/>
        <w:rPr>
          <w:rFonts w:ascii="Verdana" w:eastAsia="Times New Roman" w:hAnsi="Verdana"/>
          <w:color w:val="1F1F1F"/>
          <w:sz w:val="22"/>
          <w:szCs w:val="22"/>
        </w:rPr>
      </w:pPr>
      <w:r w:rsidRPr="00AB2E7C">
        <w:rPr>
          <w:rFonts w:ascii="Verdana" w:eastAsia="Times New Roman" w:hAnsi="Verdana"/>
          <w:color w:val="1F1F1F"/>
          <w:sz w:val="22"/>
          <w:szCs w:val="22"/>
        </w:rPr>
        <w:t>I can confirm that the Health Board has not received any complaints</w:t>
      </w:r>
      <w:r>
        <w:rPr>
          <w:rFonts w:ascii="Verdana" w:eastAsia="Times New Roman" w:hAnsi="Verdana"/>
          <w:color w:val="1F1F1F"/>
          <w:sz w:val="22"/>
          <w:szCs w:val="22"/>
        </w:rPr>
        <w:t xml:space="preserve"> in relation to this care home.</w:t>
      </w:r>
    </w:p>
    <w:p w:rsidR="00AB2E7C" w:rsidRPr="00AB2E7C" w:rsidRDefault="00AB2E7C" w:rsidP="00AB2E7C">
      <w:pPr>
        <w:numPr>
          <w:ilvl w:val="0"/>
          <w:numId w:val="19"/>
        </w:numPr>
        <w:shd w:val="clear" w:color="auto" w:fill="FFFFFF"/>
        <w:spacing w:before="100" w:beforeAutospacing="1" w:after="150" w:line="240" w:lineRule="auto"/>
        <w:ind w:right="0"/>
        <w:rPr>
          <w:rFonts w:ascii="Verdana" w:eastAsia="Times New Roman" w:hAnsi="Verdana"/>
          <w:b/>
          <w:color w:val="1F1F1F"/>
          <w:sz w:val="22"/>
          <w:szCs w:val="22"/>
        </w:rPr>
      </w:pPr>
      <w:r w:rsidRPr="00AB2E7C">
        <w:rPr>
          <w:rFonts w:ascii="Verdana" w:eastAsia="Times New Roman" w:hAnsi="Verdana"/>
          <w:b/>
          <w:color w:val="1F1F1F"/>
          <w:sz w:val="22"/>
          <w:szCs w:val="22"/>
        </w:rPr>
        <w:t>Whether neglect was an issue at any time</w:t>
      </w:r>
    </w:p>
    <w:p w:rsidR="00AB2E7C" w:rsidRDefault="00AB2E7C" w:rsidP="00AB2E7C">
      <w:pPr>
        <w:shd w:val="clear" w:color="auto" w:fill="FFFFFF"/>
        <w:spacing w:before="100" w:beforeAutospacing="1" w:after="150" w:line="240" w:lineRule="auto"/>
        <w:ind w:left="720" w:right="0"/>
        <w:rPr>
          <w:rFonts w:ascii="Verdana" w:eastAsia="Times New Roman" w:hAnsi="Verdana"/>
          <w:color w:val="1F1F1F"/>
          <w:sz w:val="22"/>
          <w:szCs w:val="22"/>
        </w:rPr>
      </w:pPr>
      <w:r>
        <w:rPr>
          <w:rFonts w:ascii="Verdana" w:eastAsia="Times New Roman" w:hAnsi="Verdana"/>
          <w:color w:val="1F1F1F"/>
          <w:sz w:val="22"/>
          <w:szCs w:val="22"/>
        </w:rPr>
        <w:t xml:space="preserve"> </w:t>
      </w:r>
      <w:r w:rsidRPr="00AB2E7C">
        <w:rPr>
          <w:rFonts w:ascii="Verdana" w:eastAsia="Times New Roman" w:hAnsi="Verdana"/>
          <w:color w:val="1F1F1F"/>
          <w:sz w:val="22"/>
          <w:szCs w:val="22"/>
        </w:rPr>
        <w:t>Not applicable</w:t>
      </w:r>
      <w:r>
        <w:rPr>
          <w:rFonts w:ascii="Verdana" w:eastAsia="Times New Roman" w:hAnsi="Verdana"/>
          <w:color w:val="1F1F1F"/>
          <w:sz w:val="22"/>
          <w:szCs w:val="22"/>
        </w:rPr>
        <w:t xml:space="preserve"> – see Q3.</w:t>
      </w:r>
    </w:p>
    <w:p w:rsidR="00AE0048" w:rsidRPr="00AB2E7C" w:rsidRDefault="00AE0048" w:rsidP="00AB2E7C">
      <w:pPr>
        <w:shd w:val="clear" w:color="auto" w:fill="FFFFFF"/>
        <w:spacing w:before="100" w:beforeAutospacing="1" w:after="150" w:line="240" w:lineRule="auto"/>
        <w:ind w:left="720" w:right="0"/>
        <w:rPr>
          <w:rFonts w:ascii="Verdana" w:eastAsia="Times New Roman" w:hAnsi="Verdana"/>
          <w:color w:val="1F1F1F"/>
          <w:sz w:val="22"/>
          <w:szCs w:val="22"/>
        </w:rPr>
      </w:pPr>
      <w:bookmarkStart w:id="0" w:name="_GoBack"/>
      <w:bookmarkEnd w:id="0"/>
    </w:p>
    <w:p w:rsidR="00AB2E7C" w:rsidRDefault="00AB2E7C" w:rsidP="00AB2E7C">
      <w:pPr>
        <w:numPr>
          <w:ilvl w:val="0"/>
          <w:numId w:val="19"/>
        </w:numPr>
        <w:shd w:val="clear" w:color="auto" w:fill="FFFFFF"/>
        <w:spacing w:before="100" w:beforeAutospacing="1" w:after="150" w:line="240" w:lineRule="auto"/>
        <w:ind w:right="0"/>
        <w:rPr>
          <w:rFonts w:ascii="Verdana" w:eastAsia="Times New Roman" w:hAnsi="Verdana"/>
          <w:color w:val="1F1F1F"/>
          <w:sz w:val="22"/>
          <w:szCs w:val="22"/>
        </w:rPr>
      </w:pPr>
      <w:r w:rsidRPr="00AB2E7C">
        <w:rPr>
          <w:rFonts w:ascii="Verdana" w:eastAsia="Times New Roman" w:hAnsi="Verdana"/>
          <w:b/>
          <w:color w:val="1F1F1F"/>
          <w:sz w:val="22"/>
          <w:szCs w:val="22"/>
        </w:rPr>
        <w:lastRenderedPageBreak/>
        <w:t>The impact that neglect would have had on the vulnerable residents especially</w:t>
      </w:r>
      <w:r w:rsidRPr="00AB2E7C">
        <w:rPr>
          <w:rFonts w:ascii="Verdana" w:eastAsia="Times New Roman" w:hAnsi="Verdana"/>
          <w:color w:val="1F1F1F"/>
          <w:sz w:val="22"/>
          <w:szCs w:val="22"/>
        </w:rPr>
        <w:t xml:space="preserve"> </w:t>
      </w:r>
      <w:r w:rsidRPr="00AB2E7C">
        <w:rPr>
          <w:rFonts w:ascii="Verdana" w:eastAsia="Times New Roman" w:hAnsi="Verdana"/>
          <w:b/>
          <w:color w:val="1F1F1F"/>
          <w:sz w:val="22"/>
          <w:szCs w:val="22"/>
        </w:rPr>
        <w:t>during Covid</w:t>
      </w:r>
      <w:r w:rsidRPr="00AB2E7C">
        <w:rPr>
          <w:rFonts w:ascii="Verdana" w:eastAsia="Times New Roman" w:hAnsi="Verdana"/>
          <w:color w:val="1F1F1F"/>
          <w:sz w:val="22"/>
          <w:szCs w:val="22"/>
        </w:rPr>
        <w:t>.</w:t>
      </w:r>
    </w:p>
    <w:p w:rsidR="00AB2E7C" w:rsidRPr="00AB2E7C" w:rsidRDefault="00AB2E7C" w:rsidP="00AB2E7C">
      <w:pPr>
        <w:pStyle w:val="ListParagraph"/>
        <w:ind w:left="785"/>
        <w:rPr>
          <w:rFonts w:ascii="Verdana" w:hAnsi="Verdana" w:cs="Times New Roman"/>
          <w:sz w:val="22"/>
          <w:szCs w:val="22"/>
        </w:rPr>
      </w:pPr>
      <w:r w:rsidRPr="00AB2E7C">
        <w:rPr>
          <w:rFonts w:ascii="Verdana" w:hAnsi="Verdana"/>
          <w:sz w:val="22"/>
          <w:szCs w:val="22"/>
        </w:rPr>
        <w:t xml:space="preserve">This information is not recorded by the Health Board.  </w:t>
      </w:r>
      <w:r w:rsidRPr="00AB2E7C">
        <w:rPr>
          <w:rFonts w:ascii="Verdana" w:hAnsi="Verdana" w:cs="Times New Roman"/>
          <w:sz w:val="22"/>
          <w:szCs w:val="22"/>
        </w:rPr>
        <w:t xml:space="preserve">The right of access created by the Freedom of Information Act only applies to recorded information, the Health Board is under no obligation to divulge its unrecorded thoughts or opinions which your question is referring to.  It is therefore not a valid request under FOIA.    </w:t>
      </w:r>
    </w:p>
    <w:p w:rsidR="00A10460" w:rsidRPr="00AB2E7C" w:rsidRDefault="00421E7F" w:rsidP="00421E7F">
      <w:pPr>
        <w:rPr>
          <w:rFonts w:ascii="Verdana" w:hAnsi="Verdana"/>
          <w:b/>
          <w:bCs/>
          <w:noProof/>
          <w:sz w:val="22"/>
          <w:szCs w:val="22"/>
        </w:rPr>
      </w:pPr>
      <w:r w:rsidRPr="00AB2E7C">
        <w:rPr>
          <w:rFonts w:ascii="Verdana" w:hAnsi="Verdana"/>
          <w:b/>
          <w:bCs/>
          <w:noProof/>
          <w:sz w:val="22"/>
          <w:szCs w:val="22"/>
        </w:rPr>
        <w:br/>
      </w:r>
      <w:r w:rsidRPr="00AB2E7C">
        <w:rPr>
          <w:rFonts w:ascii="Verdana" w:hAnsi="Verdana"/>
          <w:b/>
          <w:bCs/>
          <w:noProof/>
          <w:sz w:val="22"/>
          <w:szCs w:val="22"/>
        </w:rPr>
        <w:br/>
        <w:t xml:space="preserve">_____________________________________________________________ </w:t>
      </w:r>
    </w:p>
    <w:p w:rsidR="00421E7F" w:rsidRPr="00AB2E7C" w:rsidRDefault="00421E7F" w:rsidP="002677FD">
      <w:pPr>
        <w:rPr>
          <w:rFonts w:ascii="Verdana" w:hAnsi="Verdana"/>
          <w:b/>
          <w:bCs/>
          <w:noProof/>
          <w:sz w:val="22"/>
          <w:szCs w:val="22"/>
        </w:rPr>
      </w:pPr>
    </w:p>
    <w:sectPr w:rsidR="00421E7F" w:rsidRPr="00AB2E7C"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proofErr w:type="gramStart"/>
    <w:r w:rsidR="000C00ED" w:rsidRPr="002D32B6">
      <w:rPr>
        <w:b/>
        <w:color w:val="008A8C"/>
        <w:sz w:val="20"/>
        <w:szCs w:val="20"/>
      </w:rPr>
      <w:t>gofalu</w:t>
    </w:r>
    <w:proofErr w:type="spellEnd"/>
    <w:proofErr w:type="gram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proofErr w:type="gramStart"/>
    <w:r w:rsidRPr="002D32B6">
      <w:rPr>
        <w:b/>
        <w:color w:val="6E609E"/>
        <w:sz w:val="20"/>
        <w:szCs w:val="20"/>
      </w:rPr>
      <w:t>caring</w:t>
    </w:r>
    <w:proofErr w:type="gramEnd"/>
    <w:r w:rsidRPr="002D32B6">
      <w:rPr>
        <w:b/>
        <w:color w:val="6E609E"/>
        <w:sz w:val="20"/>
        <w:szCs w:val="20"/>
      </w:rPr>
      <w:t xml:space="preserve">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E0048">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w:t>
    </w:r>
    <w:proofErr w:type="spellStart"/>
    <w:r w:rsidRPr="005317D4">
      <w:rPr>
        <w:b/>
        <w:sz w:val="16"/>
        <w:szCs w:val="18"/>
      </w:rPr>
      <w:t>Abertawe</w:t>
    </w:r>
    <w:proofErr w:type="spellEnd"/>
    <w:r w:rsidRPr="005317D4">
      <w:rPr>
        <w:b/>
        <w:sz w:val="16"/>
        <w:szCs w:val="18"/>
      </w:rPr>
      <w:t xml:space="preserv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w:t>
    </w:r>
    <w:proofErr w:type="spellStart"/>
    <w:r w:rsidRPr="005317D4">
      <w:rPr>
        <w:sz w:val="16"/>
        <w:szCs w:val="18"/>
      </w:rPr>
      <w:t>Abertawe</w:t>
    </w:r>
    <w:proofErr w:type="spellEnd"/>
    <w:r w:rsidRPr="005317D4">
      <w:rPr>
        <w:sz w:val="16"/>
        <w:szCs w:val="18"/>
      </w:rPr>
      <w:t xml:space="preserv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BB5501E"/>
    <w:multiLevelType w:val="hybridMultilevel"/>
    <w:tmpl w:val="C4C8A7DA"/>
    <w:lvl w:ilvl="0" w:tplc="F4F05244">
      <w:start w:val="1"/>
      <w:numFmt w:val="decimal"/>
      <w:lvlText w:val="%1."/>
      <w:lvlJc w:val="left"/>
      <w:pPr>
        <w:ind w:left="785"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EB246E1"/>
    <w:multiLevelType w:val="multilevel"/>
    <w:tmpl w:val="F3FEE7A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9"/>
  </w:num>
  <w:num w:numId="4">
    <w:abstractNumId w:val="16"/>
  </w:num>
  <w:num w:numId="5">
    <w:abstractNumId w:val="4"/>
  </w:num>
  <w:num w:numId="6">
    <w:abstractNumId w:val="3"/>
  </w:num>
  <w:num w:numId="7">
    <w:abstractNumId w:val="11"/>
  </w:num>
  <w:num w:numId="8">
    <w:abstractNumId w:val="15"/>
  </w:num>
  <w:num w:numId="9">
    <w:abstractNumId w:val="18"/>
  </w:num>
  <w:num w:numId="10">
    <w:abstractNumId w:val="1"/>
  </w:num>
  <w:num w:numId="11">
    <w:abstractNumId w:val="10"/>
  </w:num>
  <w:num w:numId="12">
    <w:abstractNumId w:val="13"/>
  </w:num>
  <w:num w:numId="13">
    <w:abstractNumId w:val="17"/>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6"/>
  </w:num>
  <w:num w:numId="18">
    <w:abstractNumId w:val="5"/>
  </w:num>
  <w:num w:numId="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416BC"/>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C26AE"/>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2E7C"/>
    <w:rsid w:val="00AB4D54"/>
    <w:rsid w:val="00AE0048"/>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12D3A29"/>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459648075">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3B1217-7102-4E4E-9930-C54D5252FA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10</TotalTime>
  <Pages>2</Pages>
  <Words>272</Words>
  <Characters>1553</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Kate Morgan (Swansea Bay UHB - Corporate Services)</cp:lastModifiedBy>
  <cp:revision>5</cp:revision>
  <cp:lastPrinted>2019-03-26T11:11:00Z</cp:lastPrinted>
  <dcterms:created xsi:type="dcterms:W3CDTF">2023-10-10T12:57:00Z</dcterms:created>
  <dcterms:modified xsi:type="dcterms:W3CDTF">2023-10-11T09:59:00Z</dcterms:modified>
</cp:coreProperties>
</file>