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4EF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23-J-006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4EF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23-J-006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D64EF7" w:rsidRDefault="00D64EF7" w:rsidP="00D64EF7">
      <w:pPr>
        <w:pStyle w:val="contentpasted0"/>
        <w:numPr>
          <w:ilvl w:val="0"/>
          <w:numId w:val="18"/>
        </w:numPr>
        <w:shd w:val="clear" w:color="auto" w:fill="FFFFFF"/>
        <w:spacing w:line="231" w:lineRule="atLeast"/>
        <w:rPr>
          <w:rFonts w:ascii="Verdana" w:hAnsi="Verdana" w:cs="Calibri"/>
          <w:b/>
          <w:color w:val="242424"/>
          <w:sz w:val="22"/>
          <w:szCs w:val="22"/>
        </w:rPr>
      </w:pPr>
      <w:r w:rsidRPr="00D64EF7">
        <w:rPr>
          <w:rFonts w:ascii="Verdana" w:hAnsi="Verdana" w:cs="Calibri"/>
          <w:b/>
          <w:color w:val="242424"/>
          <w:sz w:val="22"/>
          <w:szCs w:val="22"/>
        </w:rPr>
        <w:t>For the 4 months from May to August 2023, how many patients received the following intra-</w:t>
      </w: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vitreal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 treatments for any eye condition:</w:t>
      </w:r>
    </w:p>
    <w:p w:rsidR="00D64EF7" w:rsidRPr="00D64EF7" w:rsidRDefault="00D64EF7" w:rsidP="00D64EF7">
      <w:pPr>
        <w:pStyle w:val="contentpasted0"/>
        <w:shd w:val="clear" w:color="auto" w:fill="FFFFFF"/>
        <w:spacing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Aflibercept</w:t>
      </w:r>
      <w:proofErr w:type="spellEnd"/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1522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r w:rsidRPr="00D64EF7">
        <w:rPr>
          <w:rFonts w:ascii="Verdana" w:hAnsi="Verdana" w:cs="Calibri"/>
          <w:b/>
          <w:color w:val="242424"/>
          <w:sz w:val="22"/>
          <w:szCs w:val="22"/>
        </w:rPr>
        <w:t>Bevacizumab</w:t>
      </w:r>
      <w:r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D64EF7" w:rsidRPr="00F46584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Brolucizumab</w:t>
      </w:r>
      <w:proofErr w:type="spellEnd"/>
      <w:r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Dexamethasone - </w:t>
      </w:r>
      <w:r w:rsidR="00F46584">
        <w:rPr>
          <w:rFonts w:ascii="Verdana" w:hAnsi="Verdana" w:cs="Calibri"/>
          <w:color w:val="242424"/>
          <w:sz w:val="22"/>
          <w:szCs w:val="22"/>
        </w:rPr>
        <w:t>68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Faricimab</w:t>
      </w:r>
      <w:proofErr w:type="spellEnd"/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 -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741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Ranibizumab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 – </w:t>
      </w: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Lucentis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="00F46584">
        <w:rPr>
          <w:rFonts w:ascii="Verdana" w:hAnsi="Verdana" w:cs="Calibri"/>
          <w:sz w:val="22"/>
          <w:szCs w:val="22"/>
        </w:rPr>
        <w:t>0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Ranibizumab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 – </w:t>
      </w: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Ongavia</w:t>
      </w:r>
      <w:proofErr w:type="spellEnd"/>
      <w:r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D64EF7" w:rsidRDefault="00D64EF7" w:rsidP="00D64EF7">
      <w:pPr>
        <w:pStyle w:val="contentpasted0"/>
        <w:shd w:val="clear" w:color="auto" w:fill="FFFFFF"/>
        <w:spacing w:after="160" w:line="231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:rsidR="00D64EF7" w:rsidRPr="00D64EF7" w:rsidRDefault="00D64EF7" w:rsidP="00D64EF7">
      <w:pPr>
        <w:pStyle w:val="contentpasted0"/>
        <w:numPr>
          <w:ilvl w:val="0"/>
          <w:numId w:val="18"/>
        </w:numPr>
        <w:shd w:val="clear" w:color="auto" w:fill="FFFFFF"/>
        <w:spacing w:line="231" w:lineRule="atLeast"/>
        <w:rPr>
          <w:rFonts w:ascii="Verdana" w:hAnsi="Verdana" w:cs="Calibri"/>
          <w:b/>
          <w:color w:val="242424"/>
          <w:sz w:val="22"/>
          <w:szCs w:val="22"/>
        </w:rPr>
      </w:pPr>
      <w:r w:rsidRPr="00D64EF7">
        <w:rPr>
          <w:rFonts w:ascii="Verdana" w:hAnsi="Verdana" w:cs="Calibri"/>
          <w:b/>
          <w:color w:val="242424"/>
          <w:sz w:val="22"/>
          <w:szCs w:val="22"/>
        </w:rPr>
        <w:t>For the patients above, how many were new to intra-</w:t>
      </w: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vitreal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 treatment?  Please provide the patient numbers by the treatments listed below, excluding patients who previously had received any of these treatments. </w:t>
      </w:r>
    </w:p>
    <w:p w:rsidR="00D64EF7" w:rsidRPr="00D64EF7" w:rsidRDefault="00D64EF7" w:rsidP="00D64EF7">
      <w:pPr>
        <w:pStyle w:val="contentpasted0"/>
        <w:shd w:val="clear" w:color="auto" w:fill="FFFFFF"/>
        <w:spacing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Aflibercept</w:t>
      </w:r>
      <w:proofErr w:type="spellEnd"/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r w:rsidRPr="00D64EF7">
        <w:rPr>
          <w:rFonts w:ascii="Verdana" w:hAnsi="Verdana" w:cs="Calibri"/>
          <w:b/>
          <w:color w:val="242424"/>
          <w:sz w:val="22"/>
          <w:szCs w:val="22"/>
        </w:rPr>
        <w:t>Bevacizumab</w:t>
      </w:r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Brolucizumab</w:t>
      </w:r>
      <w:proofErr w:type="spellEnd"/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r w:rsidRPr="00D64EF7">
        <w:rPr>
          <w:rFonts w:ascii="Verdana" w:hAnsi="Verdana" w:cs="Calibri"/>
          <w:b/>
          <w:color w:val="242424"/>
          <w:sz w:val="22"/>
          <w:szCs w:val="22"/>
        </w:rPr>
        <w:t>Dexamethasone </w:t>
      </w:r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Faricimab</w:t>
      </w:r>
      <w:proofErr w:type="spellEnd"/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90</w:t>
      </w:r>
    </w:p>
    <w:p w:rsidR="00D64EF7" w:rsidRPr="00D64EF7" w:rsidRDefault="00D64EF7" w:rsidP="00D64EF7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 w:cs="Calibri"/>
          <w:b/>
          <w:color w:val="242424"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Ranibizumab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 – </w:t>
      </w: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Lucentis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> </w:t>
      </w:r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0</w:t>
      </w:r>
    </w:p>
    <w:p w:rsidR="00A10460" w:rsidRDefault="00D64EF7" w:rsidP="00F46584">
      <w:pPr>
        <w:pStyle w:val="contentpasted0"/>
        <w:shd w:val="clear" w:color="auto" w:fill="FFFFFF"/>
        <w:spacing w:after="160" w:line="231" w:lineRule="atLeast"/>
        <w:ind w:left="720"/>
        <w:rPr>
          <w:rFonts w:ascii="Verdana" w:hAnsi="Verdana"/>
          <w:b/>
          <w:bCs/>
          <w:noProof/>
          <w:sz w:val="22"/>
          <w:szCs w:val="22"/>
        </w:rPr>
      </w:pP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Ranibizumab</w:t>
      </w:r>
      <w:proofErr w:type="spellEnd"/>
      <w:r w:rsidRPr="00D64EF7">
        <w:rPr>
          <w:rFonts w:ascii="Verdana" w:hAnsi="Verdana" w:cs="Calibri"/>
          <w:b/>
          <w:color w:val="242424"/>
          <w:sz w:val="22"/>
          <w:szCs w:val="22"/>
        </w:rPr>
        <w:t xml:space="preserve"> – </w:t>
      </w:r>
      <w:proofErr w:type="spellStart"/>
      <w:r w:rsidRPr="00D64EF7">
        <w:rPr>
          <w:rFonts w:ascii="Verdana" w:hAnsi="Verdana" w:cs="Calibri"/>
          <w:b/>
          <w:color w:val="242424"/>
          <w:sz w:val="22"/>
          <w:szCs w:val="22"/>
        </w:rPr>
        <w:t>Ongavia</w:t>
      </w:r>
      <w:proofErr w:type="spellEnd"/>
      <w:r w:rsidR="00F46584">
        <w:rPr>
          <w:rFonts w:ascii="Verdana" w:hAnsi="Verdana" w:cs="Calibri"/>
          <w:b/>
          <w:color w:val="242424"/>
          <w:sz w:val="22"/>
          <w:szCs w:val="22"/>
        </w:rPr>
        <w:t xml:space="preserve"> - </w:t>
      </w:r>
      <w:r w:rsidR="00F46584" w:rsidRPr="00F46584">
        <w:rPr>
          <w:rFonts w:ascii="Verdana" w:hAnsi="Verdana" w:cs="Calibri"/>
          <w:color w:val="242424"/>
          <w:sz w:val="22"/>
          <w:szCs w:val="22"/>
        </w:rPr>
        <w:t>0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C1137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1C776FE"/>
    <w:multiLevelType w:val="hybridMultilevel"/>
    <w:tmpl w:val="9678D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A0EAC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64EF7"/>
    <w:rsid w:val="00DC113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46584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contentpasted0">
    <w:name w:val="contentpasted0"/>
    <w:basedOn w:val="Normal"/>
    <w:rsid w:val="00D64EF7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contentpasted01">
    <w:name w:val="contentpasted01"/>
    <w:basedOn w:val="DefaultParagraphFont"/>
    <w:rsid w:val="00D64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EB137-27BC-42D0-A3E9-4DCD8E4E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1</Pages>
  <Words>149</Words>
  <Characters>812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2023-10-20T07:04:00Z</dcterms:created>
  <dcterms:modified xsi:type="dcterms:W3CDTF">2023-10-24T08:21:00Z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3549f6e51730a9285b969dc775d8eea0bf870e819aeb0ba728e424608b1c8d1c</vt:lpwstr>
  </property>
</Properties>
</file>