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2C04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917406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4DE287" wp14:editId="4CF82A9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D188EF0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6A6F" w:rsidRPr="00CB6A6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23-L-004</w:t>
                            </w:r>
                          </w:p>
                          <w:p w14:paraId="32308898" w14:textId="77777777" w:rsidR="00DC7FA9" w:rsidRDefault="00DC7FA9" w:rsidP="00DC7FA9"/>
                          <w:p w14:paraId="0AF50F5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65ACB4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B6A6F" w:rsidRPr="00CB6A6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23-L-004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0E9CB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79FD91A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A587723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Q1. In the last 12 months, how many patients have been treated (for any condition) with the following drugs:</w:t>
      </w:r>
    </w:p>
    <w:p w14:paraId="0952F7BA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</w:p>
    <w:p w14:paraId="4EF64A26" w14:textId="7777777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Amphotericin B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Ambisome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Pr="00CB6A6F">
        <w:rPr>
          <w:rFonts w:ascii="Verdana" w:hAnsi="Verdana"/>
          <w:color w:val="000000"/>
          <w:sz w:val="22"/>
          <w:szCs w:val="22"/>
          <w:lang w:val="en-US"/>
        </w:rPr>
        <w:t>6</w:t>
      </w:r>
    </w:p>
    <w:p w14:paraId="59877AC1" w14:textId="7777777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Caspofungin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Cancidas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Pr="00CB6A6F">
        <w:rPr>
          <w:rFonts w:ascii="Verdana" w:hAnsi="Verdana"/>
          <w:color w:val="000000"/>
          <w:sz w:val="22"/>
          <w:szCs w:val="22"/>
          <w:lang w:val="en-US"/>
        </w:rPr>
        <w:t>62</w:t>
      </w:r>
    </w:p>
    <w:p w14:paraId="3D7D2DFB" w14:textId="5CC6BFD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Isavuconazole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Cresemba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87444C">
        <w:rPr>
          <w:rFonts w:ascii="Verdana" w:hAnsi="Verdana"/>
          <w:color w:val="000000"/>
          <w:sz w:val="22"/>
          <w:szCs w:val="22"/>
          <w:lang w:val="en-US"/>
        </w:rPr>
        <w:t>&lt;5</w:t>
      </w:r>
      <w:r w:rsidR="0007177B">
        <w:rPr>
          <w:rFonts w:ascii="Verdana" w:hAnsi="Verdana"/>
          <w:color w:val="000000"/>
          <w:sz w:val="22"/>
          <w:szCs w:val="22"/>
          <w:lang w:val="en-US"/>
        </w:rPr>
        <w:t>*</w:t>
      </w:r>
    </w:p>
    <w:p w14:paraId="0659D74B" w14:textId="7777777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Posaconazole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Noxafil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Pr="00CB6A6F">
        <w:rPr>
          <w:rFonts w:ascii="Verdana" w:hAnsi="Verdana"/>
          <w:color w:val="000000"/>
          <w:sz w:val="22"/>
          <w:szCs w:val="22"/>
          <w:lang w:val="en-US"/>
        </w:rPr>
        <w:t>49</w:t>
      </w:r>
    </w:p>
    <w:p w14:paraId="3FA51B4F" w14:textId="7777777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Voriconazole (VFEND)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Pr="00CB6A6F">
        <w:rPr>
          <w:rFonts w:ascii="Verdana" w:hAnsi="Verdana"/>
          <w:color w:val="000000"/>
          <w:sz w:val="22"/>
          <w:szCs w:val="22"/>
          <w:lang w:val="en-US"/>
        </w:rPr>
        <w:t>26</w:t>
      </w:r>
    </w:p>
    <w:p w14:paraId="3C156EFB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</w:p>
    <w:p w14:paraId="1D4F5F63" w14:textId="77777777" w:rsid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Q2a. In the last 12 months, how many hospital inpatients were diagnosed with Aspergillosis (ICD10 code: B44)?</w:t>
      </w:r>
    </w:p>
    <w:p w14:paraId="090B2864" w14:textId="4F1226C8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color w:val="000000"/>
          <w:sz w:val="22"/>
          <w:szCs w:val="22"/>
          <w:lang w:val="en-US"/>
        </w:rPr>
        <w:t>&lt;5</w:t>
      </w:r>
      <w:r w:rsidR="00373AB2">
        <w:rPr>
          <w:rFonts w:ascii="Verdana" w:hAnsi="Verdana"/>
          <w:color w:val="000000"/>
          <w:sz w:val="22"/>
          <w:szCs w:val="22"/>
          <w:lang w:val="en-US"/>
        </w:rPr>
        <w:t xml:space="preserve">* </w:t>
      </w:r>
      <w:r w:rsidRPr="00CB6A6F">
        <w:rPr>
          <w:rFonts w:ascii="Verdana" w:hAnsi="Verdana"/>
          <w:color w:val="000000"/>
          <w:sz w:val="22"/>
          <w:szCs w:val="22"/>
          <w:lang w:val="en-US"/>
        </w:rPr>
        <w:t xml:space="preserve">patients </w:t>
      </w:r>
    </w:p>
    <w:p w14:paraId="0C194C7D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Q2b. Of the above patients diagnosed with Aspergillosis in the last 12 months, how many patients were treated with the following drugs:</w:t>
      </w:r>
    </w:p>
    <w:p w14:paraId="419807D0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</w:p>
    <w:p w14:paraId="00709D71" w14:textId="790FEB1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Amphotericin B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Ambisome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 w:rsidRPr="00BF56F6">
        <w:rPr>
          <w:rFonts w:ascii="Verdana" w:hAnsi="Verdana"/>
          <w:color w:val="000000"/>
          <w:sz w:val="22"/>
          <w:szCs w:val="22"/>
          <w:lang w:val="en-US"/>
        </w:rPr>
        <w:t>*</w:t>
      </w:r>
    </w:p>
    <w:p w14:paraId="7B54BA95" w14:textId="72BAC61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Caspofungin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Cancidas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 w:rsidRPr="00BF56F6">
        <w:rPr>
          <w:rFonts w:ascii="Verdana" w:hAnsi="Verdana"/>
          <w:color w:val="000000"/>
          <w:sz w:val="22"/>
          <w:szCs w:val="22"/>
          <w:lang w:val="en-US"/>
        </w:rPr>
        <w:t>*</w:t>
      </w:r>
    </w:p>
    <w:p w14:paraId="7C86F1B8" w14:textId="024E6090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Isavuconazole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Cresemba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 w:rsidRPr="00BF56F6">
        <w:rPr>
          <w:rFonts w:ascii="Verdana" w:hAnsi="Verdana"/>
          <w:color w:val="000000"/>
          <w:sz w:val="22"/>
          <w:szCs w:val="22"/>
          <w:lang w:val="en-US"/>
        </w:rPr>
        <w:t>*</w:t>
      </w:r>
    </w:p>
    <w:p w14:paraId="5FF41481" w14:textId="13DB1FB3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Posaconazole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Noxafil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 w:rsidRPr="00BF56F6">
        <w:rPr>
          <w:rFonts w:ascii="Verdana" w:hAnsi="Verdana"/>
          <w:color w:val="000000"/>
          <w:sz w:val="22"/>
          <w:szCs w:val="22"/>
          <w:lang w:val="en-US"/>
        </w:rPr>
        <w:t>*</w:t>
      </w:r>
    </w:p>
    <w:p w14:paraId="31C39206" w14:textId="534974F1" w:rsid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Voriconazole (VFEND)</w:t>
      </w:r>
      <w:r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>
        <w:rPr>
          <w:rFonts w:ascii="Verdana" w:hAnsi="Verdana"/>
          <w:b/>
          <w:color w:val="000000"/>
          <w:sz w:val="22"/>
          <w:szCs w:val="22"/>
          <w:lang w:val="en-US"/>
        </w:rPr>
        <w:tab/>
      </w:r>
      <w:r w:rsidR="00BF56F6" w:rsidRPr="00BF56F6">
        <w:rPr>
          <w:rFonts w:ascii="Verdana" w:hAnsi="Verdana"/>
          <w:color w:val="000000"/>
          <w:sz w:val="22"/>
          <w:szCs w:val="22"/>
          <w:lang w:val="en-US"/>
        </w:rPr>
        <w:t>*</w:t>
      </w:r>
    </w:p>
    <w:p w14:paraId="4CA6A98D" w14:textId="327E8FA6" w:rsidR="00BF56F6" w:rsidRDefault="00BF56F6" w:rsidP="00BF56F6">
      <w:pPr>
        <w:spacing w:before="0" w:after="0" w:line="276" w:lineRule="auto"/>
        <w:ind w:left="0" w:right="0"/>
        <w:rPr>
          <w:rFonts w:ascii="Verdana" w:hAnsi="Verdana"/>
          <w:b/>
          <w:color w:val="000000"/>
          <w:sz w:val="22"/>
          <w:szCs w:val="22"/>
          <w:lang w:val="en-US"/>
        </w:rPr>
      </w:pPr>
    </w:p>
    <w:p w14:paraId="36C5BF01" w14:textId="50C03722" w:rsidR="00CB6A6F" w:rsidRDefault="00BF56F6" w:rsidP="00CB6A6F">
      <w:p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</w:rPr>
        <w:t>*</w:t>
      </w:r>
      <w:r w:rsidRPr="0007177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5D920DDF" w14:textId="77777777" w:rsid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Q3a. In the last 12 months, how many hospital inpatients were diagnosed with 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Mucormycosis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(ICD10 code: B46)?</w:t>
      </w:r>
    </w:p>
    <w:p w14:paraId="472B07E4" w14:textId="77777777" w:rsidR="00CB6A6F" w:rsidRPr="00CB6A6F" w:rsidRDefault="00CB6A6F" w:rsidP="00CB6A6F">
      <w:pPr>
        <w:spacing w:after="0"/>
        <w:rPr>
          <w:rFonts w:ascii="Verdana" w:hAnsi="Verdana"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color w:val="000000"/>
          <w:sz w:val="22"/>
          <w:szCs w:val="22"/>
          <w:lang w:val="en-US"/>
        </w:rPr>
        <w:t>0 patients</w:t>
      </w:r>
      <w:bookmarkStart w:id="0" w:name="_GoBack"/>
      <w:bookmarkEnd w:id="0"/>
    </w:p>
    <w:p w14:paraId="58DA9489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</w:p>
    <w:p w14:paraId="54813C63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Q3b. Of the above patients diagnosed with 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Mucormycosis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in the last 12 months, how many patients were treated with the following drugs:</w:t>
      </w:r>
    </w:p>
    <w:p w14:paraId="7CF67C06" w14:textId="77777777" w:rsidR="00CB6A6F" w:rsidRPr="00CB6A6F" w:rsidRDefault="00CB6A6F" w:rsidP="00CB6A6F">
      <w:pPr>
        <w:spacing w:after="0"/>
        <w:rPr>
          <w:rFonts w:ascii="Verdana" w:hAnsi="Verdana"/>
          <w:b/>
          <w:color w:val="000000"/>
          <w:sz w:val="22"/>
          <w:szCs w:val="22"/>
          <w:lang w:val="en-US"/>
        </w:rPr>
      </w:pPr>
    </w:p>
    <w:p w14:paraId="1700FF1F" w14:textId="7777777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Amphotericin B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Ambisome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</w:p>
    <w:p w14:paraId="1C48155E" w14:textId="77777777" w:rsidR="00CB6A6F" w:rsidRPr="00CB6A6F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color w:val="000000"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Isavuconazole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Cresemba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)</w:t>
      </w:r>
    </w:p>
    <w:p w14:paraId="1468671B" w14:textId="3F2F0FED" w:rsidR="00CB6A6F" w:rsidRPr="00BF56F6" w:rsidRDefault="00CB6A6F" w:rsidP="00CB6A6F">
      <w:pPr>
        <w:pStyle w:val="ListParagraph"/>
        <w:numPr>
          <w:ilvl w:val="0"/>
          <w:numId w:val="18"/>
        </w:numPr>
        <w:spacing w:before="0" w:after="0" w:line="276" w:lineRule="auto"/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Posaconazole</w:t>
      </w:r>
      <w:proofErr w:type="spellEnd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 xml:space="preserve"> (</w:t>
      </w:r>
      <w:proofErr w:type="spellStart"/>
      <w:r w:rsidRPr="00CB6A6F">
        <w:rPr>
          <w:rFonts w:ascii="Verdana" w:hAnsi="Verdana"/>
          <w:b/>
          <w:color w:val="000000"/>
          <w:sz w:val="22"/>
          <w:szCs w:val="22"/>
          <w:lang w:val="en-US"/>
        </w:rPr>
        <w:t>Noxafil</w:t>
      </w:r>
      <w:proofErr w:type="spellEnd"/>
    </w:p>
    <w:p w14:paraId="0B82DD01" w14:textId="57BFE2BD" w:rsidR="00BF56F6" w:rsidRDefault="00BF56F6" w:rsidP="00BF56F6">
      <w:pPr>
        <w:spacing w:before="0" w:after="0" w:line="276" w:lineRule="auto"/>
        <w:ind w:left="360" w:right="0"/>
        <w:rPr>
          <w:rFonts w:ascii="Verdana" w:hAnsi="Verdana"/>
          <w:b/>
          <w:sz w:val="22"/>
          <w:szCs w:val="22"/>
          <w:lang w:val="en-US"/>
        </w:rPr>
      </w:pPr>
    </w:p>
    <w:p w14:paraId="776A5196" w14:textId="22A41968" w:rsidR="00BF56F6" w:rsidRPr="00BF56F6" w:rsidRDefault="00BF56F6" w:rsidP="00BF56F6">
      <w:pPr>
        <w:spacing w:before="0" w:after="0" w:line="276" w:lineRule="auto"/>
        <w:ind w:left="360" w:right="0" w:firstLine="145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Not applicable. </w:t>
      </w:r>
    </w:p>
    <w:p w14:paraId="16619733" w14:textId="2C624365" w:rsidR="00A10460" w:rsidRDefault="0007177B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8F230FB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1DD1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B21369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A62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2806C81" wp14:editId="73CF6B4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06FE2E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E38FF">
      <w:rPr>
        <w:noProof/>
      </w:rPr>
      <w:t>2</w:t>
    </w:r>
    <w:r w:rsidR="00795AD1" w:rsidRPr="00795AD1">
      <w:rPr>
        <w:noProof/>
      </w:rPr>
      <w:fldChar w:fldCharType="end"/>
    </w:r>
  </w:p>
  <w:p w14:paraId="0F61D09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D1B4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929EF10" wp14:editId="38C51DE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2B3B3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C8BAC6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562F70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0AC16E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4F6337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F8F2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1F2738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0FCB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7544C06" wp14:editId="77F58779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5B328E" wp14:editId="42AF465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2F47C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BE2B9E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40377E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41B218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FE2C8C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DCB86F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1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6E35F68"/>
    <w:multiLevelType w:val="hybridMultilevel"/>
    <w:tmpl w:val="DCF2D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177B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E38FF"/>
    <w:rsid w:val="00304A21"/>
    <w:rsid w:val="0035435D"/>
    <w:rsid w:val="00355B9A"/>
    <w:rsid w:val="003648A8"/>
    <w:rsid w:val="00373AB2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444C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F56F6"/>
    <w:rsid w:val="00C021A4"/>
    <w:rsid w:val="00C050BE"/>
    <w:rsid w:val="00C75A00"/>
    <w:rsid w:val="00CA07E3"/>
    <w:rsid w:val="00CB2BBE"/>
    <w:rsid w:val="00CB6A6F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DFC69E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E3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8F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2759F-7F53-49EE-9AA4-A5916F12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29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2024-01-03T14:50:00Z</dcterms:modified>
</cp:coreProperties>
</file>