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646B0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23-H-047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646B0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23-H-047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646B05" w:rsidRPr="00646B05" w:rsidRDefault="00646B05" w:rsidP="00646B0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646B05">
        <w:rPr>
          <w:rFonts w:ascii="Verdana" w:hAnsi="Verdana"/>
          <w:b/>
          <w:bCs/>
          <w:noProof/>
          <w:sz w:val="22"/>
          <w:szCs w:val="22"/>
        </w:rPr>
        <w:t>How many patients have you treated with Pembrolizumab in the three months from May 2023 to July 2023 for: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646B05">
        <w:rPr>
          <w:rFonts w:ascii="Verdana" w:hAnsi="Verdana"/>
          <w:bCs/>
          <w:noProof/>
          <w:sz w:val="22"/>
          <w:szCs w:val="22"/>
        </w:rPr>
        <w:br/>
        <w:t>Please note that we do not hold this information by “Stage”. Therefore figures provided below reflect a</w:t>
      </w:r>
      <w:r>
        <w:rPr>
          <w:rFonts w:ascii="Verdana" w:hAnsi="Verdana"/>
          <w:bCs/>
          <w:noProof/>
          <w:sz w:val="22"/>
          <w:szCs w:val="22"/>
        </w:rPr>
        <w:t>ll stages of Melanoma patient</w:t>
      </w:r>
      <w:r w:rsidRPr="00646B05">
        <w:rPr>
          <w:rFonts w:ascii="Verdana" w:hAnsi="Verdana"/>
          <w:bCs/>
          <w:noProof/>
          <w:sz w:val="22"/>
          <w:szCs w:val="22"/>
        </w:rPr>
        <w:t>s.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646B05" w:rsidRPr="00646B05" w:rsidRDefault="00646B05" w:rsidP="00646B0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646B05">
        <w:rPr>
          <w:rFonts w:ascii="Verdana" w:hAnsi="Verdana"/>
          <w:b/>
          <w:bCs/>
          <w:noProof/>
          <w:sz w:val="22"/>
          <w:szCs w:val="22"/>
        </w:rPr>
        <w:t>Melanoma - any stage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646B05">
        <w:rPr>
          <w:rFonts w:ascii="Verdana" w:hAnsi="Verdana"/>
          <w:bCs/>
          <w:noProof/>
          <w:sz w:val="22"/>
          <w:szCs w:val="22"/>
        </w:rPr>
        <w:t>– 16 patients</w:t>
      </w:r>
    </w:p>
    <w:p w:rsidR="00646B05" w:rsidRPr="00646B05" w:rsidRDefault="00646B05" w:rsidP="00646B0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646B05">
        <w:rPr>
          <w:rFonts w:ascii="Verdana" w:hAnsi="Verdana"/>
          <w:b/>
          <w:bCs/>
          <w:noProof/>
          <w:sz w:val="22"/>
          <w:szCs w:val="22"/>
        </w:rPr>
        <w:t>Stage IIb/IIc Melanoma</w:t>
      </w:r>
      <w:r w:rsidR="00C40CBC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C40CBC" w:rsidRPr="00C40CBC">
        <w:rPr>
          <w:rFonts w:ascii="Verdana" w:hAnsi="Verdana"/>
          <w:bCs/>
          <w:noProof/>
          <w:sz w:val="22"/>
          <w:szCs w:val="22"/>
        </w:rPr>
        <w:t>– not held</w:t>
      </w:r>
    </w:p>
    <w:p w:rsidR="00646B05" w:rsidRPr="00646B05" w:rsidRDefault="00646B05" w:rsidP="00646B0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646B05">
        <w:rPr>
          <w:rFonts w:ascii="Verdana" w:hAnsi="Verdana"/>
          <w:b/>
          <w:bCs/>
          <w:noProof/>
          <w:sz w:val="22"/>
          <w:szCs w:val="22"/>
        </w:rPr>
        <w:t>Stage III Melanoma</w:t>
      </w:r>
      <w:r w:rsidR="00C40CBC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C40CBC" w:rsidRPr="00C40CBC">
        <w:rPr>
          <w:rFonts w:ascii="Verdana" w:hAnsi="Verdana"/>
          <w:bCs/>
          <w:noProof/>
          <w:sz w:val="22"/>
          <w:szCs w:val="22"/>
        </w:rPr>
        <w:t>– not held</w:t>
      </w:r>
    </w:p>
    <w:p w:rsidR="00646B05" w:rsidRPr="00646B05" w:rsidRDefault="00646B05" w:rsidP="00646B0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646B05">
        <w:rPr>
          <w:rFonts w:ascii="Verdana" w:hAnsi="Verdana"/>
          <w:b/>
          <w:bCs/>
          <w:noProof/>
          <w:sz w:val="22"/>
          <w:szCs w:val="22"/>
        </w:rPr>
        <w:t>Metastatic Melanoma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646B05">
        <w:rPr>
          <w:rFonts w:ascii="Verdana" w:hAnsi="Verdana"/>
          <w:bCs/>
          <w:noProof/>
          <w:sz w:val="22"/>
          <w:szCs w:val="22"/>
        </w:rPr>
        <w:t>- &lt;5* patients</w:t>
      </w:r>
    </w:p>
    <w:p w:rsidR="00646B05" w:rsidRPr="00646B05" w:rsidRDefault="00646B05" w:rsidP="00646B05">
      <w:pPr>
        <w:ind w:left="865"/>
        <w:rPr>
          <w:rFonts w:ascii="Verdana" w:hAnsi="Verdana"/>
          <w:bCs/>
          <w:noProof/>
          <w:sz w:val="22"/>
          <w:szCs w:val="22"/>
        </w:rPr>
      </w:pPr>
    </w:p>
    <w:p w:rsidR="002677FD" w:rsidRDefault="00646B05" w:rsidP="00646B0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40CBC">
        <w:rPr>
          <w:rFonts w:ascii="Verdana" w:hAnsi="Verdana"/>
          <w:b/>
          <w:bCs/>
          <w:noProof/>
          <w:sz w:val="22"/>
          <w:szCs w:val="22"/>
        </w:rPr>
        <w:t>How many Stage IIb/IIc melanoma patients were on a "Watch and Wait" strategy in the three months from May 2023 to July 2023?  These would be patients where a decision has been made to wait before commencing any treatment.</w:t>
      </w:r>
    </w:p>
    <w:p w:rsidR="00C40CBC" w:rsidRDefault="00C40CBC" w:rsidP="00C40CBC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:rsidR="00C40CBC" w:rsidRPr="00C40CBC" w:rsidRDefault="00C40CBC" w:rsidP="00C40CBC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C40CBC">
        <w:rPr>
          <w:rFonts w:ascii="Verdana" w:hAnsi="Verdana"/>
          <w:bCs/>
          <w:noProof/>
          <w:sz w:val="22"/>
          <w:szCs w:val="22"/>
        </w:rPr>
        <w:t>I can confirm that SBUHB does not hold this information.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646B05">
        <w:rPr>
          <w:rFonts w:ascii="Verdana" w:hAnsi="Verdana"/>
          <w:b/>
          <w:bCs/>
          <w:noProof/>
          <w:sz w:val="22"/>
          <w:szCs w:val="22"/>
        </w:rPr>
        <w:t>*</w:t>
      </w:r>
      <w:r w:rsidR="00646B05" w:rsidRPr="00646B05">
        <w:rPr>
          <w:rFonts w:ascii="Verdana" w:hAnsi="Verdana"/>
          <w:sz w:val="22"/>
          <w:szCs w:val="22"/>
        </w:rPr>
        <w:t xml:space="preserve"> </w:t>
      </w:r>
      <w:r w:rsidR="00646B05" w:rsidRPr="00524A9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="00646B05" w:rsidRPr="00524A9A">
          <w:rPr>
            <w:rFonts w:ascii="Verdana" w:hAnsi="Verdana"/>
            <w:sz w:val="22"/>
            <w:szCs w:val="22"/>
          </w:rPr>
          <w:t>Freedom of Information</w:t>
        </w:r>
      </w:smartTag>
      <w:r w:rsidR="00646B05" w:rsidRPr="00524A9A">
        <w:rPr>
          <w:rFonts w:ascii="Verdana" w:hAnsi="Verdana"/>
          <w:sz w:val="22"/>
          <w:szCs w:val="22"/>
        </w:rPr>
        <w:t xml:space="preserve"> Act 2000.  This information is protected by the </w:t>
      </w:r>
      <w:r w:rsidR="00646B05" w:rsidRPr="00524A9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="00646B05" w:rsidRPr="00524A9A">
        <w:rPr>
          <w:rFonts w:ascii="Verdana" w:hAnsi="Verdana"/>
          <w:bCs/>
          <w:iCs/>
          <w:sz w:val="22"/>
          <w:szCs w:val="22"/>
        </w:rPr>
        <w:t>in regard to</w:t>
      </w:r>
      <w:r w:rsidR="00646B05" w:rsidRPr="00524A9A">
        <w:rPr>
          <w:rFonts w:ascii="Verdana" w:hAnsi="Verdana"/>
          <w:iCs/>
          <w:sz w:val="22"/>
          <w:szCs w:val="22"/>
        </w:rPr>
        <w:t xml:space="preserve"> Articles 5, 6, and 9 of GDPR.  </w:t>
      </w:r>
      <w:r w:rsidR="00646B05" w:rsidRPr="00524A9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C40CBC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63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16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6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FA1455"/>
    <w:multiLevelType w:val="hybridMultilevel"/>
    <w:tmpl w:val="2692292A"/>
    <w:lvl w:ilvl="0" w:tplc="8D626110">
      <w:start w:val="2"/>
      <w:numFmt w:val="bullet"/>
      <w:lvlText w:val="•"/>
      <w:lvlJc w:val="left"/>
      <w:pPr>
        <w:ind w:left="158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5" w:hanging="360"/>
      </w:pPr>
      <w:rPr>
        <w:rFonts w:ascii="Wingdings" w:hAnsi="Wingdings" w:hint="default"/>
      </w:rPr>
    </w:lvl>
  </w:abstractNum>
  <w:abstractNum w:abstractNumId="5" w15:restartNumberingAfterBreak="0">
    <w:nsid w:val="25D353BB"/>
    <w:multiLevelType w:val="hybridMultilevel"/>
    <w:tmpl w:val="FFC83A1C"/>
    <w:lvl w:ilvl="0" w:tplc="0B08ACC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0537138"/>
    <w:multiLevelType w:val="hybridMultilevel"/>
    <w:tmpl w:val="6F78C04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492114"/>
    <w:multiLevelType w:val="hybridMultilevel"/>
    <w:tmpl w:val="4E88052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8"/>
  </w:num>
  <w:num w:numId="5">
    <w:abstractNumId w:val="3"/>
  </w:num>
  <w:num w:numId="6">
    <w:abstractNumId w:val="2"/>
  </w:num>
  <w:num w:numId="7">
    <w:abstractNumId w:val="12"/>
  </w:num>
  <w:num w:numId="8">
    <w:abstractNumId w:val="17"/>
  </w:num>
  <w:num w:numId="9">
    <w:abstractNumId w:val="20"/>
  </w:num>
  <w:num w:numId="10">
    <w:abstractNumId w:val="1"/>
  </w:num>
  <w:num w:numId="11">
    <w:abstractNumId w:val="10"/>
  </w:num>
  <w:num w:numId="12">
    <w:abstractNumId w:val="14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11"/>
  </w:num>
  <w:num w:numId="19">
    <w:abstractNumId w:val="5"/>
  </w:num>
  <w:num w:numId="20">
    <w:abstractNumId w:val="16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46B05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40CBC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1E075D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1A54D1-9348-423B-9358-E39FC26A5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25</TotalTime>
  <Pages>1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2023-09-11T13:51:00Z</dcterms:modified>
</cp:coreProperties>
</file>