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4C55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23-H-042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4C55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23-H-042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 xml:space="preserve">Please could you share any local guidance currently in place, which specifically considers, in an acute </w:t>
      </w:r>
      <w:proofErr w:type="gramStart"/>
      <w:r w:rsidRPr="004C5557">
        <w:rPr>
          <w:rFonts w:ascii="Verdana" w:hAnsi="Verdana" w:cs="Times"/>
          <w:color w:val="000000"/>
          <w:sz w:val="22"/>
          <w:szCs w:val="22"/>
        </w:rPr>
        <w:t>setting:</w:t>
      </w:r>
      <w:proofErr w:type="gramEnd"/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</w:p>
    <w:p w:rsidR="004C5557" w:rsidRPr="004C5557" w:rsidRDefault="004C5557" w:rsidP="004C5557">
      <w:pPr>
        <w:pStyle w:val="contentpasted0"/>
        <w:numPr>
          <w:ilvl w:val="0"/>
          <w:numId w:val="19"/>
        </w:numPr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>the management of withdrawal from illicit drugs</w:t>
      </w: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>and/or</w:t>
      </w: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</w:p>
    <w:p w:rsidR="004C5557" w:rsidRPr="004C5557" w:rsidRDefault="004C5557" w:rsidP="004C5557">
      <w:pPr>
        <w:pStyle w:val="contentpasted0"/>
        <w:numPr>
          <w:ilvl w:val="0"/>
          <w:numId w:val="19"/>
        </w:numPr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>the continuation of community substitution prescriptions for drug dependence (such as opioid substitution therapy)</w:t>
      </w: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>and/or</w:t>
      </w: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</w:p>
    <w:p w:rsidR="004C5557" w:rsidRPr="004C5557" w:rsidRDefault="004C5557" w:rsidP="004C5557">
      <w:pPr>
        <w:pStyle w:val="contentpasted0"/>
        <w:numPr>
          <w:ilvl w:val="0"/>
          <w:numId w:val="19"/>
        </w:numPr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>the initiation of such a prescription</w:t>
      </w: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</w:p>
    <w:p w:rsidR="004C5557" w:rsidRPr="004C5557" w:rsidRDefault="004C5557" w:rsidP="004C5557">
      <w:pPr>
        <w:pStyle w:val="contentpasted0"/>
        <w:ind w:left="505"/>
        <w:rPr>
          <w:rFonts w:ascii="Verdana" w:hAnsi="Verdana" w:cs="Times"/>
          <w:color w:val="000000"/>
          <w:sz w:val="22"/>
          <w:szCs w:val="22"/>
        </w:rPr>
      </w:pPr>
      <w:r w:rsidRPr="004C5557">
        <w:rPr>
          <w:rFonts w:ascii="Verdana" w:hAnsi="Verdana" w:cs="Times"/>
          <w:color w:val="000000"/>
          <w:sz w:val="22"/>
          <w:szCs w:val="22"/>
        </w:rPr>
        <w:t>Please could you share this guidance with me under the terms of the FOI Act, or otherwise point me to where it could be found in the public domain.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C5557" w:rsidRPr="004C5557">
        <w:rPr>
          <w:rFonts w:ascii="Verdana" w:hAnsi="Verdana"/>
          <w:bCs/>
          <w:noProof/>
          <w:sz w:val="22"/>
          <w:szCs w:val="22"/>
        </w:rPr>
        <w:t>Plea</w:t>
      </w:r>
      <w:r w:rsidR="004C5557">
        <w:rPr>
          <w:rFonts w:ascii="Verdana" w:hAnsi="Verdana"/>
          <w:bCs/>
          <w:noProof/>
          <w:sz w:val="22"/>
          <w:szCs w:val="22"/>
        </w:rPr>
        <w:t>s</w:t>
      </w:r>
      <w:r w:rsidR="004C5557" w:rsidRPr="004C5557">
        <w:rPr>
          <w:rFonts w:ascii="Verdana" w:hAnsi="Verdana"/>
          <w:bCs/>
          <w:noProof/>
          <w:sz w:val="22"/>
          <w:szCs w:val="22"/>
        </w:rPr>
        <w:t>e find attached the guidelines/policies currently in use by SBUHB relating to the above.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C5557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4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B9B58EE"/>
    <w:multiLevelType w:val="hybridMultilevel"/>
    <w:tmpl w:val="11EABFCC"/>
    <w:lvl w:ilvl="0" w:tplc="0BF04674">
      <w:start w:val="7"/>
      <w:numFmt w:val="bullet"/>
      <w:lvlText w:val="·"/>
      <w:lvlJc w:val="left"/>
      <w:pPr>
        <w:ind w:left="865" w:hanging="360"/>
      </w:pPr>
      <w:rPr>
        <w:rFonts w:ascii="Verdana" w:eastAsiaTheme="minorHAnsi" w:hAnsi="Verdana" w:cs="Times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0F3E70BF"/>
    <w:multiLevelType w:val="hybridMultilevel"/>
    <w:tmpl w:val="6046E19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557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50040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contentpasted0">
    <w:name w:val="contentpasted0"/>
    <w:basedOn w:val="Normal"/>
    <w:uiPriority w:val="99"/>
    <w:rsid w:val="004C5557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0A226-409A-4F9F-A7CE-2ABAAAC04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2023-09-11T12:01:00Z</dcterms:modified>
</cp:coreProperties>
</file>