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A41B6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9</w:t>
                            </w:r>
                            <w:r w:rsidRPr="00A41B6D">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4167B9">
                              <w:rPr>
                                <w:rFonts w:ascii="Verdana" w:hAnsi="Verdana"/>
                                <w:sz w:val="22"/>
                                <w:szCs w:val="22"/>
                              </w:rPr>
                              <w:t>22-A-034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A41B6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9</w:t>
                      </w:r>
                      <w:r w:rsidRPr="00A41B6D">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4167B9">
                        <w:rPr>
                          <w:rFonts w:ascii="Verdana" w:hAnsi="Verdana"/>
                          <w:sz w:val="22"/>
                          <w:szCs w:val="22"/>
                        </w:rPr>
                        <w:t>22-A-034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4167B9">
        <w:rPr>
          <w:rFonts w:ascii="Verdana" w:hAnsi="Verdana" w:cs="Tahoma"/>
          <w:sz w:val="22"/>
          <w:szCs w:val="22"/>
        </w:rPr>
        <w:t>20</w:t>
      </w:r>
      <w:r w:rsidR="004167B9" w:rsidRPr="004167B9">
        <w:rPr>
          <w:rFonts w:ascii="Verdana" w:hAnsi="Verdana" w:cs="Tahoma"/>
          <w:sz w:val="22"/>
          <w:szCs w:val="22"/>
          <w:vertAlign w:val="superscript"/>
        </w:rPr>
        <w:t>th</w:t>
      </w:r>
      <w:r w:rsidR="004167B9">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4167B9">
        <w:rPr>
          <w:rFonts w:ascii="Verdana" w:hAnsi="Verdana" w:cs="Tahoma"/>
          <w:sz w:val="22"/>
          <w:szCs w:val="22"/>
        </w:rPr>
        <w:t>biologic medication</w:t>
      </w:r>
      <w:r w:rsidRPr="00304A21">
        <w:rPr>
          <w:rFonts w:ascii="Verdana" w:hAnsi="Verdana" w:cs="Tahoma"/>
          <w:sz w:val="22"/>
          <w:szCs w:val="22"/>
        </w:rPr>
        <w:t>.</w:t>
      </w:r>
    </w:p>
    <w:p w:rsidR="004167B9" w:rsidRPr="000715E4" w:rsidRDefault="004167B9" w:rsidP="004167B9">
      <w:pPr>
        <w:pStyle w:val="ListParagraph"/>
        <w:numPr>
          <w:ilvl w:val="0"/>
          <w:numId w:val="19"/>
        </w:numPr>
        <w:rPr>
          <w:rFonts w:ascii="Verdana" w:hAnsi="Verdana" w:cs="Tahoma"/>
          <w:b/>
          <w:sz w:val="22"/>
          <w:szCs w:val="22"/>
        </w:rPr>
      </w:pPr>
      <w:r w:rsidRPr="000715E4">
        <w:rPr>
          <w:rFonts w:ascii="Verdana" w:hAnsi="Verdana" w:cs="Tahoma"/>
          <w:b/>
          <w:sz w:val="22"/>
          <w:szCs w:val="22"/>
        </w:rPr>
        <w:t>Could you please provide the numbers of patients treated in the last 3 months by the Dermatology department (for any medical condition) with the following biologic drugs:</w:t>
      </w:r>
    </w:p>
    <w:p w:rsidR="002855A7" w:rsidRPr="002855A7" w:rsidRDefault="002855A7" w:rsidP="002855A7">
      <w:pPr>
        <w:pStyle w:val="ListParagraph"/>
        <w:numPr>
          <w:ilvl w:val="0"/>
          <w:numId w:val="22"/>
        </w:numPr>
        <w:rPr>
          <w:rFonts w:ascii="Verdana" w:hAnsi="Verdana" w:cs="Tahoma"/>
          <w:sz w:val="22"/>
          <w:szCs w:val="22"/>
        </w:rPr>
      </w:pPr>
      <w:r w:rsidRPr="002855A7">
        <w:rPr>
          <w:rFonts w:ascii="Verdana" w:hAnsi="Verdana" w:cs="Tahoma"/>
          <w:sz w:val="22"/>
          <w:szCs w:val="22"/>
        </w:rPr>
        <w:t>Ada</w:t>
      </w:r>
      <w:r>
        <w:rPr>
          <w:rFonts w:ascii="Verdana" w:hAnsi="Verdana" w:cs="Tahoma"/>
          <w:sz w:val="22"/>
          <w:szCs w:val="22"/>
        </w:rPr>
        <w:t xml:space="preserve">limumab – Humira      </w:t>
      </w:r>
      <w:r w:rsidRPr="002855A7">
        <w:rPr>
          <w:rFonts w:ascii="Verdana" w:hAnsi="Verdana" w:cs="Tahoma"/>
          <w:sz w:val="22"/>
          <w:szCs w:val="22"/>
        </w:rPr>
        <w:t xml:space="preserve"> 10</w:t>
      </w:r>
    </w:p>
    <w:p w:rsidR="002855A7" w:rsidRPr="002855A7" w:rsidRDefault="002855A7" w:rsidP="002855A7">
      <w:pPr>
        <w:pStyle w:val="ListParagraph"/>
        <w:numPr>
          <w:ilvl w:val="0"/>
          <w:numId w:val="22"/>
        </w:numPr>
        <w:rPr>
          <w:rFonts w:ascii="Verdana" w:hAnsi="Verdana" w:cs="Tahoma"/>
          <w:sz w:val="22"/>
          <w:szCs w:val="22"/>
        </w:rPr>
      </w:pPr>
      <w:r w:rsidRPr="002855A7">
        <w:rPr>
          <w:rFonts w:ascii="Verdana" w:hAnsi="Verdana" w:cs="Tahoma"/>
          <w:sz w:val="22"/>
          <w:szCs w:val="22"/>
        </w:rPr>
        <w:t>Ada</w:t>
      </w:r>
      <w:r>
        <w:rPr>
          <w:rFonts w:ascii="Verdana" w:hAnsi="Verdana" w:cs="Tahoma"/>
          <w:sz w:val="22"/>
          <w:szCs w:val="22"/>
        </w:rPr>
        <w:t xml:space="preserve">limumab Biosimilar     </w:t>
      </w:r>
      <w:r w:rsidRPr="002855A7">
        <w:rPr>
          <w:rFonts w:ascii="Verdana" w:hAnsi="Verdana" w:cs="Tahoma"/>
          <w:sz w:val="22"/>
          <w:szCs w:val="22"/>
        </w:rPr>
        <w:t xml:space="preserve">  97          </w:t>
      </w:r>
    </w:p>
    <w:p w:rsidR="002855A7" w:rsidRPr="002855A7" w:rsidRDefault="002855A7" w:rsidP="002855A7">
      <w:pPr>
        <w:pStyle w:val="ListParagraph"/>
        <w:numPr>
          <w:ilvl w:val="0"/>
          <w:numId w:val="22"/>
        </w:numPr>
        <w:rPr>
          <w:rFonts w:ascii="Verdana" w:hAnsi="Verdana" w:cs="Tahoma"/>
          <w:sz w:val="22"/>
          <w:szCs w:val="22"/>
        </w:rPr>
      </w:pPr>
      <w:r w:rsidRPr="002855A7">
        <w:rPr>
          <w:rFonts w:ascii="Verdana" w:hAnsi="Verdana" w:cs="Tahoma"/>
          <w:sz w:val="22"/>
          <w:szCs w:val="22"/>
        </w:rPr>
        <w:t xml:space="preserve">Apremilast </w:t>
      </w:r>
      <w:r>
        <w:rPr>
          <w:rFonts w:ascii="Verdana" w:hAnsi="Verdana" w:cs="Tahoma"/>
          <w:sz w:val="22"/>
          <w:szCs w:val="22"/>
        </w:rPr>
        <w:t xml:space="preserve">                      </w:t>
      </w:r>
      <w:r w:rsidRPr="002855A7">
        <w:rPr>
          <w:rFonts w:ascii="Verdana" w:hAnsi="Verdana" w:cs="Tahoma"/>
          <w:sz w:val="22"/>
          <w:szCs w:val="22"/>
        </w:rPr>
        <w:t xml:space="preserve"> 15</w:t>
      </w:r>
    </w:p>
    <w:p w:rsidR="002855A7" w:rsidRPr="002855A7" w:rsidRDefault="002855A7" w:rsidP="002855A7">
      <w:pPr>
        <w:pStyle w:val="ListParagraph"/>
        <w:numPr>
          <w:ilvl w:val="0"/>
          <w:numId w:val="22"/>
        </w:numPr>
        <w:rPr>
          <w:rFonts w:ascii="Verdana" w:hAnsi="Verdana" w:cs="Tahoma"/>
          <w:sz w:val="22"/>
          <w:szCs w:val="22"/>
        </w:rPr>
      </w:pPr>
      <w:proofErr w:type="spellStart"/>
      <w:r w:rsidRPr="002855A7">
        <w:rPr>
          <w:rFonts w:ascii="Verdana" w:hAnsi="Verdana" w:cs="Tahoma"/>
          <w:sz w:val="22"/>
          <w:szCs w:val="22"/>
        </w:rPr>
        <w:t>Bimekizum</w:t>
      </w:r>
      <w:r>
        <w:rPr>
          <w:rFonts w:ascii="Verdana" w:hAnsi="Verdana" w:cs="Tahoma"/>
          <w:sz w:val="22"/>
          <w:szCs w:val="22"/>
        </w:rPr>
        <w:t>ab</w:t>
      </w:r>
      <w:proofErr w:type="spellEnd"/>
      <w:r>
        <w:rPr>
          <w:rFonts w:ascii="Verdana" w:hAnsi="Verdana" w:cs="Tahoma"/>
          <w:sz w:val="22"/>
          <w:szCs w:val="22"/>
        </w:rPr>
        <w:t xml:space="preserve">                  </w:t>
      </w:r>
      <w:r w:rsidRPr="002855A7">
        <w:rPr>
          <w:rFonts w:ascii="Verdana" w:hAnsi="Verdana" w:cs="Tahoma"/>
          <w:sz w:val="22"/>
          <w:szCs w:val="22"/>
        </w:rPr>
        <w:t xml:space="preserve">   0</w:t>
      </w:r>
    </w:p>
    <w:p w:rsidR="002855A7" w:rsidRPr="002855A7" w:rsidRDefault="002855A7" w:rsidP="002855A7">
      <w:pPr>
        <w:pStyle w:val="ListParagraph"/>
        <w:numPr>
          <w:ilvl w:val="0"/>
          <w:numId w:val="22"/>
        </w:numPr>
        <w:rPr>
          <w:rFonts w:ascii="Verdana" w:hAnsi="Verdana" w:cs="Tahoma"/>
          <w:sz w:val="22"/>
          <w:szCs w:val="22"/>
        </w:rPr>
      </w:pPr>
      <w:proofErr w:type="spellStart"/>
      <w:r w:rsidRPr="002855A7">
        <w:rPr>
          <w:rFonts w:ascii="Verdana" w:hAnsi="Verdana" w:cs="Tahoma"/>
          <w:sz w:val="22"/>
          <w:szCs w:val="22"/>
        </w:rPr>
        <w:t>Brodalumab</w:t>
      </w:r>
      <w:proofErr w:type="spellEnd"/>
      <w:r w:rsidRPr="002855A7">
        <w:rPr>
          <w:rFonts w:ascii="Verdana" w:hAnsi="Verdana" w:cs="Tahoma"/>
          <w:sz w:val="22"/>
          <w:szCs w:val="22"/>
        </w:rPr>
        <w:t xml:space="preserve">                </w:t>
      </w:r>
      <w:r>
        <w:rPr>
          <w:rFonts w:ascii="Verdana" w:hAnsi="Verdana" w:cs="Tahoma"/>
          <w:sz w:val="22"/>
          <w:szCs w:val="22"/>
        </w:rPr>
        <w:t xml:space="preserve">   </w:t>
      </w:r>
      <w:r w:rsidRPr="002855A7">
        <w:rPr>
          <w:rFonts w:ascii="Verdana" w:hAnsi="Verdana" w:cs="Tahoma"/>
          <w:sz w:val="22"/>
          <w:szCs w:val="22"/>
        </w:rPr>
        <w:t xml:space="preserve">   15</w:t>
      </w:r>
    </w:p>
    <w:p w:rsidR="002855A7" w:rsidRPr="002855A7" w:rsidRDefault="002855A7" w:rsidP="002855A7">
      <w:pPr>
        <w:pStyle w:val="ListParagraph"/>
        <w:numPr>
          <w:ilvl w:val="0"/>
          <w:numId w:val="22"/>
        </w:numPr>
        <w:rPr>
          <w:rFonts w:ascii="Verdana" w:hAnsi="Verdana" w:cs="Tahoma"/>
          <w:sz w:val="22"/>
          <w:szCs w:val="22"/>
        </w:rPr>
      </w:pPr>
      <w:r w:rsidRPr="002855A7">
        <w:rPr>
          <w:rFonts w:ascii="Verdana" w:hAnsi="Verdana" w:cs="Tahoma"/>
          <w:sz w:val="22"/>
          <w:szCs w:val="22"/>
        </w:rPr>
        <w:t>Certol</w:t>
      </w:r>
      <w:r>
        <w:rPr>
          <w:rFonts w:ascii="Verdana" w:hAnsi="Verdana" w:cs="Tahoma"/>
          <w:sz w:val="22"/>
          <w:szCs w:val="22"/>
        </w:rPr>
        <w:t xml:space="preserve">izumab                </w:t>
      </w:r>
      <w:r w:rsidRPr="002855A7">
        <w:rPr>
          <w:rFonts w:ascii="Verdana" w:hAnsi="Verdana" w:cs="Tahoma"/>
          <w:sz w:val="22"/>
          <w:szCs w:val="22"/>
        </w:rPr>
        <w:t xml:space="preserve">      5</w:t>
      </w:r>
    </w:p>
    <w:p w:rsidR="002855A7" w:rsidRPr="002855A7" w:rsidRDefault="002855A7" w:rsidP="002855A7">
      <w:pPr>
        <w:pStyle w:val="ListParagraph"/>
        <w:numPr>
          <w:ilvl w:val="0"/>
          <w:numId w:val="22"/>
        </w:numPr>
        <w:rPr>
          <w:rFonts w:ascii="Verdana" w:hAnsi="Verdana" w:cs="Tahoma"/>
          <w:sz w:val="22"/>
          <w:szCs w:val="22"/>
        </w:rPr>
      </w:pPr>
      <w:r w:rsidRPr="002855A7">
        <w:rPr>
          <w:rFonts w:ascii="Verdana" w:hAnsi="Verdana" w:cs="Tahoma"/>
          <w:sz w:val="22"/>
          <w:szCs w:val="22"/>
        </w:rPr>
        <w:t xml:space="preserve">Dimethyl fumarate        </w:t>
      </w:r>
      <w:r>
        <w:rPr>
          <w:rFonts w:ascii="Verdana" w:hAnsi="Verdana" w:cs="Tahoma"/>
          <w:sz w:val="22"/>
          <w:szCs w:val="22"/>
        </w:rPr>
        <w:t xml:space="preserve">    </w:t>
      </w:r>
      <w:r w:rsidRPr="002855A7">
        <w:rPr>
          <w:rFonts w:ascii="Verdana" w:hAnsi="Verdana" w:cs="Tahoma"/>
          <w:sz w:val="22"/>
          <w:szCs w:val="22"/>
        </w:rPr>
        <w:t xml:space="preserve">  0</w:t>
      </w:r>
    </w:p>
    <w:p w:rsidR="002855A7" w:rsidRPr="002855A7" w:rsidRDefault="002855A7" w:rsidP="002855A7">
      <w:pPr>
        <w:pStyle w:val="ListParagraph"/>
        <w:numPr>
          <w:ilvl w:val="0"/>
          <w:numId w:val="22"/>
        </w:numPr>
        <w:rPr>
          <w:rFonts w:ascii="Verdana" w:hAnsi="Verdana" w:cs="Tahoma"/>
          <w:sz w:val="22"/>
          <w:szCs w:val="22"/>
        </w:rPr>
      </w:pPr>
      <w:r w:rsidRPr="002855A7">
        <w:rPr>
          <w:rFonts w:ascii="Verdana" w:hAnsi="Verdana" w:cs="Tahoma"/>
          <w:sz w:val="22"/>
          <w:szCs w:val="22"/>
        </w:rPr>
        <w:t>Eta</w:t>
      </w:r>
      <w:r>
        <w:rPr>
          <w:rFonts w:ascii="Verdana" w:hAnsi="Verdana" w:cs="Tahoma"/>
          <w:sz w:val="22"/>
          <w:szCs w:val="22"/>
        </w:rPr>
        <w:t xml:space="preserve">nercept – Enbrel      </w:t>
      </w:r>
      <w:r w:rsidRPr="002855A7">
        <w:rPr>
          <w:rFonts w:ascii="Verdana" w:hAnsi="Verdana" w:cs="Tahoma"/>
          <w:sz w:val="22"/>
          <w:szCs w:val="22"/>
        </w:rPr>
        <w:t xml:space="preserve">      0</w:t>
      </w:r>
    </w:p>
    <w:p w:rsidR="002855A7" w:rsidRPr="002855A7" w:rsidRDefault="002855A7" w:rsidP="002855A7">
      <w:pPr>
        <w:pStyle w:val="ListParagraph"/>
        <w:numPr>
          <w:ilvl w:val="0"/>
          <w:numId w:val="22"/>
        </w:numPr>
        <w:rPr>
          <w:rFonts w:ascii="Verdana" w:hAnsi="Verdana" w:cs="Tahoma"/>
          <w:sz w:val="22"/>
          <w:szCs w:val="22"/>
        </w:rPr>
      </w:pPr>
      <w:r>
        <w:rPr>
          <w:rFonts w:ascii="Verdana" w:hAnsi="Verdana" w:cs="Tahoma"/>
          <w:sz w:val="22"/>
          <w:szCs w:val="22"/>
        </w:rPr>
        <w:t xml:space="preserve">Etanercept Biosimilar      </w:t>
      </w:r>
      <w:r w:rsidRPr="002855A7">
        <w:rPr>
          <w:rFonts w:ascii="Verdana" w:hAnsi="Verdana" w:cs="Tahoma"/>
          <w:sz w:val="22"/>
          <w:szCs w:val="22"/>
        </w:rPr>
        <w:t xml:space="preserve">   12</w:t>
      </w:r>
    </w:p>
    <w:p w:rsidR="002855A7" w:rsidRPr="002855A7" w:rsidRDefault="002855A7" w:rsidP="002855A7">
      <w:pPr>
        <w:pStyle w:val="ListParagraph"/>
        <w:numPr>
          <w:ilvl w:val="0"/>
          <w:numId w:val="22"/>
        </w:numPr>
        <w:rPr>
          <w:rFonts w:ascii="Verdana" w:hAnsi="Verdana" w:cs="Tahoma"/>
          <w:sz w:val="22"/>
          <w:szCs w:val="22"/>
        </w:rPr>
      </w:pPr>
      <w:proofErr w:type="spellStart"/>
      <w:r w:rsidRPr="002855A7">
        <w:rPr>
          <w:rFonts w:ascii="Verdana" w:hAnsi="Verdana" w:cs="Tahoma"/>
          <w:sz w:val="22"/>
          <w:szCs w:val="22"/>
        </w:rPr>
        <w:t>Gu</w:t>
      </w:r>
      <w:r>
        <w:rPr>
          <w:rFonts w:ascii="Verdana" w:hAnsi="Verdana" w:cs="Tahoma"/>
          <w:sz w:val="22"/>
          <w:szCs w:val="22"/>
        </w:rPr>
        <w:t>selkumab</w:t>
      </w:r>
      <w:proofErr w:type="spellEnd"/>
      <w:r>
        <w:rPr>
          <w:rFonts w:ascii="Verdana" w:hAnsi="Verdana" w:cs="Tahoma"/>
          <w:sz w:val="22"/>
          <w:szCs w:val="22"/>
        </w:rPr>
        <w:t xml:space="preserve">                   </w:t>
      </w:r>
      <w:r w:rsidRPr="002855A7">
        <w:rPr>
          <w:rFonts w:ascii="Verdana" w:hAnsi="Verdana" w:cs="Tahoma"/>
          <w:sz w:val="22"/>
          <w:szCs w:val="22"/>
        </w:rPr>
        <w:t xml:space="preserve">   31</w:t>
      </w:r>
    </w:p>
    <w:p w:rsidR="002855A7" w:rsidRPr="002855A7" w:rsidRDefault="002855A7" w:rsidP="002855A7">
      <w:pPr>
        <w:pStyle w:val="ListParagraph"/>
        <w:numPr>
          <w:ilvl w:val="0"/>
          <w:numId w:val="22"/>
        </w:numPr>
        <w:rPr>
          <w:rFonts w:ascii="Verdana" w:hAnsi="Verdana" w:cs="Tahoma"/>
          <w:sz w:val="22"/>
          <w:szCs w:val="22"/>
        </w:rPr>
      </w:pPr>
      <w:r w:rsidRPr="002855A7">
        <w:rPr>
          <w:rFonts w:ascii="Verdana" w:hAnsi="Verdana" w:cs="Tahoma"/>
          <w:sz w:val="22"/>
          <w:szCs w:val="22"/>
        </w:rPr>
        <w:t>Infliximab – Remica</w:t>
      </w:r>
      <w:r>
        <w:rPr>
          <w:rFonts w:ascii="Verdana" w:hAnsi="Verdana" w:cs="Tahoma"/>
          <w:sz w:val="22"/>
          <w:szCs w:val="22"/>
        </w:rPr>
        <w:t xml:space="preserve">de     </w:t>
      </w:r>
      <w:r w:rsidRPr="002855A7">
        <w:rPr>
          <w:rFonts w:ascii="Verdana" w:hAnsi="Verdana" w:cs="Tahoma"/>
          <w:sz w:val="22"/>
          <w:szCs w:val="22"/>
        </w:rPr>
        <w:t xml:space="preserve">   0</w:t>
      </w:r>
    </w:p>
    <w:p w:rsidR="002855A7" w:rsidRPr="002855A7" w:rsidRDefault="002855A7" w:rsidP="002855A7">
      <w:pPr>
        <w:pStyle w:val="ListParagraph"/>
        <w:numPr>
          <w:ilvl w:val="0"/>
          <w:numId w:val="22"/>
        </w:numPr>
        <w:rPr>
          <w:rFonts w:ascii="Verdana" w:hAnsi="Verdana" w:cs="Tahoma"/>
          <w:sz w:val="22"/>
          <w:szCs w:val="22"/>
        </w:rPr>
      </w:pPr>
      <w:r w:rsidRPr="002855A7">
        <w:rPr>
          <w:rFonts w:ascii="Verdana" w:hAnsi="Verdana" w:cs="Tahoma"/>
          <w:sz w:val="22"/>
          <w:szCs w:val="22"/>
        </w:rPr>
        <w:t>Infliximab</w:t>
      </w:r>
      <w:r>
        <w:rPr>
          <w:rFonts w:ascii="Verdana" w:hAnsi="Verdana" w:cs="Tahoma"/>
          <w:sz w:val="22"/>
          <w:szCs w:val="22"/>
        </w:rPr>
        <w:t xml:space="preserve"> Biosimilar          &lt;5* (</w:t>
      </w:r>
      <w:r w:rsidRPr="002855A7">
        <w:rPr>
          <w:rFonts w:ascii="Verdana" w:hAnsi="Verdana" w:cs="Tahoma"/>
          <w:sz w:val="22"/>
          <w:szCs w:val="22"/>
        </w:rPr>
        <w:t>Patient specific issues – more may have been given as stock to clinical areas)</w:t>
      </w:r>
    </w:p>
    <w:p w:rsidR="002855A7" w:rsidRPr="002855A7" w:rsidRDefault="002855A7" w:rsidP="002855A7">
      <w:pPr>
        <w:pStyle w:val="ListParagraph"/>
        <w:numPr>
          <w:ilvl w:val="0"/>
          <w:numId w:val="22"/>
        </w:numPr>
        <w:rPr>
          <w:rFonts w:ascii="Verdana" w:hAnsi="Verdana" w:cs="Tahoma"/>
          <w:sz w:val="22"/>
          <w:szCs w:val="22"/>
        </w:rPr>
      </w:pPr>
      <w:proofErr w:type="spellStart"/>
      <w:r w:rsidRPr="002855A7">
        <w:rPr>
          <w:rFonts w:ascii="Verdana" w:hAnsi="Verdana" w:cs="Tahoma"/>
          <w:sz w:val="22"/>
          <w:szCs w:val="22"/>
        </w:rPr>
        <w:t>Ix</w:t>
      </w:r>
      <w:r>
        <w:rPr>
          <w:rFonts w:ascii="Verdana" w:hAnsi="Verdana" w:cs="Tahoma"/>
          <w:sz w:val="22"/>
          <w:szCs w:val="22"/>
        </w:rPr>
        <w:t>ekizumab</w:t>
      </w:r>
      <w:proofErr w:type="spellEnd"/>
      <w:r>
        <w:rPr>
          <w:rFonts w:ascii="Verdana" w:hAnsi="Verdana" w:cs="Tahoma"/>
          <w:sz w:val="22"/>
          <w:szCs w:val="22"/>
        </w:rPr>
        <w:t xml:space="preserve">                     </w:t>
      </w:r>
      <w:r w:rsidRPr="002855A7">
        <w:rPr>
          <w:rFonts w:ascii="Verdana" w:hAnsi="Verdana" w:cs="Tahoma"/>
          <w:sz w:val="22"/>
          <w:szCs w:val="22"/>
        </w:rPr>
        <w:t xml:space="preserve">  34</w:t>
      </w:r>
    </w:p>
    <w:p w:rsidR="002855A7" w:rsidRPr="002855A7" w:rsidRDefault="002855A7" w:rsidP="002855A7">
      <w:pPr>
        <w:pStyle w:val="ListParagraph"/>
        <w:numPr>
          <w:ilvl w:val="0"/>
          <w:numId w:val="22"/>
        </w:numPr>
        <w:rPr>
          <w:rFonts w:ascii="Verdana" w:hAnsi="Verdana" w:cs="Tahoma"/>
          <w:sz w:val="22"/>
          <w:szCs w:val="22"/>
        </w:rPr>
      </w:pPr>
      <w:proofErr w:type="spellStart"/>
      <w:r w:rsidRPr="002855A7">
        <w:rPr>
          <w:rFonts w:ascii="Verdana" w:hAnsi="Verdana" w:cs="Tahoma"/>
          <w:sz w:val="22"/>
          <w:szCs w:val="22"/>
        </w:rPr>
        <w:t>Ris</w:t>
      </w:r>
      <w:r>
        <w:rPr>
          <w:rFonts w:ascii="Verdana" w:hAnsi="Verdana" w:cs="Tahoma"/>
          <w:sz w:val="22"/>
          <w:szCs w:val="22"/>
        </w:rPr>
        <w:t>ankizumab</w:t>
      </w:r>
      <w:proofErr w:type="spellEnd"/>
      <w:r>
        <w:rPr>
          <w:rFonts w:ascii="Verdana" w:hAnsi="Verdana" w:cs="Tahoma"/>
          <w:sz w:val="22"/>
          <w:szCs w:val="22"/>
        </w:rPr>
        <w:t xml:space="preserve">                  </w:t>
      </w:r>
      <w:r w:rsidRPr="002855A7">
        <w:rPr>
          <w:rFonts w:ascii="Verdana" w:hAnsi="Verdana" w:cs="Tahoma"/>
          <w:sz w:val="22"/>
          <w:szCs w:val="22"/>
        </w:rPr>
        <w:t xml:space="preserve">  44</w:t>
      </w:r>
    </w:p>
    <w:p w:rsidR="002855A7" w:rsidRPr="002855A7" w:rsidRDefault="002855A7" w:rsidP="002855A7">
      <w:pPr>
        <w:pStyle w:val="ListParagraph"/>
        <w:numPr>
          <w:ilvl w:val="0"/>
          <w:numId w:val="22"/>
        </w:numPr>
        <w:rPr>
          <w:rFonts w:ascii="Verdana" w:hAnsi="Verdana" w:cs="Tahoma"/>
          <w:sz w:val="22"/>
          <w:szCs w:val="22"/>
        </w:rPr>
      </w:pPr>
      <w:proofErr w:type="spellStart"/>
      <w:r w:rsidRPr="002855A7">
        <w:rPr>
          <w:rFonts w:ascii="Verdana" w:hAnsi="Verdana" w:cs="Tahoma"/>
          <w:sz w:val="22"/>
          <w:szCs w:val="22"/>
        </w:rPr>
        <w:t>Secukinuma</w:t>
      </w:r>
      <w:r>
        <w:rPr>
          <w:rFonts w:ascii="Verdana" w:hAnsi="Verdana" w:cs="Tahoma"/>
          <w:sz w:val="22"/>
          <w:szCs w:val="22"/>
        </w:rPr>
        <w:t>b</w:t>
      </w:r>
      <w:proofErr w:type="spellEnd"/>
      <w:r>
        <w:rPr>
          <w:rFonts w:ascii="Verdana" w:hAnsi="Verdana" w:cs="Tahoma"/>
          <w:sz w:val="22"/>
          <w:szCs w:val="22"/>
        </w:rPr>
        <w:t xml:space="preserve">                  </w:t>
      </w:r>
      <w:r w:rsidRPr="002855A7">
        <w:rPr>
          <w:rFonts w:ascii="Verdana" w:hAnsi="Verdana" w:cs="Tahoma"/>
          <w:sz w:val="22"/>
          <w:szCs w:val="22"/>
        </w:rPr>
        <w:t xml:space="preserve">   27</w:t>
      </w:r>
    </w:p>
    <w:p w:rsidR="002855A7" w:rsidRPr="002855A7" w:rsidRDefault="002855A7" w:rsidP="002855A7">
      <w:pPr>
        <w:pStyle w:val="ListParagraph"/>
        <w:numPr>
          <w:ilvl w:val="0"/>
          <w:numId w:val="22"/>
        </w:numPr>
        <w:rPr>
          <w:rFonts w:ascii="Verdana" w:hAnsi="Verdana" w:cs="Tahoma"/>
          <w:sz w:val="22"/>
          <w:szCs w:val="22"/>
        </w:rPr>
      </w:pPr>
      <w:proofErr w:type="spellStart"/>
      <w:r w:rsidRPr="002855A7">
        <w:rPr>
          <w:rFonts w:ascii="Verdana" w:hAnsi="Verdana" w:cs="Tahoma"/>
          <w:sz w:val="22"/>
          <w:szCs w:val="22"/>
        </w:rPr>
        <w:t>Tildrak</w:t>
      </w:r>
      <w:r>
        <w:rPr>
          <w:rFonts w:ascii="Verdana" w:hAnsi="Verdana" w:cs="Tahoma"/>
          <w:sz w:val="22"/>
          <w:szCs w:val="22"/>
        </w:rPr>
        <w:t>izumab</w:t>
      </w:r>
      <w:proofErr w:type="spellEnd"/>
      <w:r>
        <w:rPr>
          <w:rFonts w:ascii="Verdana" w:hAnsi="Verdana" w:cs="Tahoma"/>
          <w:sz w:val="22"/>
          <w:szCs w:val="22"/>
        </w:rPr>
        <w:t xml:space="preserve">                  </w:t>
      </w:r>
      <w:r w:rsidRPr="002855A7">
        <w:rPr>
          <w:rFonts w:ascii="Verdana" w:hAnsi="Verdana" w:cs="Tahoma"/>
          <w:sz w:val="22"/>
          <w:szCs w:val="22"/>
        </w:rPr>
        <w:t xml:space="preserve">  23</w:t>
      </w:r>
    </w:p>
    <w:p w:rsidR="004167B9" w:rsidRDefault="002855A7" w:rsidP="002855A7">
      <w:pPr>
        <w:pStyle w:val="ListParagraph"/>
        <w:numPr>
          <w:ilvl w:val="0"/>
          <w:numId w:val="22"/>
        </w:numPr>
        <w:rPr>
          <w:rFonts w:ascii="Verdana" w:hAnsi="Verdana" w:cs="Tahoma"/>
          <w:sz w:val="22"/>
          <w:szCs w:val="22"/>
        </w:rPr>
      </w:pPr>
      <w:proofErr w:type="spellStart"/>
      <w:r>
        <w:rPr>
          <w:rFonts w:ascii="Verdana" w:hAnsi="Verdana" w:cs="Tahoma"/>
          <w:sz w:val="22"/>
          <w:szCs w:val="22"/>
        </w:rPr>
        <w:t>Ustekinumab</w:t>
      </w:r>
      <w:proofErr w:type="spellEnd"/>
      <w:r>
        <w:rPr>
          <w:rFonts w:ascii="Verdana" w:hAnsi="Verdana" w:cs="Tahoma"/>
          <w:sz w:val="22"/>
          <w:szCs w:val="22"/>
        </w:rPr>
        <w:t xml:space="preserve">                  </w:t>
      </w:r>
      <w:r w:rsidRPr="002855A7">
        <w:rPr>
          <w:rFonts w:ascii="Verdana" w:hAnsi="Verdana" w:cs="Tahoma"/>
          <w:sz w:val="22"/>
          <w:szCs w:val="22"/>
        </w:rPr>
        <w:t xml:space="preserve">   83</w:t>
      </w:r>
    </w:p>
    <w:p w:rsidR="009C745E" w:rsidRPr="009C745E" w:rsidRDefault="009C745E" w:rsidP="009C745E">
      <w:pPr>
        <w:rPr>
          <w:rFonts w:ascii="Verdana" w:hAnsi="Verdana"/>
          <w:sz w:val="22"/>
          <w:szCs w:val="22"/>
        </w:rPr>
      </w:pPr>
      <w:r w:rsidRPr="009C745E">
        <w:rPr>
          <w:rFonts w:ascii="Verdana" w:hAnsi="Verdana"/>
          <w:sz w:val="22"/>
          <w:szCs w:val="22"/>
        </w:rPr>
        <w:lastRenderedPageBreak/>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9C745E">
          <w:rPr>
            <w:rFonts w:ascii="Verdana" w:hAnsi="Verdana"/>
            <w:sz w:val="22"/>
            <w:szCs w:val="22"/>
          </w:rPr>
          <w:t>Freedom of Information</w:t>
        </w:r>
      </w:smartTag>
      <w:r w:rsidRPr="009C745E">
        <w:rPr>
          <w:rFonts w:ascii="Verdana" w:hAnsi="Verdana"/>
          <w:sz w:val="22"/>
          <w:szCs w:val="22"/>
        </w:rPr>
        <w:t xml:space="preserve"> Act 2000.  This information is protected by the </w:t>
      </w:r>
      <w:r w:rsidRPr="009C745E">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9C745E">
        <w:rPr>
          <w:rFonts w:ascii="Verdana" w:hAnsi="Verdana"/>
          <w:bCs/>
          <w:iCs/>
          <w:sz w:val="22"/>
          <w:szCs w:val="22"/>
        </w:rPr>
        <w:t>in regard to</w:t>
      </w:r>
      <w:r w:rsidRPr="009C745E">
        <w:rPr>
          <w:rFonts w:ascii="Verdana" w:hAnsi="Verdana"/>
          <w:iCs/>
          <w:sz w:val="22"/>
          <w:szCs w:val="22"/>
        </w:rPr>
        <w:t xml:space="preserve"> Articles 5, 6, and 9 of GDPR.  </w:t>
      </w:r>
      <w:r w:rsidRPr="009C745E">
        <w:rPr>
          <w:rFonts w:ascii="Verdana" w:hAnsi="Verdana"/>
          <w:sz w:val="22"/>
          <w:szCs w:val="22"/>
        </w:rPr>
        <w:t>This exemption is absolute and therefore there is no requirement to apply the public interest test.</w:t>
      </w:r>
    </w:p>
    <w:p w:rsidR="009C745E" w:rsidRPr="009C745E" w:rsidRDefault="009C745E" w:rsidP="009C745E">
      <w:pPr>
        <w:rPr>
          <w:rFonts w:ascii="Verdana" w:hAnsi="Verdana" w:cs="Tahoma"/>
          <w:sz w:val="22"/>
          <w:szCs w:val="22"/>
        </w:rPr>
      </w:pPr>
    </w:p>
    <w:p w:rsidR="004167B9" w:rsidRPr="000715E4" w:rsidRDefault="004167B9" w:rsidP="004167B9">
      <w:pPr>
        <w:pStyle w:val="ListParagraph"/>
        <w:numPr>
          <w:ilvl w:val="0"/>
          <w:numId w:val="19"/>
        </w:numPr>
        <w:rPr>
          <w:rFonts w:ascii="Verdana" w:hAnsi="Verdana" w:cs="Tahoma"/>
          <w:b/>
          <w:sz w:val="22"/>
          <w:szCs w:val="22"/>
        </w:rPr>
      </w:pPr>
      <w:r w:rsidRPr="000715E4">
        <w:rPr>
          <w:rFonts w:ascii="Verdana" w:hAnsi="Verdana" w:cs="Tahoma"/>
          <w:b/>
          <w:sz w:val="22"/>
          <w:szCs w:val="22"/>
        </w:rPr>
        <w:t>Could you please provide the numbers of patients treated for Hidradenitis-suppurativa ONLY in the last 3 months with the following biologic drugs:</w:t>
      </w:r>
    </w:p>
    <w:p w:rsidR="004167B9" w:rsidRPr="004167B9" w:rsidRDefault="004167B9" w:rsidP="004167B9">
      <w:pPr>
        <w:pStyle w:val="ListParagraph"/>
        <w:numPr>
          <w:ilvl w:val="1"/>
          <w:numId w:val="19"/>
        </w:numPr>
        <w:ind w:left="1134" w:hanging="286"/>
        <w:rPr>
          <w:rFonts w:ascii="Verdana" w:hAnsi="Verdana" w:cs="Tahoma"/>
          <w:sz w:val="22"/>
          <w:szCs w:val="22"/>
        </w:rPr>
      </w:pPr>
      <w:r w:rsidRPr="004167B9">
        <w:rPr>
          <w:rFonts w:ascii="Verdana" w:hAnsi="Verdana" w:cs="Tahoma"/>
          <w:sz w:val="22"/>
          <w:szCs w:val="22"/>
        </w:rPr>
        <w:t>Adalimumab - Humira</w:t>
      </w:r>
    </w:p>
    <w:p w:rsidR="004167B9" w:rsidRPr="004167B9" w:rsidRDefault="004167B9" w:rsidP="004167B9">
      <w:pPr>
        <w:pStyle w:val="ListParagraph"/>
        <w:numPr>
          <w:ilvl w:val="1"/>
          <w:numId w:val="19"/>
        </w:numPr>
        <w:ind w:left="1134" w:hanging="286"/>
        <w:rPr>
          <w:rFonts w:ascii="Verdana" w:hAnsi="Verdana" w:cs="Tahoma"/>
          <w:sz w:val="22"/>
          <w:szCs w:val="22"/>
        </w:rPr>
      </w:pPr>
      <w:r w:rsidRPr="004167B9">
        <w:rPr>
          <w:rFonts w:ascii="Verdana" w:hAnsi="Verdana" w:cs="Tahoma"/>
          <w:sz w:val="22"/>
          <w:szCs w:val="22"/>
        </w:rPr>
        <w:t>Adalimumab Biosimilar</w:t>
      </w:r>
    </w:p>
    <w:p w:rsidR="004167B9" w:rsidRPr="004167B9" w:rsidRDefault="004167B9" w:rsidP="004167B9">
      <w:pPr>
        <w:pStyle w:val="ListParagraph"/>
        <w:numPr>
          <w:ilvl w:val="1"/>
          <w:numId w:val="19"/>
        </w:numPr>
        <w:ind w:left="1134" w:hanging="286"/>
        <w:rPr>
          <w:rFonts w:ascii="Verdana" w:hAnsi="Verdana" w:cs="Tahoma"/>
          <w:sz w:val="22"/>
          <w:szCs w:val="22"/>
        </w:rPr>
      </w:pPr>
      <w:r w:rsidRPr="004167B9">
        <w:rPr>
          <w:rFonts w:ascii="Verdana" w:hAnsi="Verdana" w:cs="Tahoma"/>
          <w:sz w:val="22"/>
          <w:szCs w:val="22"/>
        </w:rPr>
        <w:t>Infliximab - Remicade</w:t>
      </w:r>
    </w:p>
    <w:p w:rsidR="004167B9" w:rsidRPr="004167B9" w:rsidRDefault="004167B9" w:rsidP="004167B9">
      <w:pPr>
        <w:pStyle w:val="ListParagraph"/>
        <w:numPr>
          <w:ilvl w:val="1"/>
          <w:numId w:val="19"/>
        </w:numPr>
        <w:ind w:left="1134" w:hanging="286"/>
        <w:rPr>
          <w:rFonts w:ascii="Verdana" w:hAnsi="Verdana" w:cs="Tahoma"/>
          <w:sz w:val="22"/>
          <w:szCs w:val="22"/>
        </w:rPr>
      </w:pPr>
      <w:r w:rsidRPr="004167B9">
        <w:rPr>
          <w:rFonts w:ascii="Verdana" w:hAnsi="Verdana" w:cs="Tahoma"/>
          <w:sz w:val="22"/>
          <w:szCs w:val="22"/>
        </w:rPr>
        <w:t>Infliximab Biosimilar</w:t>
      </w:r>
    </w:p>
    <w:p w:rsidR="00CE325E" w:rsidRDefault="004167B9" w:rsidP="002855A7">
      <w:pPr>
        <w:pStyle w:val="ListParagraph"/>
        <w:numPr>
          <w:ilvl w:val="1"/>
          <w:numId w:val="19"/>
        </w:numPr>
        <w:ind w:left="1134" w:hanging="286"/>
        <w:rPr>
          <w:rFonts w:ascii="Verdana" w:hAnsi="Verdana" w:cs="Tahoma"/>
          <w:sz w:val="22"/>
          <w:szCs w:val="22"/>
        </w:rPr>
      </w:pPr>
      <w:r w:rsidRPr="004167B9">
        <w:rPr>
          <w:rFonts w:ascii="Verdana" w:hAnsi="Verdana" w:cs="Tahoma"/>
          <w:sz w:val="22"/>
          <w:szCs w:val="22"/>
        </w:rPr>
        <w:t>Any other biologic drug (please name)</w:t>
      </w:r>
    </w:p>
    <w:p w:rsidR="002855A7" w:rsidRPr="002855A7" w:rsidRDefault="002855A7" w:rsidP="002855A7">
      <w:pPr>
        <w:rPr>
          <w:rFonts w:ascii="Verdana" w:hAnsi="Verdana" w:cs="Tahoma"/>
          <w:sz w:val="22"/>
          <w:szCs w:val="22"/>
        </w:rPr>
      </w:pPr>
      <w:r>
        <w:rPr>
          <w:rFonts w:ascii="Verdana" w:hAnsi="Verdana" w:cs="Tahoma"/>
          <w:sz w:val="22"/>
          <w:szCs w:val="22"/>
        </w:rPr>
        <w:t xml:space="preserve">I can confirm that Swansea Bay Health Board does not hold this information. The diagnosis of patients is not coded and therefore not held centrally. </w:t>
      </w:r>
      <w:r w:rsidRPr="002855A7">
        <w:rPr>
          <w:rFonts w:ascii="Verdana" w:hAnsi="Verdana" w:cs="Tahoma"/>
          <w:sz w:val="22"/>
          <w:szCs w:val="22"/>
        </w:rPr>
        <w:t xml:space="preserve">To obtain this information would involve a manual trawl and search of </w:t>
      </w:r>
      <w:r>
        <w:rPr>
          <w:rFonts w:ascii="Verdana" w:hAnsi="Verdana" w:cs="Tahoma"/>
          <w:sz w:val="22"/>
          <w:szCs w:val="22"/>
        </w:rPr>
        <w:t xml:space="preserve">patient </w:t>
      </w:r>
      <w:r w:rsidRPr="002855A7">
        <w:rPr>
          <w:rFonts w:ascii="Verdana" w:hAnsi="Verdana" w:cs="Tahoma"/>
          <w:sz w:val="22"/>
          <w:szCs w:val="22"/>
        </w:rPr>
        <w:t xml:space="preserve">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 </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A41B6D" w:rsidP="002677FD">
      <w:pPr>
        <w:jc w:val="both"/>
        <w:rPr>
          <w:rFonts w:ascii="Verdana" w:hAnsi="Verdana"/>
          <w:sz w:val="22"/>
          <w:szCs w:val="22"/>
        </w:rPr>
      </w:pPr>
      <w:r>
        <w:rPr>
          <w:rFonts w:ascii="Calibri" w:hAnsi="Calibri" w:cs="Calibri"/>
          <w:noProof/>
          <w:color w:val="1F497D"/>
        </w:rPr>
        <w:drawing>
          <wp:inline distT="0" distB="0" distL="0" distR="0" wp14:anchorId="762BE793" wp14:editId="0D5FE918">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lastRenderedPageBreak/>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41B6D">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34" type="#_x0000_t75" style="width:21pt;height:21pt;visibility:visible;mso-wrap-style:square" o:bullet="t">
        <v:imagedata r:id="rId1" o:title=""/>
      </v:shape>
    </w:pict>
  </w:numPicBullet>
  <w:numPicBullet w:numPicBulletId="1">
    <w:pict>
      <v:shape id="_x0000_i1135" type="#_x0000_t75" style="width:383.25pt;height:383.25pt;visibility:visible;mso-wrap-style:square" o:bullet="t">
        <v:imagedata r:id="rId2" o:title=""/>
      </v:shape>
    </w:pict>
  </w:numPicBullet>
  <w:numPicBullet w:numPicBulletId="2">
    <w:pict>
      <v:shape id="_x0000_i1136" type="#_x0000_t75" style="width:225pt;height:225pt;visibility:visible;mso-wrap-style:square" o:bullet="t">
        <v:imagedata r:id="rId3" o:title=""/>
      </v:shape>
    </w:pict>
  </w:numPicBullet>
  <w:numPicBullet w:numPicBulletId="3">
    <w:pict>
      <v:shape id="_x0000_i113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BB01751"/>
    <w:multiLevelType w:val="hybridMultilevel"/>
    <w:tmpl w:val="82E62DF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5F43D17"/>
    <w:multiLevelType w:val="hybridMultilevel"/>
    <w:tmpl w:val="A950E2B4"/>
    <w:lvl w:ilvl="0" w:tplc="DADCEB22">
      <w:start w:val="2"/>
      <w:numFmt w:val="bullet"/>
      <w:lvlText w:val="•"/>
      <w:lvlJc w:val="left"/>
      <w:pPr>
        <w:ind w:left="2300" w:hanging="570"/>
      </w:pPr>
      <w:rPr>
        <w:rFonts w:ascii="Verdana" w:eastAsia="Calibri" w:hAnsi="Verdana" w:cs="Tahoma"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99A1184"/>
    <w:multiLevelType w:val="hybridMultilevel"/>
    <w:tmpl w:val="63FEA77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8"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C46082B"/>
    <w:multiLevelType w:val="hybridMultilevel"/>
    <w:tmpl w:val="1884FD8A"/>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EC5CA2"/>
    <w:multiLevelType w:val="hybridMultilevel"/>
    <w:tmpl w:val="B4CEE974"/>
    <w:lvl w:ilvl="0" w:tplc="875C7C96">
      <w:start w:val="1"/>
      <w:numFmt w:val="decimal"/>
      <w:lvlText w:val="%1."/>
      <w:lvlJc w:val="left"/>
      <w:pPr>
        <w:ind w:left="865" w:hanging="360"/>
      </w:pPr>
      <w:rPr>
        <w:rFonts w:hint="default"/>
      </w:rPr>
    </w:lvl>
    <w:lvl w:ilvl="1" w:tplc="DADCEB22">
      <w:start w:val="2"/>
      <w:numFmt w:val="bullet"/>
      <w:lvlText w:val="•"/>
      <w:lvlJc w:val="left"/>
      <w:pPr>
        <w:ind w:left="1795" w:hanging="570"/>
      </w:pPr>
      <w:rPr>
        <w:rFonts w:ascii="Verdana" w:eastAsia="Calibri" w:hAnsi="Verdana" w:cs="Tahoma" w:hint="default"/>
      </w:r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num w:numId="1">
    <w:abstractNumId w:val="14"/>
  </w:num>
  <w:num w:numId="2">
    <w:abstractNumId w:val="0"/>
  </w:num>
  <w:num w:numId="3">
    <w:abstractNumId w:val="9"/>
  </w:num>
  <w:num w:numId="4">
    <w:abstractNumId w:val="16"/>
  </w:num>
  <w:num w:numId="5">
    <w:abstractNumId w:val="4"/>
  </w:num>
  <w:num w:numId="6">
    <w:abstractNumId w:val="3"/>
  </w:num>
  <w:num w:numId="7">
    <w:abstractNumId w:val="11"/>
  </w:num>
  <w:num w:numId="8">
    <w:abstractNumId w:val="15"/>
  </w:num>
  <w:num w:numId="9">
    <w:abstractNumId w:val="20"/>
  </w:num>
  <w:num w:numId="10">
    <w:abstractNumId w:val="1"/>
  </w:num>
  <w:num w:numId="11">
    <w:abstractNumId w:val="10"/>
  </w:num>
  <w:num w:numId="12">
    <w:abstractNumId w:val="13"/>
  </w:num>
  <w:num w:numId="13">
    <w:abstractNumId w:val="18"/>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21"/>
  </w:num>
  <w:num w:numId="20">
    <w:abstractNumId w:val="19"/>
  </w:num>
  <w:num w:numId="21">
    <w:abstractNumId w:val="5"/>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715E4"/>
    <w:rsid w:val="00095DF5"/>
    <w:rsid w:val="000C00ED"/>
    <w:rsid w:val="00111757"/>
    <w:rsid w:val="001276F0"/>
    <w:rsid w:val="00185784"/>
    <w:rsid w:val="001B1339"/>
    <w:rsid w:val="001E2D50"/>
    <w:rsid w:val="00213076"/>
    <w:rsid w:val="002156AF"/>
    <w:rsid w:val="002677FD"/>
    <w:rsid w:val="002855A7"/>
    <w:rsid w:val="00296FDA"/>
    <w:rsid w:val="002B74C8"/>
    <w:rsid w:val="002C252B"/>
    <w:rsid w:val="002D32B6"/>
    <w:rsid w:val="002E02A9"/>
    <w:rsid w:val="00304A21"/>
    <w:rsid w:val="0035435D"/>
    <w:rsid w:val="00355B9A"/>
    <w:rsid w:val="003648A8"/>
    <w:rsid w:val="0039422D"/>
    <w:rsid w:val="003B09B5"/>
    <w:rsid w:val="003F2312"/>
    <w:rsid w:val="004039EB"/>
    <w:rsid w:val="004167B9"/>
    <w:rsid w:val="00442A3A"/>
    <w:rsid w:val="00453C57"/>
    <w:rsid w:val="0048724F"/>
    <w:rsid w:val="004C59CA"/>
    <w:rsid w:val="004C7B47"/>
    <w:rsid w:val="004E1954"/>
    <w:rsid w:val="004F1E5A"/>
    <w:rsid w:val="005317D4"/>
    <w:rsid w:val="00534D7A"/>
    <w:rsid w:val="00545A63"/>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C745E"/>
    <w:rsid w:val="009D50E8"/>
    <w:rsid w:val="009F7815"/>
    <w:rsid w:val="00A17614"/>
    <w:rsid w:val="00A41B6D"/>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75AF14-679E-43D1-860C-31B5D4BADC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TotalTime>
  <Pages>3</Pages>
  <Words>594</Words>
  <Characters>3391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2022-02-09T14:43:00Z</cp:lastPrinted>
  <dcterms:created xsi:type="dcterms:W3CDTF">2021-09-13T07:38:00Z</dcterms:created>
  <dcterms:modified xsi:type="dcterms:W3CDTF">2024-03-13T13:11:00Z</dcterms:modified>
</cp:coreProperties>
</file>