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6BFFC8" w14:textId="77777777"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14:anchorId="49F20947" wp14:editId="655ACDCB">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14:paraId="7A3B5262" w14:textId="7F73EFDE" w:rsidR="00DC7FA9" w:rsidRPr="00304A21" w:rsidRDefault="00AF439E"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7</w:t>
                            </w:r>
                            <w:r w:rsidRPr="00AF439E">
                              <w:rPr>
                                <w:rFonts w:ascii="Verdana" w:hAnsi="Verdana"/>
                                <w:sz w:val="22"/>
                                <w:szCs w:val="22"/>
                                <w:vertAlign w:val="superscript"/>
                              </w:rPr>
                              <w:t>th</w:t>
                            </w:r>
                            <w:r>
                              <w:rPr>
                                <w:rFonts w:ascii="Verdana" w:hAnsi="Verdana"/>
                                <w:sz w:val="22"/>
                                <w:szCs w:val="22"/>
                              </w:rPr>
                              <w:t xml:space="preserve"> February 2022</w:t>
                            </w:r>
                            <w:r>
                              <w:rPr>
                                <w:rFonts w:ascii="Verdana" w:hAnsi="Verdana"/>
                                <w:sz w:val="22"/>
                                <w:szCs w:val="22"/>
                              </w:rPr>
                              <w:br/>
                            </w:r>
                            <w:r w:rsidR="00DC7FA9" w:rsidRPr="00304A21">
                              <w:rPr>
                                <w:rFonts w:ascii="Verdana" w:hAnsi="Verdana"/>
                                <w:sz w:val="22"/>
                                <w:szCs w:val="22"/>
                              </w:rPr>
                              <w:t>Ein Cyf / Our Ref:</w:t>
                            </w:r>
                            <w:r w:rsidR="00213076">
                              <w:rPr>
                                <w:rFonts w:ascii="Verdana" w:hAnsi="Verdana"/>
                                <w:sz w:val="22"/>
                                <w:szCs w:val="22"/>
                              </w:rPr>
                              <w:t xml:space="preserve"> </w:t>
                            </w:r>
                            <w:r w:rsidR="002F101F">
                              <w:rPr>
                                <w:rFonts w:ascii="Verdana" w:hAnsi="Verdana"/>
                                <w:sz w:val="22"/>
                                <w:szCs w:val="22"/>
                              </w:rPr>
                              <w:t>22-A-013</w:t>
                            </w:r>
                          </w:p>
                          <w:p w14:paraId="50D476BB" w14:textId="77777777" w:rsidR="00DC7FA9" w:rsidRDefault="00DC7FA9" w:rsidP="00DC7FA9"/>
                          <w:p w14:paraId="01DBCAF7" w14:textId="77777777" w:rsidR="00DC7FA9" w:rsidRDefault="00DC7FA9" w:rsidP="00DC7FA9">
                            <w:pPr>
                              <w:ind w:left="0"/>
                              <w:rPr>
                                <w:rFonts w:ascii="Verdana" w:hAnsi="Verdana"/>
                                <w:color w:val="FF0000"/>
                              </w:rPr>
                            </w:pPr>
                          </w:p>
                          <w:p w14:paraId="68060FD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F20947"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14:paraId="7A3B5262" w14:textId="7F73EFDE" w:rsidR="00DC7FA9" w:rsidRPr="00304A21" w:rsidRDefault="00AF439E" w:rsidP="00DC7FA9">
                      <w:pPr>
                        <w:pStyle w:val="NoSpacing"/>
                        <w:ind w:left="0"/>
                        <w:rPr>
                          <w:rFonts w:ascii="Verdana" w:hAnsi="Verdana"/>
                          <w:sz w:val="22"/>
                          <w:szCs w:val="22"/>
                        </w:rPr>
                      </w:pPr>
                      <w:proofErr w:type="spellStart"/>
                      <w:r>
                        <w:rPr>
                          <w:rFonts w:ascii="Verdana" w:hAnsi="Verdana"/>
                          <w:sz w:val="22"/>
                          <w:szCs w:val="22"/>
                        </w:rPr>
                        <w:t>Dyddiad</w:t>
                      </w:r>
                      <w:proofErr w:type="spellEnd"/>
                      <w:r>
                        <w:rPr>
                          <w:rFonts w:ascii="Verdana" w:hAnsi="Verdana"/>
                          <w:sz w:val="22"/>
                          <w:szCs w:val="22"/>
                        </w:rPr>
                        <w:t>/Date: 7</w:t>
                      </w:r>
                      <w:r w:rsidRPr="00AF439E">
                        <w:rPr>
                          <w:rFonts w:ascii="Verdana" w:hAnsi="Verdana"/>
                          <w:sz w:val="22"/>
                          <w:szCs w:val="22"/>
                          <w:vertAlign w:val="superscript"/>
                        </w:rPr>
                        <w:t>th</w:t>
                      </w:r>
                      <w:r>
                        <w:rPr>
                          <w:rFonts w:ascii="Verdana" w:hAnsi="Verdana"/>
                          <w:sz w:val="22"/>
                          <w:szCs w:val="22"/>
                        </w:rPr>
                        <w:t xml:space="preserve"> February 2022</w:t>
                      </w:r>
                      <w:r>
                        <w:rPr>
                          <w:rFonts w:ascii="Verdana" w:hAnsi="Verdana"/>
                          <w:sz w:val="22"/>
                          <w:szCs w:val="22"/>
                        </w:rPr>
                        <w:br/>
                      </w:r>
                      <w:proofErr w:type="spellStart"/>
                      <w:r w:rsidR="00DC7FA9" w:rsidRPr="00304A21">
                        <w:rPr>
                          <w:rFonts w:ascii="Verdana" w:hAnsi="Verdana"/>
                          <w:sz w:val="22"/>
                          <w:szCs w:val="22"/>
                        </w:rPr>
                        <w:t>Ein</w:t>
                      </w:r>
                      <w:proofErr w:type="spellEnd"/>
                      <w:r w:rsidR="00DC7FA9" w:rsidRPr="00304A21">
                        <w:rPr>
                          <w:rFonts w:ascii="Verdana" w:hAnsi="Verdana"/>
                          <w:sz w:val="22"/>
                          <w:szCs w:val="22"/>
                        </w:rPr>
                        <w:t xml:space="preserve"> </w:t>
                      </w:r>
                      <w:proofErr w:type="spellStart"/>
                      <w:r w:rsidR="00DC7FA9" w:rsidRPr="00304A21">
                        <w:rPr>
                          <w:rFonts w:ascii="Verdana" w:hAnsi="Verdana"/>
                          <w:sz w:val="22"/>
                          <w:szCs w:val="22"/>
                        </w:rPr>
                        <w:t>Cyf</w:t>
                      </w:r>
                      <w:proofErr w:type="spellEnd"/>
                      <w:r w:rsidR="00DC7FA9" w:rsidRPr="00304A21">
                        <w:rPr>
                          <w:rFonts w:ascii="Verdana" w:hAnsi="Verdana"/>
                          <w:sz w:val="22"/>
                          <w:szCs w:val="22"/>
                        </w:rPr>
                        <w:t xml:space="preserve"> / Our Ref:</w:t>
                      </w:r>
                      <w:r w:rsidR="00213076">
                        <w:rPr>
                          <w:rFonts w:ascii="Verdana" w:hAnsi="Verdana"/>
                          <w:sz w:val="22"/>
                          <w:szCs w:val="22"/>
                        </w:rPr>
                        <w:t xml:space="preserve"> </w:t>
                      </w:r>
                      <w:r w:rsidR="002F101F">
                        <w:rPr>
                          <w:rFonts w:ascii="Verdana" w:hAnsi="Verdana"/>
                          <w:sz w:val="22"/>
                          <w:szCs w:val="22"/>
                        </w:rPr>
                        <w:t>22-A-013</w:t>
                      </w:r>
                    </w:p>
                    <w:p w14:paraId="50D476BB" w14:textId="77777777" w:rsidR="00DC7FA9" w:rsidRDefault="00DC7FA9" w:rsidP="00DC7FA9"/>
                    <w:p w14:paraId="01DBCAF7" w14:textId="77777777" w:rsidR="00DC7FA9" w:rsidRDefault="00DC7FA9" w:rsidP="00DC7FA9">
                      <w:pPr>
                        <w:ind w:left="0"/>
                        <w:rPr>
                          <w:rFonts w:ascii="Verdana" w:hAnsi="Verdana"/>
                          <w:color w:val="FF0000"/>
                        </w:rPr>
                      </w:pPr>
                    </w:p>
                    <w:p w14:paraId="68060FD7" w14:textId="77777777"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14:paraId="73529A2B" w14:textId="77777777" w:rsidTr="00D62A67">
        <w:tc>
          <w:tcPr>
            <w:tcW w:w="4395" w:type="dxa"/>
            <w:shd w:val="clear" w:color="auto" w:fill="auto"/>
          </w:tcPr>
          <w:p w14:paraId="2840830F" w14:textId="77777777"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14:paraId="4DF0A366" w14:textId="77777777"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14:anchorId="6795DF40" wp14:editId="7BA299C6">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14:paraId="0263DB29" w14:textId="77777777"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14:paraId="4BDB7096"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14:paraId="3C7B0948"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14:paraId="571FD104"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14:paraId="7AA279B1"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14:paraId="46236314" w14:textId="77777777"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14:anchorId="27F246FA" wp14:editId="1499BD04">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75C9AC" w14:textId="0F1E02DE"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F246FA"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14:paraId="5675C9AC" w14:textId="0F1E02DE"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14:anchorId="68F4EDE9" wp14:editId="1757EAF9">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14:paraId="23B96ECD" w14:textId="77777777" w:rsidR="00602EE5" w:rsidRDefault="00602EE5" w:rsidP="00111757">
            <w:pPr>
              <w:spacing w:before="0" w:after="0"/>
              <w:ind w:left="0"/>
              <w:rPr>
                <w:sz w:val="22"/>
                <w:szCs w:val="22"/>
              </w:rPr>
            </w:pPr>
          </w:p>
          <w:p w14:paraId="1BDC73C9" w14:textId="77777777" w:rsidR="00602EE5" w:rsidRDefault="00602EE5" w:rsidP="00111757">
            <w:pPr>
              <w:spacing w:before="0" w:after="0"/>
              <w:ind w:left="0"/>
            </w:pPr>
          </w:p>
        </w:tc>
      </w:tr>
    </w:tbl>
    <w:p w14:paraId="42F14DA5" w14:textId="77777777" w:rsidR="00DC7FA9" w:rsidRDefault="00DC7FA9" w:rsidP="00D62A67">
      <w:pPr>
        <w:spacing w:before="280"/>
      </w:pPr>
    </w:p>
    <w:p w14:paraId="3E3C8DAE" w14:textId="77777777" w:rsidR="00DC7FA9" w:rsidRDefault="00DC7FA9" w:rsidP="00D62A67">
      <w:pPr>
        <w:spacing w:before="280"/>
      </w:pPr>
    </w:p>
    <w:p w14:paraId="341424C7" w14:textId="77777777" w:rsidR="00DC7FA9" w:rsidRDefault="00DC7FA9" w:rsidP="00D62A67">
      <w:pPr>
        <w:spacing w:before="280"/>
      </w:pPr>
    </w:p>
    <w:p w14:paraId="03D3B499" w14:textId="0D60B473"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14:paraId="6BC3FDF0" w14:textId="77777777" w:rsidR="0030212B" w:rsidRPr="00524A9A" w:rsidRDefault="002677FD" w:rsidP="0030212B">
      <w:pPr>
        <w:rPr>
          <w:rFonts w:ascii="Verdana" w:hAnsi="Verdana"/>
          <w:sz w:val="22"/>
          <w:szCs w:val="22"/>
        </w:rPr>
      </w:pPr>
      <w:r w:rsidRPr="00304A21">
        <w:rPr>
          <w:rFonts w:ascii="Verdana" w:hAnsi="Verdana" w:cs="Tahoma"/>
          <w:sz w:val="22"/>
          <w:szCs w:val="22"/>
        </w:rPr>
        <w:t xml:space="preserve">I refer to your Freedom of Information Act Request acknowledged by ourselves on </w:t>
      </w:r>
      <w:r w:rsidR="002F101F">
        <w:rPr>
          <w:rFonts w:ascii="Verdana" w:hAnsi="Verdana" w:cs="Tahoma"/>
          <w:sz w:val="22"/>
          <w:szCs w:val="22"/>
        </w:rPr>
        <w:t>7</w:t>
      </w:r>
      <w:r w:rsidR="002F101F" w:rsidRPr="002F101F">
        <w:rPr>
          <w:rFonts w:ascii="Verdana" w:hAnsi="Verdana" w:cs="Tahoma"/>
          <w:sz w:val="22"/>
          <w:szCs w:val="22"/>
          <w:vertAlign w:val="superscript"/>
        </w:rPr>
        <w:t>th</w:t>
      </w:r>
      <w:r w:rsidR="002F101F">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2F101F">
        <w:rPr>
          <w:rFonts w:ascii="Verdana" w:hAnsi="Verdana" w:cs="Tahoma"/>
          <w:sz w:val="22"/>
          <w:szCs w:val="22"/>
        </w:rPr>
        <w:t>pelvic organ prolapse</w:t>
      </w:r>
      <w:r w:rsidRPr="00304A21">
        <w:rPr>
          <w:rFonts w:ascii="Verdana" w:hAnsi="Verdana" w:cs="Tahoma"/>
          <w:sz w:val="22"/>
          <w:szCs w:val="22"/>
        </w:rPr>
        <w:t>.</w:t>
      </w:r>
      <w:r w:rsidR="0030212B">
        <w:rPr>
          <w:rFonts w:ascii="Verdana" w:hAnsi="Verdana" w:cs="Tahoma"/>
          <w:sz w:val="22"/>
          <w:szCs w:val="22"/>
        </w:rPr>
        <w:br/>
      </w:r>
      <w:r w:rsidR="0030212B">
        <w:rPr>
          <w:rFonts w:ascii="Verdana" w:hAnsi="Verdana" w:cs="Tahoma"/>
          <w:sz w:val="22"/>
          <w:szCs w:val="22"/>
        </w:rPr>
        <w:br/>
      </w:r>
      <w:r w:rsidR="0030212B" w:rsidRPr="00524A9A">
        <w:rPr>
          <w:rFonts w:ascii="Verdana" w:hAnsi="Verdana"/>
          <w:sz w:val="22"/>
          <w:szCs w:val="22"/>
        </w:rPr>
        <w:t>The Covid-19 pandemic has caused huge disruption to NHS services, not just in Swansea Bay but across the UK.</w:t>
      </w:r>
    </w:p>
    <w:p w14:paraId="58F1CE68" w14:textId="77777777" w:rsidR="0030212B" w:rsidRPr="00524A9A" w:rsidRDefault="0030212B" w:rsidP="0030212B">
      <w:pPr>
        <w:rPr>
          <w:rFonts w:ascii="Verdana" w:hAnsi="Verdana"/>
          <w:sz w:val="22"/>
          <w:szCs w:val="22"/>
        </w:rPr>
      </w:pPr>
      <w:r w:rsidRPr="00524A9A">
        <w:rPr>
          <w:rFonts w:ascii="Verdana" w:hAnsi="Verdana"/>
          <w:sz w:val="22"/>
          <w:szCs w:val="22"/>
        </w:rPr>
        <w:t>As with all health organisations, during the first wave we suspended non-emergency services and appointments so our hospitals did not become overwhelmed while we cared for those seriously ill with the virus. Inevitably this has affected waiting times as it has done with all other health boards.</w:t>
      </w:r>
    </w:p>
    <w:p w14:paraId="4F884D1D" w14:textId="77777777" w:rsidR="0030212B" w:rsidRPr="00524A9A" w:rsidRDefault="0030212B" w:rsidP="0030212B">
      <w:pPr>
        <w:rPr>
          <w:rFonts w:ascii="Verdana" w:hAnsi="Verdana"/>
          <w:sz w:val="22"/>
          <w:szCs w:val="22"/>
        </w:rPr>
      </w:pPr>
      <w:r w:rsidRPr="00524A9A">
        <w:rPr>
          <w:rFonts w:ascii="Verdana" w:hAnsi="Verdana"/>
          <w:sz w:val="22"/>
          <w:szCs w:val="22"/>
        </w:rPr>
        <w:t>Clearly this was not something any of us would have wanted and we were extremely conscious of the potential consequences for patients.</w:t>
      </w:r>
    </w:p>
    <w:p w14:paraId="3B032980" w14:textId="77777777" w:rsidR="0030212B" w:rsidRPr="00524A9A" w:rsidRDefault="0030212B" w:rsidP="0030212B">
      <w:pPr>
        <w:rPr>
          <w:rFonts w:ascii="Verdana" w:hAnsi="Verdana"/>
          <w:sz w:val="22"/>
          <w:szCs w:val="22"/>
        </w:rPr>
      </w:pPr>
      <w:r w:rsidRPr="00524A9A">
        <w:rPr>
          <w:rFonts w:ascii="Verdana" w:hAnsi="Verdana"/>
          <w:sz w:val="22"/>
          <w:szCs w:val="22"/>
        </w:rPr>
        <w:t>Since the start of the pandemic we have continued to care for those requiring urgent treatment, and following the first wave we reintroduced many of our services and have done our best to keep disruption to a minimum throughout the second wave, often with change in place to protect patients and staff, but continuing to provide as much planned care as possible.</w:t>
      </w:r>
    </w:p>
    <w:p w14:paraId="035BF6C9" w14:textId="77777777" w:rsidR="0030212B" w:rsidRPr="00524A9A" w:rsidRDefault="0030212B" w:rsidP="0030212B">
      <w:pPr>
        <w:rPr>
          <w:rFonts w:ascii="Verdana" w:hAnsi="Verdana"/>
          <w:sz w:val="22"/>
          <w:szCs w:val="22"/>
          <w:lang w:val="en"/>
        </w:rPr>
      </w:pPr>
      <w:r w:rsidRPr="00524A9A">
        <w:rPr>
          <w:rFonts w:ascii="Verdana" w:hAnsi="Verdana"/>
          <w:sz w:val="22"/>
          <w:szCs w:val="22"/>
        </w:rPr>
        <w:t>Our hard-working staff have supported this by coming up with innovative solutions to protect services, adapt services to continue recognising the existence of the virus and introduce new ones specifically as a result of the virus – there are numerous examples on our website.</w:t>
      </w:r>
    </w:p>
    <w:p w14:paraId="7A1723FB" w14:textId="77777777" w:rsidR="00790973" w:rsidRDefault="0030212B" w:rsidP="002677FD">
      <w:pPr>
        <w:rPr>
          <w:rFonts w:ascii="Verdana" w:hAnsi="Verdana" w:cs="Tahoma"/>
          <w:sz w:val="22"/>
          <w:szCs w:val="22"/>
        </w:rPr>
      </w:pPr>
      <w:r>
        <w:rPr>
          <w:rFonts w:ascii="Verdana" w:hAnsi="Verdana" w:cs="Tahoma"/>
          <w:sz w:val="22"/>
          <w:szCs w:val="22"/>
        </w:rPr>
        <w:lastRenderedPageBreak/>
        <w:br/>
      </w:r>
    </w:p>
    <w:p w14:paraId="64CC3F67" w14:textId="77777777" w:rsidR="002F101F" w:rsidRPr="002F101F" w:rsidRDefault="006A2A73" w:rsidP="002F101F">
      <w:pPr>
        <w:rPr>
          <w:rFonts w:ascii="Verdana" w:hAnsi="Verdana" w:cs="Tahoma"/>
          <w:b/>
          <w:sz w:val="22"/>
          <w:szCs w:val="22"/>
        </w:rPr>
      </w:pPr>
      <w:r>
        <w:rPr>
          <w:rFonts w:ascii="Verdana" w:hAnsi="Verdana" w:cs="Tahoma"/>
          <w:b/>
          <w:sz w:val="22"/>
          <w:szCs w:val="22"/>
        </w:rPr>
        <w:t>You let us know that a GP had stated that a corrective medical procedure for pelvic organ prolapse was not available on the NHS.  Also, t</w:t>
      </w:r>
      <w:r w:rsidR="002F101F" w:rsidRPr="002F101F">
        <w:rPr>
          <w:rFonts w:ascii="Verdana" w:hAnsi="Verdana" w:cs="Tahoma"/>
          <w:b/>
          <w:sz w:val="22"/>
          <w:szCs w:val="22"/>
        </w:rPr>
        <w:t>he Minister of Health ha</w:t>
      </w:r>
      <w:r>
        <w:rPr>
          <w:rFonts w:ascii="Verdana" w:hAnsi="Verdana" w:cs="Tahoma"/>
          <w:b/>
          <w:sz w:val="22"/>
          <w:szCs w:val="22"/>
        </w:rPr>
        <w:t>d</w:t>
      </w:r>
      <w:r w:rsidR="002F101F" w:rsidRPr="002F101F">
        <w:rPr>
          <w:rFonts w:ascii="Verdana" w:hAnsi="Verdana" w:cs="Tahoma"/>
          <w:b/>
          <w:sz w:val="22"/>
          <w:szCs w:val="22"/>
        </w:rPr>
        <w:t xml:space="preserve"> informed a Senedd Member that the failure to provide this medical </w:t>
      </w:r>
      <w:r w:rsidR="00A17C1A" w:rsidRPr="002F101F">
        <w:rPr>
          <w:rFonts w:ascii="Verdana" w:hAnsi="Verdana" w:cs="Tahoma"/>
          <w:b/>
          <w:sz w:val="22"/>
          <w:szCs w:val="22"/>
        </w:rPr>
        <w:t>procedure is</w:t>
      </w:r>
      <w:r w:rsidR="002F101F" w:rsidRPr="002F101F">
        <w:rPr>
          <w:rFonts w:ascii="Verdana" w:hAnsi="Verdana" w:cs="Tahoma"/>
          <w:b/>
          <w:sz w:val="22"/>
          <w:szCs w:val="22"/>
        </w:rPr>
        <w:t xml:space="preserve"> the decision of the area health board who reach their decision following NICE guidelines.</w:t>
      </w:r>
      <w:r w:rsidR="002F101F">
        <w:rPr>
          <w:rFonts w:ascii="Verdana" w:hAnsi="Verdana" w:cs="Tahoma"/>
          <w:b/>
          <w:sz w:val="22"/>
          <w:szCs w:val="22"/>
        </w:rPr>
        <w:br/>
      </w:r>
      <w:r w:rsidR="002F101F" w:rsidRPr="00A17C1A">
        <w:rPr>
          <w:rFonts w:ascii="Verdana" w:hAnsi="Verdana" w:cs="Tahoma"/>
          <w:b/>
          <w:sz w:val="22"/>
          <w:szCs w:val="22"/>
        </w:rPr>
        <w:t>You clarified on 10</w:t>
      </w:r>
      <w:r w:rsidR="002F101F" w:rsidRPr="00A17C1A">
        <w:rPr>
          <w:rFonts w:ascii="Verdana" w:hAnsi="Verdana" w:cs="Tahoma"/>
          <w:b/>
          <w:sz w:val="22"/>
          <w:szCs w:val="22"/>
          <w:vertAlign w:val="superscript"/>
        </w:rPr>
        <w:t>th</w:t>
      </w:r>
      <w:r w:rsidR="002F101F" w:rsidRPr="00A17C1A">
        <w:rPr>
          <w:rFonts w:ascii="Verdana" w:hAnsi="Verdana" w:cs="Tahoma"/>
          <w:b/>
          <w:sz w:val="22"/>
          <w:szCs w:val="22"/>
        </w:rPr>
        <w:t xml:space="preserve"> January 2022 that by “medical procedure” you are referring to a vaginal hysterectomy with anterior repair specifically in the case of pelvic organ prolapse.</w:t>
      </w:r>
    </w:p>
    <w:p w14:paraId="0AA94FED" w14:textId="71D85108" w:rsidR="002F101F" w:rsidRPr="002F101F" w:rsidRDefault="006A2A73" w:rsidP="002F101F">
      <w:pPr>
        <w:pStyle w:val="ListParagraph"/>
        <w:numPr>
          <w:ilvl w:val="0"/>
          <w:numId w:val="19"/>
        </w:numPr>
        <w:rPr>
          <w:rFonts w:ascii="Verdana" w:hAnsi="Verdana" w:cs="Tahoma"/>
          <w:b/>
          <w:sz w:val="22"/>
          <w:szCs w:val="22"/>
        </w:rPr>
      </w:pPr>
      <w:r>
        <w:rPr>
          <w:rFonts w:ascii="Verdana" w:hAnsi="Verdana" w:cs="Tahoma"/>
          <w:b/>
          <w:sz w:val="22"/>
          <w:szCs w:val="22"/>
        </w:rPr>
        <w:t>Please can you confirm if the above</w:t>
      </w:r>
      <w:r w:rsidR="002F101F" w:rsidRPr="002F101F">
        <w:rPr>
          <w:rFonts w:ascii="Verdana" w:hAnsi="Verdana" w:cs="Tahoma"/>
          <w:b/>
          <w:sz w:val="22"/>
          <w:szCs w:val="22"/>
        </w:rPr>
        <w:t xml:space="preserve"> statements</w:t>
      </w:r>
      <w:r>
        <w:rPr>
          <w:rFonts w:ascii="Verdana" w:hAnsi="Verdana" w:cs="Tahoma"/>
          <w:b/>
          <w:sz w:val="22"/>
          <w:szCs w:val="22"/>
        </w:rPr>
        <w:t xml:space="preserve"> are</w:t>
      </w:r>
      <w:r w:rsidR="002F101F" w:rsidRPr="002F101F">
        <w:rPr>
          <w:rFonts w:ascii="Verdana" w:hAnsi="Verdana" w:cs="Tahoma"/>
          <w:b/>
          <w:sz w:val="22"/>
          <w:szCs w:val="22"/>
        </w:rPr>
        <w:t xml:space="preserve"> correct?</w:t>
      </w:r>
      <w:r w:rsidR="002F101F" w:rsidRPr="002F101F">
        <w:rPr>
          <w:rFonts w:ascii="Verdana" w:hAnsi="Verdana" w:cs="Tahoma"/>
          <w:b/>
          <w:sz w:val="22"/>
          <w:szCs w:val="22"/>
        </w:rPr>
        <w:br/>
      </w:r>
      <w:r w:rsidR="0019777C" w:rsidRPr="0019777C">
        <w:rPr>
          <w:rFonts w:ascii="Verdana" w:hAnsi="Verdana" w:cs="Tahoma"/>
          <w:sz w:val="22"/>
          <w:szCs w:val="22"/>
        </w:rPr>
        <w:t>I can confirm that th</w:t>
      </w:r>
      <w:r w:rsidR="003A5DCE">
        <w:rPr>
          <w:rFonts w:ascii="Verdana" w:hAnsi="Verdana" w:cs="Tahoma"/>
          <w:sz w:val="22"/>
          <w:szCs w:val="22"/>
        </w:rPr>
        <w:t xml:space="preserve">e first </w:t>
      </w:r>
      <w:r w:rsidR="0019777C" w:rsidRPr="0019777C">
        <w:rPr>
          <w:rFonts w:ascii="Verdana" w:hAnsi="Verdana" w:cs="Tahoma"/>
          <w:sz w:val="22"/>
          <w:szCs w:val="22"/>
        </w:rPr>
        <w:t xml:space="preserve">statement is </w:t>
      </w:r>
      <w:r w:rsidR="003A5DCE">
        <w:rPr>
          <w:rFonts w:ascii="Verdana" w:hAnsi="Verdana" w:cs="Tahoma"/>
          <w:sz w:val="22"/>
          <w:szCs w:val="22"/>
        </w:rPr>
        <w:t>in</w:t>
      </w:r>
      <w:r w:rsidR="0019777C" w:rsidRPr="0019777C">
        <w:rPr>
          <w:rFonts w:ascii="Verdana" w:hAnsi="Verdana" w:cs="Tahoma"/>
          <w:sz w:val="22"/>
          <w:szCs w:val="22"/>
        </w:rPr>
        <w:t>correct</w:t>
      </w:r>
      <w:r w:rsidR="003A5DCE">
        <w:rPr>
          <w:rFonts w:ascii="Verdana" w:hAnsi="Verdana" w:cs="Tahoma"/>
          <w:sz w:val="22"/>
          <w:szCs w:val="22"/>
        </w:rPr>
        <w:t>;</w:t>
      </w:r>
      <w:r w:rsidR="003A5DCE" w:rsidRPr="003A5DCE">
        <w:rPr>
          <w:rFonts w:ascii="Verdana" w:hAnsi="Verdana" w:cs="Tahoma"/>
          <w:sz w:val="22"/>
          <w:szCs w:val="22"/>
        </w:rPr>
        <w:t xml:space="preserve"> </w:t>
      </w:r>
      <w:r w:rsidR="003D77FE">
        <w:rPr>
          <w:rFonts w:ascii="Verdana" w:hAnsi="Verdana" w:cs="Tahoma"/>
          <w:sz w:val="22"/>
          <w:szCs w:val="22"/>
        </w:rPr>
        <w:t>vaginal</w:t>
      </w:r>
      <w:r w:rsidR="003A5DCE">
        <w:rPr>
          <w:rFonts w:ascii="Verdana" w:hAnsi="Verdana" w:cs="Tahoma"/>
          <w:sz w:val="22"/>
          <w:szCs w:val="22"/>
        </w:rPr>
        <w:t xml:space="preserve"> hysterectomies with anterior repair are performed by Swansea Bay Health Board for patients that fit the relevant criteria.  </w:t>
      </w:r>
      <w:r w:rsidR="003D77FE">
        <w:rPr>
          <w:rFonts w:ascii="Verdana" w:hAnsi="Verdana" w:cs="Tahoma"/>
          <w:sz w:val="22"/>
          <w:szCs w:val="22"/>
        </w:rPr>
        <w:t>The</w:t>
      </w:r>
      <w:r w:rsidR="003A5DCE">
        <w:rPr>
          <w:rFonts w:ascii="Verdana" w:hAnsi="Verdana" w:cs="Tahoma"/>
          <w:sz w:val="22"/>
          <w:szCs w:val="22"/>
        </w:rPr>
        <w:t xml:space="preserve"> second statement is correct in t</w:t>
      </w:r>
      <w:r w:rsidR="0019777C" w:rsidRPr="0019777C">
        <w:rPr>
          <w:rFonts w:ascii="Verdana" w:hAnsi="Verdana" w:cs="Tahoma"/>
          <w:sz w:val="22"/>
          <w:szCs w:val="22"/>
        </w:rPr>
        <w:t xml:space="preserve">he context that this is the process that applies to any </w:t>
      </w:r>
      <w:r w:rsidR="0019777C">
        <w:rPr>
          <w:rFonts w:ascii="Verdana" w:hAnsi="Verdana" w:cs="Tahoma"/>
          <w:sz w:val="22"/>
          <w:szCs w:val="22"/>
        </w:rPr>
        <w:t>gynaecological</w:t>
      </w:r>
      <w:r w:rsidR="0019777C" w:rsidRPr="0019777C">
        <w:rPr>
          <w:rFonts w:ascii="Verdana" w:hAnsi="Verdana" w:cs="Tahoma"/>
          <w:sz w:val="22"/>
          <w:szCs w:val="22"/>
        </w:rPr>
        <w:t xml:space="preserve"> procedure undertaken by the Health Board</w:t>
      </w:r>
      <w:r w:rsidR="003A5DCE">
        <w:rPr>
          <w:rFonts w:ascii="Verdana" w:hAnsi="Verdana" w:cs="Tahoma"/>
          <w:sz w:val="22"/>
          <w:szCs w:val="22"/>
        </w:rPr>
        <w:t xml:space="preserve">; </w:t>
      </w:r>
      <w:r w:rsidR="003D77FE">
        <w:rPr>
          <w:rFonts w:ascii="Verdana" w:hAnsi="Verdana" w:cs="Tahoma"/>
          <w:sz w:val="22"/>
          <w:szCs w:val="22"/>
        </w:rPr>
        <w:t>a</w:t>
      </w:r>
      <w:r w:rsidR="0019777C">
        <w:rPr>
          <w:rFonts w:ascii="Verdana" w:hAnsi="Verdana" w:cs="Tahoma"/>
          <w:sz w:val="22"/>
          <w:szCs w:val="22"/>
        </w:rPr>
        <w:t xml:space="preserve"> procedure would only be performed on a patient if it fell in line with the relevant guidance and there is a clinician with the correct expertise to perform</w:t>
      </w:r>
      <w:r>
        <w:rPr>
          <w:rFonts w:ascii="Verdana" w:hAnsi="Verdana" w:cs="Tahoma"/>
          <w:sz w:val="22"/>
          <w:szCs w:val="22"/>
        </w:rPr>
        <w:t xml:space="preserve"> the</w:t>
      </w:r>
      <w:r w:rsidR="0019777C">
        <w:rPr>
          <w:rFonts w:ascii="Verdana" w:hAnsi="Verdana" w:cs="Tahoma"/>
          <w:sz w:val="22"/>
          <w:szCs w:val="22"/>
        </w:rPr>
        <w:t xml:space="preserve"> said procedure. </w:t>
      </w:r>
      <w:r w:rsidR="0019777C">
        <w:rPr>
          <w:rFonts w:ascii="Verdana" w:hAnsi="Verdana" w:cs="Tahoma"/>
          <w:sz w:val="22"/>
          <w:szCs w:val="22"/>
        </w:rPr>
        <w:br/>
      </w:r>
      <w:r w:rsidR="002F101F" w:rsidRPr="002F101F">
        <w:rPr>
          <w:rFonts w:ascii="Verdana" w:hAnsi="Verdana" w:cs="Tahoma"/>
          <w:b/>
          <w:sz w:val="22"/>
          <w:szCs w:val="22"/>
        </w:rPr>
        <w:br/>
      </w:r>
    </w:p>
    <w:p w14:paraId="1C6BF417" w14:textId="77777777" w:rsidR="002F101F" w:rsidRPr="002F101F" w:rsidRDefault="002F101F" w:rsidP="0013000D">
      <w:pPr>
        <w:pStyle w:val="ListParagraph"/>
        <w:numPr>
          <w:ilvl w:val="0"/>
          <w:numId w:val="19"/>
        </w:numPr>
        <w:rPr>
          <w:rFonts w:ascii="Verdana" w:hAnsi="Verdana" w:cs="Tahoma"/>
          <w:b/>
          <w:sz w:val="22"/>
          <w:szCs w:val="22"/>
        </w:rPr>
      </w:pPr>
      <w:r w:rsidRPr="002F101F">
        <w:rPr>
          <w:rFonts w:ascii="Verdana" w:hAnsi="Verdana" w:cs="Tahoma"/>
          <w:b/>
          <w:sz w:val="22"/>
          <w:szCs w:val="22"/>
        </w:rPr>
        <w:t xml:space="preserve">How many ladies are suffering with this condition in </w:t>
      </w:r>
      <w:r>
        <w:rPr>
          <w:rFonts w:ascii="Verdana" w:hAnsi="Verdana" w:cs="Tahoma"/>
          <w:b/>
          <w:sz w:val="22"/>
          <w:szCs w:val="22"/>
        </w:rPr>
        <w:t>Swansea Bay Health Board</w:t>
      </w:r>
      <w:r w:rsidRPr="002F101F">
        <w:rPr>
          <w:rFonts w:ascii="Verdana" w:hAnsi="Verdana" w:cs="Tahoma"/>
          <w:b/>
          <w:sz w:val="22"/>
          <w:szCs w:val="22"/>
        </w:rPr>
        <w:t xml:space="preserve">? </w:t>
      </w:r>
      <w:r w:rsidRPr="002F101F">
        <w:rPr>
          <w:rFonts w:ascii="Verdana" w:hAnsi="Verdana" w:cs="Tahoma"/>
          <w:b/>
          <w:sz w:val="22"/>
          <w:szCs w:val="22"/>
        </w:rPr>
        <w:br/>
      </w:r>
      <w:r w:rsidR="00984185" w:rsidRPr="00632199">
        <w:rPr>
          <w:rFonts w:ascii="Verdana" w:hAnsi="Verdana" w:cs="Tahoma"/>
          <w:sz w:val="22"/>
          <w:szCs w:val="22"/>
        </w:rPr>
        <w:t>You clarified on 10</w:t>
      </w:r>
      <w:r w:rsidR="00984185" w:rsidRPr="00632199">
        <w:rPr>
          <w:rFonts w:ascii="Verdana" w:hAnsi="Verdana" w:cs="Tahoma"/>
          <w:sz w:val="22"/>
          <w:szCs w:val="22"/>
          <w:vertAlign w:val="superscript"/>
        </w:rPr>
        <w:t>th</w:t>
      </w:r>
      <w:r w:rsidR="00984185" w:rsidRPr="00632199">
        <w:rPr>
          <w:rFonts w:ascii="Verdana" w:hAnsi="Verdana" w:cs="Tahoma"/>
          <w:sz w:val="22"/>
          <w:szCs w:val="22"/>
        </w:rPr>
        <w:t xml:space="preserve"> January</w:t>
      </w:r>
      <w:r w:rsidR="00984185">
        <w:rPr>
          <w:rFonts w:ascii="Verdana" w:hAnsi="Verdana" w:cs="Tahoma"/>
          <w:sz w:val="22"/>
          <w:szCs w:val="22"/>
        </w:rPr>
        <w:t xml:space="preserve"> 2022 that by “condition” you are referring to pelvic organ prolapse.</w:t>
      </w:r>
      <w:r w:rsidR="00984185">
        <w:rPr>
          <w:rFonts w:ascii="Verdana" w:hAnsi="Verdana" w:cs="Tahoma"/>
          <w:sz w:val="22"/>
          <w:szCs w:val="22"/>
        </w:rPr>
        <w:br/>
      </w:r>
      <w:r w:rsidR="00984185">
        <w:rPr>
          <w:rFonts w:ascii="Verdana" w:hAnsi="Verdana" w:cs="Tahoma"/>
          <w:sz w:val="22"/>
          <w:szCs w:val="22"/>
        </w:rPr>
        <w:br/>
        <w:t>I can confirm that Swansea Bay Health Board does not hold this information.</w:t>
      </w:r>
      <w:r w:rsidR="00984185">
        <w:rPr>
          <w:rFonts w:ascii="Verdana" w:hAnsi="Verdana" w:cs="Tahoma"/>
          <w:sz w:val="22"/>
          <w:szCs w:val="22"/>
        </w:rPr>
        <w:br/>
        <w:t>Patients suffering with a prolapse would usually be seen by a GP</w:t>
      </w:r>
      <w:r w:rsidR="006A2A73">
        <w:rPr>
          <w:rFonts w:ascii="Verdana" w:hAnsi="Verdana" w:cs="Tahoma"/>
          <w:sz w:val="22"/>
          <w:szCs w:val="22"/>
        </w:rPr>
        <w:t xml:space="preserve"> in the first instance,</w:t>
      </w:r>
      <w:r w:rsidR="00984185">
        <w:rPr>
          <w:rFonts w:ascii="Verdana" w:hAnsi="Verdana" w:cs="Tahoma"/>
          <w:sz w:val="22"/>
          <w:szCs w:val="22"/>
        </w:rPr>
        <w:t xml:space="preserve"> and are often managed in the community/Primary Care. GP data is held by the surgeries themselves so you would need to contact them for this information.</w:t>
      </w:r>
      <w:r w:rsidR="00984185">
        <w:rPr>
          <w:rFonts w:ascii="Verdana" w:hAnsi="Verdana" w:cs="Tahoma"/>
          <w:sz w:val="22"/>
          <w:szCs w:val="22"/>
        </w:rPr>
        <w:br/>
        <w:t xml:space="preserve">If a patient with prolapse was referred to Secondary Care, they would usually be under the care of our Outpatients department, where treatment/diagnosis is not coded and recorded centrally.  </w:t>
      </w:r>
      <w:r w:rsidR="006A2A73">
        <w:rPr>
          <w:rFonts w:ascii="Verdana" w:hAnsi="Verdana" w:cs="Tahoma"/>
          <w:sz w:val="22"/>
          <w:szCs w:val="22"/>
        </w:rPr>
        <w:t>Therefore, t</w:t>
      </w:r>
      <w:r w:rsidR="0013000D" w:rsidRPr="0013000D">
        <w:rPr>
          <w:rFonts w:ascii="Verdana" w:hAnsi="Verdana" w:cs="Tahoma"/>
          <w:sz w:val="22"/>
          <w:szCs w:val="22"/>
        </w:rPr>
        <w:t xml:space="preserve">o obtain this information would involve a manual trawl and search of </w:t>
      </w:r>
      <w:r w:rsidR="0013000D">
        <w:rPr>
          <w:rFonts w:ascii="Verdana" w:hAnsi="Verdana" w:cs="Tahoma"/>
          <w:sz w:val="22"/>
          <w:szCs w:val="22"/>
        </w:rPr>
        <w:t xml:space="preserve">patient </w:t>
      </w:r>
      <w:r w:rsidR="0013000D" w:rsidRPr="0013000D">
        <w:rPr>
          <w:rFonts w:ascii="Verdana" w:hAnsi="Verdana" w:cs="Tahoma"/>
          <w:sz w:val="22"/>
          <w:szCs w:val="22"/>
        </w:rPr>
        <w:t>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Pr="00984185">
        <w:rPr>
          <w:rFonts w:ascii="Verdana" w:hAnsi="Verdana" w:cs="Tahoma"/>
          <w:sz w:val="22"/>
          <w:szCs w:val="22"/>
        </w:rPr>
        <w:br/>
      </w:r>
    </w:p>
    <w:p w14:paraId="747FEAA6" w14:textId="77777777" w:rsidR="002F101F" w:rsidRPr="002F101F" w:rsidRDefault="002F101F" w:rsidP="002F101F">
      <w:pPr>
        <w:pStyle w:val="ListParagraph"/>
        <w:numPr>
          <w:ilvl w:val="0"/>
          <w:numId w:val="19"/>
        </w:numPr>
        <w:rPr>
          <w:rFonts w:ascii="Verdana" w:hAnsi="Verdana" w:cs="Tahoma"/>
          <w:b/>
          <w:sz w:val="22"/>
          <w:szCs w:val="22"/>
        </w:rPr>
      </w:pPr>
      <w:r w:rsidRPr="002F101F">
        <w:rPr>
          <w:rFonts w:ascii="Verdana" w:hAnsi="Verdana" w:cs="Tahoma"/>
          <w:b/>
          <w:sz w:val="22"/>
          <w:szCs w:val="22"/>
        </w:rPr>
        <w:t xml:space="preserve">How many “corrective” procedures are undertaken in a normal year? We are aware that Covid may have impacted 2020 and 2021. </w:t>
      </w:r>
      <w:r w:rsidR="00632199">
        <w:rPr>
          <w:rFonts w:ascii="Verdana" w:hAnsi="Verdana" w:cs="Tahoma"/>
          <w:b/>
          <w:sz w:val="22"/>
          <w:szCs w:val="22"/>
        </w:rPr>
        <w:br/>
      </w:r>
      <w:r w:rsidR="00632199" w:rsidRPr="00632199">
        <w:rPr>
          <w:rFonts w:ascii="Verdana" w:hAnsi="Verdana" w:cs="Tahoma"/>
          <w:sz w:val="22"/>
          <w:szCs w:val="22"/>
        </w:rPr>
        <w:t>You clarified on 10</w:t>
      </w:r>
      <w:r w:rsidR="00632199" w:rsidRPr="00632199">
        <w:rPr>
          <w:rFonts w:ascii="Verdana" w:hAnsi="Verdana" w:cs="Tahoma"/>
          <w:sz w:val="22"/>
          <w:szCs w:val="22"/>
          <w:vertAlign w:val="superscript"/>
        </w:rPr>
        <w:t>th</w:t>
      </w:r>
      <w:r w:rsidR="00632199" w:rsidRPr="00632199">
        <w:rPr>
          <w:rFonts w:ascii="Verdana" w:hAnsi="Verdana" w:cs="Tahoma"/>
          <w:sz w:val="22"/>
          <w:szCs w:val="22"/>
        </w:rPr>
        <w:t xml:space="preserve"> January 2022 that you would like to receive this information for calendar years 2019 and 2020.</w:t>
      </w:r>
      <w:r w:rsidR="0041354C">
        <w:rPr>
          <w:rFonts w:ascii="Verdana" w:hAnsi="Verdana" w:cs="Tahoma"/>
          <w:sz w:val="22"/>
          <w:szCs w:val="22"/>
        </w:rPr>
        <w:br/>
      </w:r>
      <w:r w:rsidR="0041354C">
        <w:rPr>
          <w:rFonts w:ascii="Verdana" w:hAnsi="Verdana" w:cs="Tahoma"/>
          <w:sz w:val="22"/>
          <w:szCs w:val="22"/>
        </w:rPr>
        <w:br/>
        <w:t>2019 – 41 patients were admitted for vaginal hysterectomy with anterior repair in the case of female genital prolapse.</w:t>
      </w:r>
      <w:r w:rsidR="0041354C">
        <w:rPr>
          <w:rFonts w:ascii="Verdana" w:hAnsi="Verdana" w:cs="Tahoma"/>
          <w:sz w:val="22"/>
          <w:szCs w:val="22"/>
        </w:rPr>
        <w:br/>
      </w:r>
      <w:r w:rsidR="0041354C">
        <w:rPr>
          <w:rFonts w:ascii="Verdana" w:hAnsi="Verdana" w:cs="Tahoma"/>
          <w:sz w:val="22"/>
          <w:szCs w:val="22"/>
        </w:rPr>
        <w:br/>
      </w:r>
      <w:r w:rsidR="0041354C">
        <w:rPr>
          <w:rFonts w:ascii="Verdana" w:hAnsi="Verdana" w:cs="Tahoma"/>
          <w:sz w:val="22"/>
          <w:szCs w:val="22"/>
        </w:rPr>
        <w:lastRenderedPageBreak/>
        <w:t>2020 – 6 patients were admitted for vaginal hysterectomy with anterior repair in the case of female genital prolapse.</w:t>
      </w:r>
      <w:r w:rsidR="0030212B">
        <w:rPr>
          <w:rFonts w:ascii="Verdana" w:hAnsi="Verdana" w:cs="Tahoma"/>
          <w:sz w:val="22"/>
          <w:szCs w:val="22"/>
        </w:rPr>
        <w:t xml:space="preserve"> Please note that our services were dramatically reduced during this period </w:t>
      </w:r>
      <w:r w:rsidR="006A2A73">
        <w:rPr>
          <w:rFonts w:ascii="Verdana" w:hAnsi="Verdana" w:cs="Tahoma"/>
          <w:sz w:val="22"/>
          <w:szCs w:val="22"/>
        </w:rPr>
        <w:t>due</w:t>
      </w:r>
      <w:r w:rsidR="0030212B">
        <w:rPr>
          <w:rFonts w:ascii="Verdana" w:hAnsi="Verdana" w:cs="Tahoma"/>
          <w:sz w:val="22"/>
          <w:szCs w:val="22"/>
        </w:rPr>
        <w:t xml:space="preserve"> to the COVID-19 pandemic and suspension of non-emergency procedures. </w:t>
      </w:r>
    </w:p>
    <w:p w14:paraId="6A59C967" w14:textId="77777777" w:rsidR="00CE325E" w:rsidRDefault="00CE325E" w:rsidP="002677FD">
      <w:pPr>
        <w:rPr>
          <w:rFonts w:ascii="Verdana" w:hAnsi="Verdana" w:cs="Tahoma"/>
          <w:sz w:val="22"/>
          <w:szCs w:val="22"/>
        </w:rPr>
      </w:pPr>
    </w:p>
    <w:p w14:paraId="1190723A" w14:textId="77777777"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2"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14:paraId="6D7ACD92" w14:textId="77777777"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3"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14:paraId="1B2D4437" w14:textId="77777777"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14:paraId="329EB44B" w14:textId="77777777"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14:paraId="3A4CBD17" w14:textId="6094A57A" w:rsidR="00534D7A" w:rsidRPr="00304A21" w:rsidRDefault="00AF439E" w:rsidP="002677FD">
      <w:pPr>
        <w:jc w:val="both"/>
        <w:rPr>
          <w:rFonts w:ascii="Verdana" w:hAnsi="Verdana"/>
          <w:sz w:val="22"/>
          <w:szCs w:val="22"/>
        </w:rPr>
      </w:pPr>
      <w:r>
        <w:rPr>
          <w:rFonts w:ascii="Calibri" w:hAnsi="Calibri" w:cs="Calibri"/>
          <w:noProof/>
          <w:color w:val="1F497D"/>
        </w:rPr>
        <w:drawing>
          <wp:inline distT="0" distB="0" distL="0" distR="0" wp14:anchorId="64F80415" wp14:editId="19C17D3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4" r:link="rId15"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14:paraId="2CFEE709" w14:textId="77777777"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6"/>
      <w:headerReference w:type="first" r:id="rId17"/>
      <w:footerReference w:type="first" r:id="rId18"/>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5F8528" w14:textId="77777777" w:rsidR="00DD5E37" w:rsidRDefault="00DD5E37" w:rsidP="007D6A3E">
      <w:pPr>
        <w:spacing w:before="0" w:after="0" w:line="240" w:lineRule="auto"/>
      </w:pPr>
      <w:r>
        <w:separator/>
      </w:r>
    </w:p>
  </w:endnote>
  <w:endnote w:type="continuationSeparator" w:id="0">
    <w:p w14:paraId="649E22E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F0BC0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5987AC9" wp14:editId="05AB433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1694EC1" w14:textId="2B3E321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F439E">
      <w:rPr>
        <w:noProof/>
      </w:rPr>
      <w:t>3</w:t>
    </w:r>
    <w:r w:rsidR="00795AD1" w:rsidRPr="00795AD1">
      <w:rPr>
        <w:noProof/>
      </w:rPr>
      <w:fldChar w:fldCharType="end"/>
    </w:r>
  </w:p>
  <w:p w14:paraId="5FFEF42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CE1E7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B8EA09" wp14:editId="6CF73BB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A72DAF2"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346667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ED5699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C40FD4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4417FD0"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5C738E" w14:textId="77777777" w:rsidR="00DD5E37" w:rsidRDefault="00DD5E37" w:rsidP="007D6A3E">
      <w:pPr>
        <w:spacing w:before="0" w:after="0" w:line="240" w:lineRule="auto"/>
      </w:pPr>
      <w:r>
        <w:separator/>
      </w:r>
    </w:p>
  </w:footnote>
  <w:footnote w:type="continuationSeparator" w:id="0">
    <w:p w14:paraId="3FC4735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C2FF82"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63E78CA" wp14:editId="75AC8EC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7ED9D36" wp14:editId="71B520D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1FDAB73"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BA73823"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39217CFE" w14:textId="77777777" w:rsidR="00937E61" w:rsidRDefault="00937E61" w:rsidP="00937E61">
                          <w:pPr>
                            <w:spacing w:before="0" w:after="0"/>
                            <w:ind w:left="0"/>
                            <w:jc w:val="right"/>
                            <w:rPr>
                              <w:color w:val="6E609E"/>
                              <w:sz w:val="18"/>
                              <w:szCs w:val="18"/>
                            </w:rPr>
                          </w:pPr>
                        </w:p>
                        <w:p w14:paraId="54C4F3C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2C96C3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6D10BB3"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38" type="#_x0000_t75" style="width:21pt;height:21pt;visibility:visible;mso-wrap-style:square" o:bullet="t">
        <v:imagedata r:id="rId1" o:title=""/>
      </v:shape>
    </w:pict>
  </w:numPicBullet>
  <w:numPicBullet w:numPicBulletId="1">
    <w:pict>
      <v:shape id="_x0000_i1339" type="#_x0000_t75" style="width:383.25pt;height:383.25pt;visibility:visible;mso-wrap-style:square" o:bullet="t">
        <v:imagedata r:id="rId2" o:title=""/>
      </v:shape>
    </w:pict>
  </w:numPicBullet>
  <w:numPicBullet w:numPicBulletId="2">
    <w:pict>
      <v:shape id="_x0000_i1340" type="#_x0000_t75" style="width:225pt;height:225pt;visibility:visible;mso-wrap-style:square" o:bullet="t">
        <v:imagedata r:id="rId3" o:title=""/>
      </v:shape>
    </w:pict>
  </w:numPicBullet>
  <w:numPicBullet w:numPicBulletId="3">
    <w:pict>
      <v:shape id="_x0000_i13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83223E4"/>
    <w:multiLevelType w:val="hybridMultilevel"/>
    <w:tmpl w:val="5BB803D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5B334D0"/>
    <w:multiLevelType w:val="hybridMultilevel"/>
    <w:tmpl w:val="9C944B9C"/>
    <w:lvl w:ilvl="0" w:tplc="56961C7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3000D"/>
    <w:rsid w:val="00185784"/>
    <w:rsid w:val="0019777C"/>
    <w:rsid w:val="001B1339"/>
    <w:rsid w:val="001E2D50"/>
    <w:rsid w:val="00213076"/>
    <w:rsid w:val="002156AF"/>
    <w:rsid w:val="002677FD"/>
    <w:rsid w:val="00296FDA"/>
    <w:rsid w:val="002B74C8"/>
    <w:rsid w:val="002C252B"/>
    <w:rsid w:val="002D32B6"/>
    <w:rsid w:val="002E02A9"/>
    <w:rsid w:val="002F101F"/>
    <w:rsid w:val="0030212B"/>
    <w:rsid w:val="00304A21"/>
    <w:rsid w:val="0035435D"/>
    <w:rsid w:val="00355B9A"/>
    <w:rsid w:val="003648A8"/>
    <w:rsid w:val="0039422D"/>
    <w:rsid w:val="003A5DCE"/>
    <w:rsid w:val="003B09B5"/>
    <w:rsid w:val="003B5817"/>
    <w:rsid w:val="003D77FE"/>
    <w:rsid w:val="003F2312"/>
    <w:rsid w:val="004039EB"/>
    <w:rsid w:val="0041354C"/>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2199"/>
    <w:rsid w:val="00635BDA"/>
    <w:rsid w:val="006564DF"/>
    <w:rsid w:val="00684641"/>
    <w:rsid w:val="006A2A73"/>
    <w:rsid w:val="006A51D7"/>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84185"/>
    <w:rsid w:val="009A0943"/>
    <w:rsid w:val="009B087A"/>
    <w:rsid w:val="009B21AD"/>
    <w:rsid w:val="009B7CC6"/>
    <w:rsid w:val="009C5169"/>
    <w:rsid w:val="009D50E8"/>
    <w:rsid w:val="009F7815"/>
    <w:rsid w:val="00A17614"/>
    <w:rsid w:val="00A17C1A"/>
    <w:rsid w:val="00A56076"/>
    <w:rsid w:val="00A84640"/>
    <w:rsid w:val="00AB4D54"/>
    <w:rsid w:val="00AF0E8B"/>
    <w:rsid w:val="00AF439E"/>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C4FFC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OIA.Requests@wales.nhs.uk"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FOIA.Requests@wales.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5.png"/><Relationship Id="rId5" Type="http://schemas.openxmlformats.org/officeDocument/2006/relationships/numbering" Target="numbering.xml"/><Relationship Id="rId15" Type="http://schemas.openxmlformats.org/officeDocument/2006/relationships/image" Target="cid:image002.png@01D7E51B.D422D810"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f3d9288537b1ac4dff6f020f2b7fc78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190fe8fd5e21e53d1b09fc38ea24fc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2726DF-D7B4-481C-AA0C-2E3C42A5B2E1}">
  <ds:schemaRefs>
    <ds:schemaRef ds:uri="http://purl.org/dc/dcmitype/"/>
    <ds:schemaRef ds:uri="2795bbee-07b4-4e79-98d8-0419d9871cad"/>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www.w3.org/XML/1998/namespace"/>
    <ds:schemaRef ds:uri="258d5018-feb4-45ec-8043-ac7152467c64"/>
    <ds:schemaRef ds:uri="http://schemas.microsoft.com/office/infopath/2007/PartnerControls"/>
  </ds:schemaRefs>
</ds:datastoreItem>
</file>

<file path=customXml/itemProps2.xml><?xml version="1.0" encoding="utf-8"?>
<ds:datastoreItem xmlns:ds="http://schemas.openxmlformats.org/officeDocument/2006/customXml" ds:itemID="{BE5D0B2E-7E52-4B86-8A0F-D68834090388}">
  <ds:schemaRefs>
    <ds:schemaRef ds:uri="http://schemas.microsoft.com/sharepoint/v3/contenttype/forms"/>
  </ds:schemaRefs>
</ds:datastoreItem>
</file>

<file path=customXml/itemProps3.xml><?xml version="1.0" encoding="utf-8"?>
<ds:datastoreItem xmlns:ds="http://schemas.openxmlformats.org/officeDocument/2006/customXml" ds:itemID="{D7116F7D-DF37-4D2F-9D9D-0451288FB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0BA90B-9746-44DB-8022-ED50E3087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TotalTime>
  <Pages>3</Pages>
  <Words>841</Words>
  <Characters>4800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2022-02-07T08:19:00Z</cp:lastPrinted>
  <dcterms:created xsi:type="dcterms:W3CDTF">2022-02-03T11:19:00Z</dcterms:created>
  <dcterms:modified xsi:type="dcterms:W3CDTF">2024-03-13T12:27:00Z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