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BA0FF" w14:textId="77777777" w:rsidR="00A335DB" w:rsidRPr="00A7523F" w:rsidRDefault="00A335DB" w:rsidP="00A335DB">
      <w:pPr>
        <w:rPr>
          <w:rFonts w:cs="Arial"/>
          <w:b/>
          <w:color w:val="0F4761" w:themeColor="accent1" w:themeShade="BF"/>
          <w:sz w:val="32"/>
          <w:szCs w:val="32"/>
        </w:rPr>
      </w:pPr>
      <w:r w:rsidRPr="00A7523F">
        <w:rPr>
          <w:rFonts w:cs="Arial"/>
          <w:b/>
          <w:noProof/>
          <w:color w:val="0F4761" w:themeColor="accent1" w:themeShade="BF"/>
          <w:sz w:val="32"/>
          <w:szCs w:val="32"/>
        </w:rPr>
        <w:drawing>
          <wp:anchor distT="0" distB="0" distL="114300" distR="114300" simplePos="0" relativeHeight="251660288" behindDoc="0" locked="0" layoutInCell="1" allowOverlap="1" wp14:anchorId="56E77384" wp14:editId="084772C3">
            <wp:simplePos x="539750" y="615950"/>
            <wp:positionH relativeFrom="margin">
              <wp:align>left</wp:align>
            </wp:positionH>
            <wp:positionV relativeFrom="margin">
              <wp:align>top</wp:align>
            </wp:positionV>
            <wp:extent cx="3143250" cy="79670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0" cy="796700"/>
                    </a:xfrm>
                    <a:prstGeom prst="rect">
                      <a:avLst/>
                    </a:prstGeom>
                    <a:noFill/>
                  </pic:spPr>
                </pic:pic>
              </a:graphicData>
            </a:graphic>
          </wp:anchor>
        </w:drawing>
      </w:r>
      <w:r>
        <w:rPr>
          <w:noProof/>
          <w:lang w:eastAsia="en-GB"/>
        </w:rPr>
        <w:drawing>
          <wp:anchor distT="0" distB="0" distL="114300" distR="114300" simplePos="0" relativeHeight="251659264" behindDoc="0" locked="0" layoutInCell="1" allowOverlap="1" wp14:anchorId="380A5438" wp14:editId="7F4DB6B7">
            <wp:simplePos x="4445000" y="1016000"/>
            <wp:positionH relativeFrom="margin">
              <wp:align>right</wp:align>
            </wp:positionH>
            <wp:positionV relativeFrom="margin">
              <wp:align>top</wp:align>
            </wp:positionV>
            <wp:extent cx="1932305" cy="59118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anchor>
        </w:drawing>
      </w:r>
    </w:p>
    <w:p w14:paraId="0BCC1BCD" w14:textId="77777777" w:rsidR="00A335DB" w:rsidRDefault="00A335DB" w:rsidP="00A335DB">
      <w:pPr>
        <w:rPr>
          <w:rFonts w:cs="Arial"/>
          <w:b/>
          <w:bCs/>
          <w:color w:val="0F4761" w:themeColor="accent1" w:themeShade="BF"/>
          <w:sz w:val="56"/>
          <w:szCs w:val="56"/>
        </w:rPr>
      </w:pPr>
    </w:p>
    <w:p w14:paraId="3493504B" w14:textId="77777777" w:rsidR="00A335DB" w:rsidRDefault="00A335DB" w:rsidP="00A335DB">
      <w:pPr>
        <w:rPr>
          <w:rFonts w:cs="Arial"/>
          <w:b/>
          <w:bCs/>
          <w:color w:val="0F4761" w:themeColor="accent1" w:themeShade="BF"/>
          <w:sz w:val="56"/>
          <w:szCs w:val="56"/>
        </w:rPr>
      </w:pPr>
    </w:p>
    <w:p w14:paraId="30532DB0" w14:textId="2E98BCE4" w:rsidR="00A335DB" w:rsidRDefault="00A335DB" w:rsidP="00A335DB">
      <w:pPr>
        <w:rPr>
          <w:rFonts w:cs="Arial"/>
          <w:b/>
          <w:bCs/>
          <w:color w:val="0F4761" w:themeColor="accent1" w:themeShade="BF"/>
          <w:sz w:val="56"/>
          <w:szCs w:val="56"/>
        </w:rPr>
      </w:pPr>
      <w:r w:rsidRPr="00A7523F">
        <w:rPr>
          <w:rFonts w:cs="Arial"/>
          <w:b/>
          <w:bCs/>
          <w:color w:val="0F4761" w:themeColor="accent1" w:themeShade="BF"/>
          <w:sz w:val="56"/>
          <w:szCs w:val="56"/>
        </w:rPr>
        <w:t>Swansea</w:t>
      </w:r>
      <w:r>
        <w:rPr>
          <w:rFonts w:cs="Arial"/>
          <w:b/>
          <w:bCs/>
          <w:color w:val="0F4761" w:themeColor="accent1" w:themeShade="BF"/>
          <w:sz w:val="56"/>
          <w:szCs w:val="56"/>
        </w:rPr>
        <w:t xml:space="preserve"> </w:t>
      </w:r>
      <w:r w:rsidRPr="00A7523F">
        <w:rPr>
          <w:rFonts w:cs="Arial"/>
          <w:b/>
          <w:bCs/>
          <w:color w:val="0F4761" w:themeColor="accent1" w:themeShade="BF"/>
          <w:sz w:val="56"/>
          <w:szCs w:val="56"/>
        </w:rPr>
        <w:t>Bay</w:t>
      </w:r>
      <w:r>
        <w:rPr>
          <w:rFonts w:cs="Arial"/>
          <w:b/>
          <w:bCs/>
          <w:color w:val="0F4761" w:themeColor="accent1" w:themeShade="BF"/>
          <w:sz w:val="56"/>
          <w:szCs w:val="56"/>
        </w:rPr>
        <w:t xml:space="preserve"> </w:t>
      </w:r>
      <w:r w:rsidRPr="00A7523F">
        <w:rPr>
          <w:rFonts w:cs="Arial"/>
          <w:b/>
          <w:bCs/>
          <w:color w:val="0F4761" w:themeColor="accent1" w:themeShade="BF"/>
          <w:sz w:val="56"/>
          <w:szCs w:val="56"/>
        </w:rPr>
        <w:t>University</w:t>
      </w:r>
      <w:r>
        <w:rPr>
          <w:rFonts w:cs="Arial"/>
          <w:b/>
          <w:bCs/>
          <w:color w:val="0F4761" w:themeColor="accent1" w:themeShade="BF"/>
          <w:sz w:val="56"/>
          <w:szCs w:val="56"/>
        </w:rPr>
        <w:t xml:space="preserve"> </w:t>
      </w:r>
      <w:r w:rsidRPr="00A7523F">
        <w:rPr>
          <w:rFonts w:cs="Arial"/>
          <w:b/>
          <w:bCs/>
          <w:color w:val="0F4761" w:themeColor="accent1" w:themeShade="BF"/>
          <w:sz w:val="56"/>
          <w:szCs w:val="56"/>
        </w:rPr>
        <w:t>Health</w:t>
      </w:r>
      <w:r>
        <w:rPr>
          <w:rFonts w:cs="Arial"/>
          <w:b/>
          <w:bCs/>
          <w:color w:val="0F4761" w:themeColor="accent1" w:themeShade="BF"/>
          <w:sz w:val="56"/>
          <w:szCs w:val="56"/>
        </w:rPr>
        <w:t xml:space="preserve"> </w:t>
      </w:r>
      <w:r w:rsidRPr="00A7523F">
        <w:rPr>
          <w:rFonts w:cs="Arial"/>
          <w:b/>
          <w:bCs/>
          <w:color w:val="0F4761" w:themeColor="accent1" w:themeShade="BF"/>
          <w:sz w:val="56"/>
          <w:szCs w:val="56"/>
        </w:rPr>
        <w:t>Board</w:t>
      </w:r>
      <w:r>
        <w:rPr>
          <w:rFonts w:cs="Arial"/>
          <w:b/>
          <w:bCs/>
          <w:color w:val="0F4761" w:themeColor="accent1" w:themeShade="BF"/>
          <w:sz w:val="56"/>
          <w:szCs w:val="56"/>
        </w:rPr>
        <w:t xml:space="preserve"> </w:t>
      </w:r>
    </w:p>
    <w:p w14:paraId="020C84D8" w14:textId="77777777" w:rsidR="00A335DB" w:rsidRDefault="00A335DB" w:rsidP="00A335DB">
      <w:pPr>
        <w:rPr>
          <w:rFonts w:cs="Arial"/>
          <w:b/>
          <w:bCs/>
          <w:color w:val="0F4761" w:themeColor="accent1" w:themeShade="BF"/>
          <w:sz w:val="56"/>
          <w:szCs w:val="56"/>
        </w:rPr>
      </w:pPr>
    </w:p>
    <w:p w14:paraId="35510605" w14:textId="125CFD93" w:rsidR="00A335DB" w:rsidRDefault="00A335DB" w:rsidP="00A335DB">
      <w:pPr>
        <w:rPr>
          <w:rFonts w:cs="Arial"/>
          <w:b/>
          <w:bCs/>
          <w:color w:val="0F4761" w:themeColor="accent1" w:themeShade="BF"/>
          <w:sz w:val="56"/>
          <w:szCs w:val="56"/>
        </w:rPr>
      </w:pPr>
      <w:r>
        <w:rPr>
          <w:rFonts w:cs="Arial"/>
          <w:b/>
          <w:bCs/>
          <w:color w:val="0F4761" w:themeColor="accent1" w:themeShade="BF"/>
          <w:sz w:val="56"/>
          <w:szCs w:val="56"/>
        </w:rPr>
        <w:t>Standard Operating Procedures</w:t>
      </w:r>
    </w:p>
    <w:p w14:paraId="703B72C3" w14:textId="77777777" w:rsidR="00A335DB" w:rsidRDefault="00A335DB" w:rsidP="00A335DB">
      <w:pPr>
        <w:rPr>
          <w:rFonts w:cs="Arial"/>
          <w:b/>
          <w:bCs/>
          <w:color w:val="0F4761" w:themeColor="accent1" w:themeShade="BF"/>
          <w:sz w:val="56"/>
          <w:szCs w:val="56"/>
        </w:rPr>
      </w:pPr>
      <w:r w:rsidRPr="00A335DB">
        <w:rPr>
          <w:rFonts w:cs="Arial"/>
          <w:b/>
          <w:bCs/>
          <w:color w:val="0F4761" w:themeColor="accent1" w:themeShade="BF"/>
          <w:sz w:val="56"/>
          <w:szCs w:val="56"/>
        </w:rPr>
        <w:t xml:space="preserve">Best Interest Decision </w:t>
      </w:r>
    </w:p>
    <w:p w14:paraId="3A359EBC" w14:textId="2259F5E7" w:rsidR="00A335DB" w:rsidRPr="00A335DB" w:rsidRDefault="00A335DB" w:rsidP="00A335DB">
      <w:pPr>
        <w:rPr>
          <w:rFonts w:cs="Arial"/>
          <w:b/>
          <w:bCs/>
          <w:color w:val="0F4761" w:themeColor="accent1" w:themeShade="BF"/>
          <w:sz w:val="56"/>
          <w:szCs w:val="56"/>
        </w:rPr>
      </w:pPr>
      <w:r w:rsidRPr="00A335DB">
        <w:rPr>
          <w:rFonts w:cs="Arial"/>
          <w:b/>
          <w:bCs/>
          <w:color w:val="0F4761" w:themeColor="accent1" w:themeShade="BF"/>
          <w:sz w:val="56"/>
          <w:szCs w:val="56"/>
        </w:rPr>
        <w:t>in Supporting Discharge for a Person Lacking in Capacity</w:t>
      </w:r>
    </w:p>
    <w:p w14:paraId="764773FA" w14:textId="77777777" w:rsidR="00A335DB" w:rsidRPr="00A7523F" w:rsidRDefault="00A335DB" w:rsidP="00A335DB">
      <w:pPr>
        <w:rPr>
          <w:rFonts w:cs="Arial"/>
          <w:b/>
          <w:bCs/>
          <w:color w:val="0F4761" w:themeColor="accent1" w:themeShade="BF"/>
          <w:sz w:val="56"/>
          <w:szCs w:val="56"/>
        </w:rPr>
      </w:pPr>
    </w:p>
    <w:p w14:paraId="729C31D3" w14:textId="77777777" w:rsidR="00A335DB" w:rsidRPr="005E1DCD" w:rsidRDefault="00A335DB" w:rsidP="00A335DB">
      <w:pPr>
        <w:rPr>
          <w:rFonts w:cs="Arial"/>
          <w:b/>
          <w:bCs/>
          <w:sz w:val="32"/>
          <w:szCs w:val="32"/>
          <w:u w:val="single"/>
        </w:rPr>
      </w:pPr>
    </w:p>
    <w:p w14:paraId="6D306974" w14:textId="77777777" w:rsidR="00A335DB" w:rsidRPr="005E1DCD" w:rsidRDefault="00A335DB" w:rsidP="00A335DB">
      <w:pPr>
        <w:rPr>
          <w:rFonts w:cs="Arial"/>
          <w:b/>
          <w:bCs/>
          <w:sz w:val="28"/>
          <w:szCs w:val="28"/>
          <w:u w:val="single"/>
        </w:rPr>
      </w:pPr>
      <w:r w:rsidRPr="005E1DCD">
        <w:rPr>
          <w:rFonts w:cs="Arial"/>
          <w:b/>
          <w:bCs/>
          <w:sz w:val="28"/>
          <w:szCs w:val="28"/>
          <w:u w:val="single"/>
        </w:rPr>
        <w:t>Equality Impact Statement</w:t>
      </w:r>
    </w:p>
    <w:p w14:paraId="754A8671" w14:textId="77777777" w:rsidR="00A335DB" w:rsidRPr="005E1DCD" w:rsidRDefault="00A335DB" w:rsidP="00A335DB">
      <w:pPr>
        <w:rPr>
          <w:rFonts w:cs="Arial"/>
          <w:b/>
          <w:bCs/>
          <w:sz w:val="28"/>
          <w:szCs w:val="28"/>
        </w:rPr>
      </w:pPr>
      <w:r w:rsidRPr="005E1DCD">
        <w:rPr>
          <w:rFonts w:cs="Arial"/>
          <w:b/>
          <w:bCs/>
          <w:sz w:val="28"/>
          <w:szCs w:val="28"/>
        </w:rPr>
        <w:t>This policy has been screened for relevance to equality. No potential negative impact has been identified so a full equality impact assessment is not required</w:t>
      </w:r>
    </w:p>
    <w:p w14:paraId="47148E44" w14:textId="77777777" w:rsidR="00A335DB" w:rsidRPr="005E1DCD" w:rsidRDefault="00A335DB" w:rsidP="00A335DB">
      <w:pPr>
        <w:rPr>
          <w:rFonts w:cs="Arial"/>
          <w:b/>
          <w:bCs/>
          <w:sz w:val="32"/>
          <w:szCs w:val="32"/>
        </w:rPr>
      </w:pPr>
    </w:p>
    <w:p w14:paraId="29B7A5E9" w14:textId="4E2B3675" w:rsidR="00A335DB" w:rsidRPr="00BB5C33" w:rsidRDefault="00A335DB" w:rsidP="00BB5C33">
      <w:pPr>
        <w:spacing w:after="0"/>
        <w:textAlignment w:val="baseline"/>
        <w:rPr>
          <w:rFonts w:cs="Arial"/>
          <w:b/>
          <w:bCs/>
        </w:rPr>
      </w:pPr>
      <w:r w:rsidRPr="005E1DCD">
        <w:rPr>
          <w:rFonts w:cs="Arial"/>
          <w:b/>
          <w:bCs/>
        </w:rPr>
        <w:t>Document Author</w:t>
      </w:r>
      <w:r w:rsidR="00BB5C33">
        <w:rPr>
          <w:rFonts w:cs="Arial"/>
          <w:b/>
          <w:bCs/>
        </w:rPr>
        <w:t>s</w:t>
      </w:r>
      <w:r w:rsidRPr="005E1DCD">
        <w:rPr>
          <w:rFonts w:cs="Arial"/>
          <w:b/>
          <w:bCs/>
        </w:rPr>
        <w:t>:</w:t>
      </w:r>
      <w:r w:rsidR="00BB5C33">
        <w:rPr>
          <w:rFonts w:cs="Arial"/>
          <w:b/>
          <w:bCs/>
        </w:rPr>
        <w:t xml:space="preserve">  </w:t>
      </w:r>
      <w:r w:rsidR="00BB5C33" w:rsidRPr="00BB5C33">
        <w:rPr>
          <w:rFonts w:eastAsia="Times New Roman" w:cs="Arial"/>
          <w:kern w:val="0"/>
          <w:sz w:val="20"/>
          <w:szCs w:val="20"/>
          <w:lang w:eastAsia="en-GB"/>
          <w14:ligatures w14:val="none"/>
        </w:rPr>
        <w:t>Sharon Jackson – Interim Integrated Community Services Manager</w:t>
      </w:r>
      <w:r w:rsidR="00BB5C33" w:rsidRPr="00BB5C33">
        <w:rPr>
          <w:rFonts w:eastAsia="Times New Roman" w:cs="Arial"/>
          <w:kern w:val="0"/>
          <w:sz w:val="20"/>
          <w:szCs w:val="20"/>
          <w:lang w:eastAsia="en-GB"/>
          <w14:ligatures w14:val="none"/>
        </w:rPr>
        <w:br/>
        <w:t>Sarah Morse – Clinical Lead OT, UEC</w:t>
      </w:r>
      <w:r w:rsidR="00BB5C33">
        <w:rPr>
          <w:rFonts w:eastAsia="Times New Roman" w:cs="Arial"/>
          <w:kern w:val="0"/>
          <w:sz w:val="20"/>
          <w:szCs w:val="20"/>
          <w:lang w:eastAsia="en-GB"/>
          <w14:ligatures w14:val="none"/>
        </w:rPr>
        <w:t xml:space="preserve">; </w:t>
      </w:r>
      <w:r w:rsidR="00BB5C33" w:rsidRPr="00BB5C33">
        <w:rPr>
          <w:rFonts w:eastAsia="Times New Roman" w:cs="Arial"/>
          <w:kern w:val="0"/>
          <w:sz w:val="20"/>
          <w:szCs w:val="20"/>
          <w:lang w:eastAsia="en-GB"/>
          <w14:ligatures w14:val="none"/>
        </w:rPr>
        <w:t>Laura Thompson – Lead OT, MGH</w:t>
      </w:r>
      <w:r w:rsidR="00BB5C33">
        <w:rPr>
          <w:rFonts w:eastAsia="Times New Roman" w:cs="Arial"/>
          <w:kern w:val="0"/>
          <w:sz w:val="20"/>
          <w:szCs w:val="20"/>
          <w:lang w:eastAsia="en-GB"/>
          <w14:ligatures w14:val="none"/>
        </w:rPr>
        <w:t xml:space="preserve">; </w:t>
      </w:r>
      <w:r w:rsidR="00BB5C33" w:rsidRPr="00BB5C33">
        <w:rPr>
          <w:rFonts w:eastAsia="Times New Roman" w:cs="Arial"/>
          <w:kern w:val="0"/>
          <w:sz w:val="20"/>
          <w:szCs w:val="20"/>
          <w:lang w:eastAsia="en-GB"/>
          <w14:ligatures w14:val="none"/>
        </w:rPr>
        <w:t>Andrea Preddy – Principal Officer, Swansea Council</w:t>
      </w:r>
    </w:p>
    <w:p w14:paraId="0564AC0C" w14:textId="0E5FD536" w:rsidR="00A335DB" w:rsidRDefault="00A335DB" w:rsidP="00A335DB">
      <w:pPr>
        <w:rPr>
          <w:rFonts w:cs="Arial"/>
          <w:b/>
          <w:bCs/>
        </w:rPr>
      </w:pPr>
      <w:r w:rsidRPr="005E1DCD">
        <w:rPr>
          <w:rFonts w:cs="Arial"/>
          <w:b/>
          <w:bCs/>
        </w:rPr>
        <w:t>Approved By:</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66"/>
        <w:gridCol w:w="2461"/>
        <w:gridCol w:w="2461"/>
      </w:tblGrid>
      <w:tr w:rsidR="00B96F23" w:rsidRPr="00BB5C33" w14:paraId="5710455C" w14:textId="77777777" w:rsidTr="00B96F23">
        <w:trPr>
          <w:trHeight w:val="300"/>
        </w:trPr>
        <w:tc>
          <w:tcPr>
            <w:tcW w:w="2583" w:type="pct"/>
            <w:tcBorders>
              <w:top w:val="single" w:sz="6" w:space="0" w:color="156082"/>
              <w:left w:val="single" w:sz="6" w:space="0" w:color="156082"/>
              <w:bottom w:val="single" w:sz="6" w:space="0" w:color="156082"/>
              <w:right w:val="nil"/>
            </w:tcBorders>
            <w:shd w:val="clear" w:color="auto" w:fill="156082"/>
            <w:vAlign w:val="center"/>
            <w:hideMark/>
          </w:tcPr>
          <w:p w14:paraId="36DC5B8D" w14:textId="77777777" w:rsidR="00B96F23" w:rsidRPr="00BB5C33" w:rsidRDefault="00B96F23" w:rsidP="00B96F23">
            <w:pPr>
              <w:textAlignment w:val="baseline"/>
              <w:rPr>
                <w:rFonts w:eastAsia="Times New Roman" w:cs="Arial"/>
                <w:b/>
                <w:bCs/>
                <w:kern w:val="0"/>
                <w:sz w:val="20"/>
                <w:szCs w:val="20"/>
                <w:lang w:eastAsia="en-GB"/>
                <w14:ligatures w14:val="none"/>
              </w:rPr>
            </w:pPr>
            <w:r w:rsidRPr="00BB5C33">
              <w:rPr>
                <w:rFonts w:eastAsia="Times New Roman" w:cs="Arial"/>
                <w:b/>
                <w:bCs/>
                <w:kern w:val="0"/>
                <w:sz w:val="20"/>
                <w:szCs w:val="20"/>
                <w:lang w:eastAsia="en-GB"/>
                <w14:ligatures w14:val="none"/>
              </w:rPr>
              <w:t>Approver </w:t>
            </w:r>
          </w:p>
        </w:tc>
        <w:tc>
          <w:tcPr>
            <w:tcW w:w="1208" w:type="pct"/>
            <w:tcBorders>
              <w:top w:val="single" w:sz="6" w:space="0" w:color="156082"/>
              <w:left w:val="nil"/>
              <w:bottom w:val="single" w:sz="6" w:space="0" w:color="156082"/>
              <w:right w:val="nil"/>
            </w:tcBorders>
            <w:shd w:val="clear" w:color="auto" w:fill="156082"/>
            <w:vAlign w:val="center"/>
            <w:hideMark/>
          </w:tcPr>
          <w:p w14:paraId="269CF35A" w14:textId="77777777" w:rsidR="00B96F23" w:rsidRPr="00BB5C33" w:rsidRDefault="00B96F23" w:rsidP="00B96F23">
            <w:pPr>
              <w:textAlignment w:val="baseline"/>
              <w:rPr>
                <w:rFonts w:eastAsia="Times New Roman" w:cs="Arial"/>
                <w:b/>
                <w:bCs/>
                <w:kern w:val="0"/>
                <w:sz w:val="20"/>
                <w:szCs w:val="20"/>
                <w:lang w:eastAsia="en-GB"/>
                <w14:ligatures w14:val="none"/>
              </w:rPr>
            </w:pPr>
            <w:r w:rsidRPr="00BB5C33">
              <w:rPr>
                <w:rFonts w:eastAsia="Times New Roman" w:cs="Arial"/>
                <w:b/>
                <w:bCs/>
                <w:kern w:val="0"/>
                <w:sz w:val="20"/>
                <w:szCs w:val="20"/>
                <w:lang w:eastAsia="en-GB"/>
                <w14:ligatures w14:val="none"/>
              </w:rPr>
              <w:t>Date </w:t>
            </w:r>
          </w:p>
        </w:tc>
        <w:tc>
          <w:tcPr>
            <w:tcW w:w="1208" w:type="pct"/>
            <w:tcBorders>
              <w:top w:val="single" w:sz="6" w:space="0" w:color="156082"/>
              <w:left w:val="nil"/>
              <w:bottom w:val="single" w:sz="6" w:space="0" w:color="156082"/>
              <w:right w:val="single" w:sz="6" w:space="0" w:color="156082"/>
            </w:tcBorders>
            <w:shd w:val="clear" w:color="auto" w:fill="156082"/>
            <w:vAlign w:val="center"/>
            <w:hideMark/>
          </w:tcPr>
          <w:p w14:paraId="6E30894D" w14:textId="77777777" w:rsidR="00B96F23" w:rsidRPr="00BB5C33" w:rsidRDefault="00B96F23" w:rsidP="00B96F23">
            <w:pPr>
              <w:textAlignment w:val="baseline"/>
              <w:rPr>
                <w:rFonts w:eastAsia="Times New Roman" w:cs="Arial"/>
                <w:b/>
                <w:bCs/>
                <w:kern w:val="0"/>
                <w:sz w:val="20"/>
                <w:szCs w:val="20"/>
                <w:lang w:eastAsia="en-GB"/>
                <w14:ligatures w14:val="none"/>
              </w:rPr>
            </w:pPr>
            <w:r w:rsidRPr="00BB5C33">
              <w:rPr>
                <w:rFonts w:eastAsia="Times New Roman" w:cs="Arial"/>
                <w:b/>
                <w:bCs/>
                <w:kern w:val="0"/>
                <w:sz w:val="20"/>
                <w:szCs w:val="20"/>
                <w:lang w:eastAsia="en-GB"/>
                <w14:ligatures w14:val="none"/>
              </w:rPr>
              <w:t>Version </w:t>
            </w:r>
          </w:p>
        </w:tc>
      </w:tr>
      <w:tr w:rsidR="00B96F23" w:rsidRPr="00BB5C33" w14:paraId="22DC10EC" w14:textId="77777777" w:rsidTr="00B96F23">
        <w:trPr>
          <w:trHeight w:val="300"/>
        </w:trPr>
        <w:tc>
          <w:tcPr>
            <w:tcW w:w="2583" w:type="pct"/>
            <w:tcBorders>
              <w:top w:val="single" w:sz="6" w:space="0" w:color="1B365D"/>
              <w:left w:val="single" w:sz="6" w:space="0" w:color="1B365D"/>
              <w:bottom w:val="single" w:sz="6" w:space="0" w:color="1B365D"/>
              <w:right w:val="single" w:sz="6" w:space="0" w:color="1B365D"/>
            </w:tcBorders>
            <w:vAlign w:val="center"/>
            <w:hideMark/>
          </w:tcPr>
          <w:p w14:paraId="2641B3F7" w14:textId="77777777" w:rsidR="00B96F23" w:rsidRPr="00BB5C33" w:rsidRDefault="00B96F23" w:rsidP="00B96F23">
            <w:pPr>
              <w:textAlignment w:val="baseline"/>
              <w:rPr>
                <w:rFonts w:eastAsia="Times New Roman" w:cs="Arial"/>
                <w:b/>
                <w:bCs/>
                <w:kern w:val="0"/>
                <w:sz w:val="20"/>
                <w:szCs w:val="20"/>
                <w:lang w:eastAsia="en-GB"/>
                <w14:ligatures w14:val="none"/>
              </w:rPr>
            </w:pPr>
            <w:r w:rsidRPr="00BB5C33">
              <w:rPr>
                <w:rFonts w:eastAsia="Times New Roman" w:cs="Arial"/>
                <w:kern w:val="0"/>
                <w:sz w:val="20"/>
                <w:szCs w:val="20"/>
                <w:lang w:eastAsia="en-GB"/>
                <w14:ligatures w14:val="none"/>
              </w:rPr>
              <w:t>Mental Capacity Delay Task &amp; Finish Group</w:t>
            </w:r>
            <w:r w:rsidRPr="00BB5C33">
              <w:rPr>
                <w:rFonts w:eastAsia="Times New Roman" w:cs="Arial"/>
                <w:b/>
                <w:bCs/>
                <w:kern w:val="0"/>
                <w:sz w:val="20"/>
                <w:szCs w:val="20"/>
                <w:lang w:eastAsia="en-GB"/>
                <w14:ligatures w14:val="none"/>
              </w:rPr>
              <w:t> </w:t>
            </w:r>
          </w:p>
        </w:tc>
        <w:tc>
          <w:tcPr>
            <w:tcW w:w="1208" w:type="pct"/>
            <w:tcBorders>
              <w:top w:val="single" w:sz="6" w:space="0" w:color="1B365D"/>
              <w:left w:val="single" w:sz="6" w:space="0" w:color="1B365D"/>
              <w:bottom w:val="single" w:sz="6" w:space="0" w:color="1B365D"/>
              <w:right w:val="single" w:sz="6" w:space="0" w:color="1B365D"/>
            </w:tcBorders>
            <w:vAlign w:val="center"/>
            <w:hideMark/>
          </w:tcPr>
          <w:p w14:paraId="7563E4EA" w14:textId="77777777" w:rsidR="00B96F23" w:rsidRPr="00BB5C33" w:rsidRDefault="00B96F23" w:rsidP="00B96F23">
            <w:pPr>
              <w:textAlignment w:val="baseline"/>
              <w:rPr>
                <w:rFonts w:eastAsia="Times New Roman" w:cs="Arial"/>
                <w:kern w:val="0"/>
                <w:sz w:val="20"/>
                <w:szCs w:val="20"/>
                <w:lang w:eastAsia="en-GB"/>
                <w14:ligatures w14:val="none"/>
              </w:rPr>
            </w:pPr>
            <w:r w:rsidRPr="00BB5C33">
              <w:rPr>
                <w:rFonts w:eastAsia="Times New Roman" w:cs="Arial"/>
                <w:kern w:val="0"/>
                <w:sz w:val="20"/>
                <w:szCs w:val="20"/>
                <w:lang w:eastAsia="en-GB"/>
                <w14:ligatures w14:val="none"/>
              </w:rPr>
              <w:t>05/03/2025 </w:t>
            </w:r>
          </w:p>
        </w:tc>
        <w:tc>
          <w:tcPr>
            <w:tcW w:w="1208" w:type="pct"/>
            <w:tcBorders>
              <w:top w:val="single" w:sz="6" w:space="0" w:color="1B365D"/>
              <w:left w:val="single" w:sz="6" w:space="0" w:color="1B365D"/>
              <w:bottom w:val="single" w:sz="6" w:space="0" w:color="1B365D"/>
              <w:right w:val="single" w:sz="6" w:space="0" w:color="1B365D"/>
            </w:tcBorders>
            <w:vAlign w:val="center"/>
            <w:hideMark/>
          </w:tcPr>
          <w:p w14:paraId="1451D81A" w14:textId="77777777" w:rsidR="00B96F23" w:rsidRPr="00BB5C33" w:rsidRDefault="00B96F23" w:rsidP="00B96F23">
            <w:pPr>
              <w:textAlignment w:val="baseline"/>
              <w:rPr>
                <w:rFonts w:eastAsia="Times New Roman" w:cs="Arial"/>
                <w:kern w:val="0"/>
                <w:sz w:val="20"/>
                <w:szCs w:val="20"/>
                <w:lang w:eastAsia="en-GB"/>
                <w14:ligatures w14:val="none"/>
              </w:rPr>
            </w:pPr>
            <w:r w:rsidRPr="00BB5C33">
              <w:rPr>
                <w:rFonts w:eastAsia="Times New Roman" w:cs="Arial"/>
                <w:kern w:val="0"/>
                <w:sz w:val="20"/>
                <w:szCs w:val="20"/>
                <w:lang w:eastAsia="en-GB"/>
                <w14:ligatures w14:val="none"/>
              </w:rPr>
              <w:t>1.0</w:t>
            </w:r>
          </w:p>
        </w:tc>
      </w:tr>
      <w:tr w:rsidR="00B96F23" w:rsidRPr="00BB5C33" w14:paraId="1A335962" w14:textId="77777777" w:rsidTr="00B96F23">
        <w:trPr>
          <w:trHeight w:val="300"/>
        </w:trPr>
        <w:tc>
          <w:tcPr>
            <w:tcW w:w="2583" w:type="pct"/>
            <w:tcBorders>
              <w:top w:val="single" w:sz="6" w:space="0" w:color="1B365D"/>
              <w:left w:val="single" w:sz="6" w:space="0" w:color="1B365D"/>
              <w:bottom w:val="single" w:sz="6" w:space="0" w:color="1B365D"/>
              <w:right w:val="single" w:sz="6" w:space="0" w:color="1B365D"/>
            </w:tcBorders>
            <w:vAlign w:val="center"/>
            <w:hideMark/>
          </w:tcPr>
          <w:p w14:paraId="6F81FF67" w14:textId="77777777" w:rsidR="00B96F23" w:rsidRPr="00BB5C33" w:rsidRDefault="00B96F23" w:rsidP="00B96F23">
            <w:pPr>
              <w:textAlignment w:val="baseline"/>
              <w:rPr>
                <w:rFonts w:eastAsia="Times New Roman" w:cs="Arial"/>
                <w:kern w:val="0"/>
                <w:sz w:val="20"/>
                <w:szCs w:val="20"/>
                <w:lang w:eastAsia="en-GB"/>
                <w14:ligatures w14:val="none"/>
              </w:rPr>
            </w:pPr>
            <w:r w:rsidRPr="00BB5C33">
              <w:rPr>
                <w:rFonts w:eastAsia="Times New Roman" w:cs="Arial"/>
                <w:kern w:val="0"/>
                <w:sz w:val="20"/>
                <w:szCs w:val="20"/>
                <w:lang w:eastAsia="en-GB"/>
                <w14:ligatures w14:val="none"/>
              </w:rPr>
              <w:t>Combined: Regional Operational Assurance Group/Pathway of Care Delays Group</w:t>
            </w:r>
          </w:p>
        </w:tc>
        <w:tc>
          <w:tcPr>
            <w:tcW w:w="1208" w:type="pct"/>
            <w:tcBorders>
              <w:top w:val="single" w:sz="6" w:space="0" w:color="1B365D"/>
              <w:left w:val="single" w:sz="6" w:space="0" w:color="1B365D"/>
              <w:bottom w:val="single" w:sz="6" w:space="0" w:color="1B365D"/>
              <w:right w:val="single" w:sz="6" w:space="0" w:color="1B365D"/>
            </w:tcBorders>
            <w:vAlign w:val="center"/>
            <w:hideMark/>
          </w:tcPr>
          <w:p w14:paraId="7435F048" w14:textId="3B1F6FC7" w:rsidR="00B96F23" w:rsidRPr="00BB5C33" w:rsidRDefault="00481B54" w:rsidP="00B96F23">
            <w:pPr>
              <w:textAlignment w:val="baseline"/>
              <w:rPr>
                <w:rFonts w:eastAsia="Times New Roman" w:cs="Arial"/>
                <w:kern w:val="0"/>
                <w:sz w:val="20"/>
                <w:szCs w:val="20"/>
                <w:lang w:eastAsia="en-GB"/>
                <w14:ligatures w14:val="none"/>
              </w:rPr>
            </w:pPr>
            <w:r>
              <w:rPr>
                <w:rFonts w:eastAsia="Times New Roman" w:cs="Arial"/>
                <w:kern w:val="0"/>
                <w:sz w:val="20"/>
                <w:szCs w:val="20"/>
                <w:lang w:eastAsia="en-GB"/>
                <w14:ligatures w14:val="none"/>
              </w:rPr>
              <w:t>28</w:t>
            </w:r>
            <w:r w:rsidR="00B96F23" w:rsidRPr="00BB5C33">
              <w:rPr>
                <w:rFonts w:eastAsia="Times New Roman" w:cs="Arial"/>
                <w:kern w:val="0"/>
                <w:sz w:val="20"/>
                <w:szCs w:val="20"/>
                <w:lang w:eastAsia="en-GB"/>
                <w14:ligatures w14:val="none"/>
              </w:rPr>
              <w:t>/0</w:t>
            </w:r>
            <w:r>
              <w:rPr>
                <w:rFonts w:eastAsia="Times New Roman" w:cs="Arial"/>
                <w:kern w:val="0"/>
                <w:sz w:val="20"/>
                <w:szCs w:val="20"/>
                <w:lang w:eastAsia="en-GB"/>
                <w14:ligatures w14:val="none"/>
              </w:rPr>
              <w:t>8</w:t>
            </w:r>
            <w:r w:rsidR="00B96F23" w:rsidRPr="00BB5C33">
              <w:rPr>
                <w:rFonts w:eastAsia="Times New Roman" w:cs="Arial"/>
                <w:kern w:val="0"/>
                <w:sz w:val="20"/>
                <w:szCs w:val="20"/>
                <w:lang w:eastAsia="en-GB"/>
                <w14:ligatures w14:val="none"/>
              </w:rPr>
              <w:t>/202</w:t>
            </w:r>
            <w:r>
              <w:rPr>
                <w:rFonts w:eastAsia="Times New Roman" w:cs="Arial"/>
                <w:kern w:val="0"/>
                <w:sz w:val="20"/>
                <w:szCs w:val="20"/>
                <w:lang w:eastAsia="en-GB"/>
                <w14:ligatures w14:val="none"/>
              </w:rPr>
              <w:t>6</w:t>
            </w:r>
          </w:p>
        </w:tc>
        <w:tc>
          <w:tcPr>
            <w:tcW w:w="1208" w:type="pct"/>
            <w:tcBorders>
              <w:top w:val="single" w:sz="6" w:space="0" w:color="1B365D"/>
              <w:left w:val="single" w:sz="6" w:space="0" w:color="1B365D"/>
              <w:bottom w:val="single" w:sz="6" w:space="0" w:color="1B365D"/>
              <w:right w:val="single" w:sz="6" w:space="0" w:color="1B365D"/>
            </w:tcBorders>
            <w:vAlign w:val="center"/>
            <w:hideMark/>
          </w:tcPr>
          <w:p w14:paraId="544FF33D" w14:textId="77777777" w:rsidR="00B96F23" w:rsidRPr="00BB5C33" w:rsidRDefault="00B96F23" w:rsidP="00B96F23">
            <w:pPr>
              <w:textAlignment w:val="baseline"/>
              <w:rPr>
                <w:rFonts w:eastAsia="Times New Roman" w:cs="Arial"/>
                <w:b/>
                <w:bCs/>
                <w:kern w:val="0"/>
                <w:sz w:val="20"/>
                <w:szCs w:val="20"/>
                <w:lang w:eastAsia="en-GB"/>
                <w14:ligatures w14:val="none"/>
              </w:rPr>
            </w:pPr>
            <w:r w:rsidRPr="00BB5C33">
              <w:rPr>
                <w:rFonts w:eastAsia="Times New Roman" w:cs="Arial"/>
                <w:b/>
                <w:bCs/>
                <w:kern w:val="0"/>
                <w:sz w:val="20"/>
                <w:szCs w:val="20"/>
                <w:lang w:eastAsia="en-GB"/>
                <w14:ligatures w14:val="none"/>
              </w:rPr>
              <w:t>1.0 </w:t>
            </w:r>
          </w:p>
        </w:tc>
      </w:tr>
      <w:tr w:rsidR="00B96F23" w:rsidRPr="00BB5C33" w14:paraId="7636EF63" w14:textId="77777777" w:rsidTr="00B96F23">
        <w:trPr>
          <w:trHeight w:val="300"/>
        </w:trPr>
        <w:tc>
          <w:tcPr>
            <w:tcW w:w="2583" w:type="pct"/>
            <w:tcBorders>
              <w:top w:val="single" w:sz="6" w:space="0" w:color="1B365D"/>
              <w:left w:val="single" w:sz="6" w:space="0" w:color="1B365D"/>
              <w:bottom w:val="single" w:sz="6" w:space="0" w:color="1B365D"/>
              <w:right w:val="single" w:sz="6" w:space="0" w:color="1B365D"/>
            </w:tcBorders>
            <w:vAlign w:val="center"/>
          </w:tcPr>
          <w:p w14:paraId="5C4F738D" w14:textId="6813BA5D" w:rsidR="00B96F23" w:rsidRPr="00BB5C33" w:rsidRDefault="00B96F23" w:rsidP="00B96F23">
            <w:pPr>
              <w:textAlignment w:val="baseline"/>
              <w:rPr>
                <w:rFonts w:eastAsia="Times New Roman" w:cs="Arial"/>
                <w:kern w:val="0"/>
                <w:sz w:val="20"/>
                <w:szCs w:val="20"/>
                <w:lang w:eastAsia="en-GB"/>
                <w14:ligatures w14:val="none"/>
              </w:rPr>
            </w:pPr>
            <w:r>
              <w:rPr>
                <w:rFonts w:eastAsia="Times New Roman" w:cs="Arial"/>
                <w:kern w:val="0"/>
                <w:sz w:val="20"/>
                <w:szCs w:val="20"/>
                <w:lang w:eastAsia="en-GB"/>
                <w14:ligatures w14:val="none"/>
              </w:rPr>
              <w:t>Unscheduled Emergency Care Board</w:t>
            </w:r>
          </w:p>
        </w:tc>
        <w:tc>
          <w:tcPr>
            <w:tcW w:w="1208" w:type="pct"/>
            <w:tcBorders>
              <w:top w:val="single" w:sz="6" w:space="0" w:color="1B365D"/>
              <w:left w:val="single" w:sz="6" w:space="0" w:color="1B365D"/>
              <w:bottom w:val="single" w:sz="6" w:space="0" w:color="1B365D"/>
              <w:right w:val="single" w:sz="6" w:space="0" w:color="1B365D"/>
            </w:tcBorders>
            <w:vAlign w:val="center"/>
          </w:tcPr>
          <w:p w14:paraId="750242AA" w14:textId="77777777" w:rsidR="00B96F23" w:rsidRPr="00BB5C33" w:rsidRDefault="00B96F23" w:rsidP="00B96F23">
            <w:pPr>
              <w:textAlignment w:val="baseline"/>
              <w:rPr>
                <w:rFonts w:eastAsia="Times New Roman" w:cs="Arial"/>
                <w:kern w:val="0"/>
                <w:sz w:val="20"/>
                <w:szCs w:val="20"/>
                <w:lang w:eastAsia="en-GB"/>
                <w14:ligatures w14:val="none"/>
              </w:rPr>
            </w:pPr>
          </w:p>
        </w:tc>
        <w:tc>
          <w:tcPr>
            <w:tcW w:w="1208" w:type="pct"/>
            <w:tcBorders>
              <w:top w:val="single" w:sz="6" w:space="0" w:color="1B365D"/>
              <w:left w:val="single" w:sz="6" w:space="0" w:color="1B365D"/>
              <w:bottom w:val="single" w:sz="6" w:space="0" w:color="1B365D"/>
              <w:right w:val="single" w:sz="6" w:space="0" w:color="1B365D"/>
            </w:tcBorders>
            <w:vAlign w:val="center"/>
          </w:tcPr>
          <w:p w14:paraId="72C477DB" w14:textId="77777777" w:rsidR="00B96F23" w:rsidRPr="00BB5C33" w:rsidRDefault="00B96F23" w:rsidP="00B96F23">
            <w:pPr>
              <w:textAlignment w:val="baseline"/>
              <w:rPr>
                <w:rFonts w:eastAsia="Times New Roman" w:cs="Arial"/>
                <w:b/>
                <w:bCs/>
                <w:kern w:val="0"/>
                <w:sz w:val="20"/>
                <w:szCs w:val="20"/>
                <w:lang w:eastAsia="en-GB"/>
                <w14:ligatures w14:val="none"/>
              </w:rPr>
            </w:pPr>
          </w:p>
        </w:tc>
      </w:tr>
      <w:tr w:rsidR="00B96F23" w:rsidRPr="00BB5C33" w14:paraId="1B0FD054" w14:textId="77777777" w:rsidTr="00B96F23">
        <w:trPr>
          <w:trHeight w:val="300"/>
        </w:trPr>
        <w:tc>
          <w:tcPr>
            <w:tcW w:w="2583" w:type="pct"/>
            <w:tcBorders>
              <w:top w:val="single" w:sz="6" w:space="0" w:color="1B365D"/>
              <w:left w:val="single" w:sz="6" w:space="0" w:color="1B365D"/>
              <w:bottom w:val="single" w:sz="6" w:space="0" w:color="1B365D"/>
              <w:right w:val="single" w:sz="6" w:space="0" w:color="1B365D"/>
            </w:tcBorders>
            <w:vAlign w:val="center"/>
          </w:tcPr>
          <w:p w14:paraId="1892ADC8" w14:textId="574CF383" w:rsidR="00B96F23" w:rsidRPr="00BB5C33" w:rsidRDefault="00B96F23" w:rsidP="00B96F23">
            <w:pPr>
              <w:textAlignment w:val="baseline"/>
              <w:rPr>
                <w:rFonts w:eastAsia="Times New Roman" w:cs="Arial"/>
                <w:kern w:val="0"/>
                <w:sz w:val="20"/>
                <w:szCs w:val="20"/>
                <w:lang w:eastAsia="en-GB"/>
                <w14:ligatures w14:val="none"/>
              </w:rPr>
            </w:pPr>
            <w:r>
              <w:rPr>
                <w:rFonts w:eastAsia="Times New Roman" w:cs="Arial"/>
                <w:kern w:val="0"/>
                <w:sz w:val="20"/>
                <w:szCs w:val="20"/>
                <w:lang w:eastAsia="en-GB"/>
                <w14:ligatures w14:val="none"/>
              </w:rPr>
              <w:t>RPB - Older Peoples Bord</w:t>
            </w:r>
          </w:p>
        </w:tc>
        <w:tc>
          <w:tcPr>
            <w:tcW w:w="1208" w:type="pct"/>
            <w:tcBorders>
              <w:top w:val="single" w:sz="6" w:space="0" w:color="1B365D"/>
              <w:left w:val="single" w:sz="6" w:space="0" w:color="1B365D"/>
              <w:bottom w:val="single" w:sz="6" w:space="0" w:color="1B365D"/>
              <w:right w:val="single" w:sz="6" w:space="0" w:color="1B365D"/>
            </w:tcBorders>
            <w:vAlign w:val="center"/>
          </w:tcPr>
          <w:p w14:paraId="795E9F9A" w14:textId="77777777" w:rsidR="00B96F23" w:rsidRPr="00BB5C33" w:rsidRDefault="00B96F23" w:rsidP="00B96F23">
            <w:pPr>
              <w:textAlignment w:val="baseline"/>
              <w:rPr>
                <w:rFonts w:eastAsia="Times New Roman" w:cs="Arial"/>
                <w:kern w:val="0"/>
                <w:sz w:val="20"/>
                <w:szCs w:val="20"/>
                <w:lang w:eastAsia="en-GB"/>
                <w14:ligatures w14:val="none"/>
              </w:rPr>
            </w:pPr>
          </w:p>
        </w:tc>
        <w:tc>
          <w:tcPr>
            <w:tcW w:w="1208" w:type="pct"/>
            <w:tcBorders>
              <w:top w:val="single" w:sz="6" w:space="0" w:color="1B365D"/>
              <w:left w:val="single" w:sz="6" w:space="0" w:color="1B365D"/>
              <w:bottom w:val="single" w:sz="6" w:space="0" w:color="1B365D"/>
              <w:right w:val="single" w:sz="6" w:space="0" w:color="1B365D"/>
            </w:tcBorders>
            <w:vAlign w:val="center"/>
          </w:tcPr>
          <w:p w14:paraId="3E1DDF64" w14:textId="77777777" w:rsidR="00B96F23" w:rsidRPr="00BB5C33" w:rsidRDefault="00B96F23" w:rsidP="00B96F23">
            <w:pPr>
              <w:textAlignment w:val="baseline"/>
              <w:rPr>
                <w:rFonts w:eastAsia="Times New Roman" w:cs="Arial"/>
                <w:b/>
                <w:bCs/>
                <w:kern w:val="0"/>
                <w:sz w:val="20"/>
                <w:szCs w:val="20"/>
                <w:lang w:eastAsia="en-GB"/>
                <w14:ligatures w14:val="none"/>
              </w:rPr>
            </w:pPr>
          </w:p>
        </w:tc>
      </w:tr>
    </w:tbl>
    <w:p w14:paraId="0228F805" w14:textId="77777777" w:rsidR="00A335DB" w:rsidRPr="005E1DCD" w:rsidRDefault="00A335DB" w:rsidP="00A335DB">
      <w:pPr>
        <w:rPr>
          <w:rFonts w:cs="Arial"/>
          <w:b/>
          <w:bCs/>
        </w:rPr>
      </w:pPr>
      <w:r w:rsidRPr="005E1DCD">
        <w:rPr>
          <w:rFonts w:cs="Arial"/>
          <w:b/>
          <w:bCs/>
        </w:rPr>
        <w:t xml:space="preserve">Review Date: </w:t>
      </w:r>
    </w:p>
    <w:p w14:paraId="4434F928" w14:textId="77777777" w:rsidR="00A335DB" w:rsidRDefault="00A335DB">
      <w:pPr>
        <w:rPr>
          <w:szCs w:val="24"/>
        </w:rPr>
      </w:pPr>
    </w:p>
    <w:p w14:paraId="6AFC3D1A" w14:textId="77777777" w:rsidR="002F635E" w:rsidRDefault="002F635E">
      <w:pPr>
        <w:rPr>
          <w:szCs w:val="24"/>
        </w:rPr>
        <w:sectPr w:rsidR="002F635E" w:rsidSect="00A335DB">
          <w:footerReference w:type="default" r:id="rId12"/>
          <w:pgSz w:w="11906" w:h="16838"/>
          <w:pgMar w:top="851" w:right="851" w:bottom="851" w:left="851" w:header="283" w:footer="283" w:gutter="0"/>
          <w:cols w:space="708"/>
          <w:docGrid w:linePitch="360"/>
        </w:sectPr>
      </w:pPr>
    </w:p>
    <w:p w14:paraId="2F88ED37" w14:textId="77777777" w:rsidR="00193E3B" w:rsidRPr="00EA6023" w:rsidRDefault="00193E3B" w:rsidP="00EA6023">
      <w:pPr>
        <w:pStyle w:val="Heading1"/>
        <w:keepNext w:val="0"/>
        <w:keepLines w:val="0"/>
        <w:numPr>
          <w:ilvl w:val="0"/>
          <w:numId w:val="5"/>
        </w:numPr>
        <w:spacing w:before="240" w:after="240"/>
        <w:ind w:hanging="720"/>
        <w:rPr>
          <w:rFonts w:ascii="Arial" w:eastAsiaTheme="minorHAnsi" w:hAnsi="Arial" w:cs="Arial"/>
          <w:b/>
          <w:bCs/>
          <w:color w:val="2F5496"/>
          <w:kern w:val="0"/>
          <w:sz w:val="32"/>
          <w:szCs w:val="28"/>
          <w14:ligatures w14:val="none"/>
        </w:rPr>
      </w:pPr>
      <w:r w:rsidRPr="00EA6023">
        <w:rPr>
          <w:rFonts w:ascii="Arial" w:eastAsiaTheme="minorHAnsi" w:hAnsi="Arial" w:cs="Arial"/>
          <w:b/>
          <w:bCs/>
          <w:color w:val="2F5496"/>
          <w:kern w:val="0"/>
          <w:sz w:val="32"/>
          <w:szCs w:val="28"/>
          <w14:ligatures w14:val="none"/>
        </w:rPr>
        <w:lastRenderedPageBreak/>
        <w:t>Introduction</w:t>
      </w:r>
    </w:p>
    <w:p w14:paraId="3301195E" w14:textId="77777777" w:rsidR="00BF2360" w:rsidRDefault="00D44B9C" w:rsidP="00BF2360">
      <w:pPr>
        <w:rPr>
          <w:kern w:val="0"/>
          <w14:ligatures w14:val="none"/>
        </w:rPr>
      </w:pPr>
      <w:r w:rsidRPr="00F04605">
        <w:rPr>
          <w:kern w:val="0"/>
          <w14:ligatures w14:val="none"/>
        </w:rPr>
        <w:t>Ensuring timely and safe discharge of patients who lack capacity to make decisions about their care is critical in maintaining their well-being and preventing unnecessary hospital stays. This SOP outlines the process for conducting</w:t>
      </w:r>
      <w:r w:rsidR="00F84E4D" w:rsidRPr="00F04605">
        <w:rPr>
          <w:kern w:val="0"/>
          <w14:ligatures w14:val="none"/>
        </w:rPr>
        <w:t xml:space="preserve"> and documenting a Best Interest Decision when a person is unable</w:t>
      </w:r>
      <w:r w:rsidR="00F83074" w:rsidRPr="00F04605">
        <w:rPr>
          <w:kern w:val="0"/>
          <w14:ligatures w14:val="none"/>
        </w:rPr>
        <w:t>.</w:t>
      </w:r>
    </w:p>
    <w:p w14:paraId="062C30ED" w14:textId="5CAF5E1B" w:rsidR="002221D1" w:rsidRPr="00F04605" w:rsidRDefault="002221D1" w:rsidP="00BF2360">
      <w:pPr>
        <w:rPr>
          <w:kern w:val="0"/>
          <w14:ligatures w14:val="none"/>
        </w:rPr>
      </w:pPr>
      <w:r w:rsidRPr="00953E7B">
        <w:t>This SOP supports the Mental Capacity and discharge requirements contained within the Overarching Discharge Policy.</w:t>
      </w:r>
      <w:r>
        <w:t xml:space="preserve">  </w:t>
      </w:r>
      <w:hyperlink r:id="rId13" w:history="1">
        <w:r w:rsidR="00037800" w:rsidRPr="00037800">
          <w:rPr>
            <w:rStyle w:val="Hyperlink"/>
          </w:rPr>
          <w:t>Overarching Discharge Policy DRAFT v1.2.docx</w:t>
        </w:r>
      </w:hyperlink>
    </w:p>
    <w:p w14:paraId="4C370271" w14:textId="77777777" w:rsidR="0731B8E4" w:rsidRPr="00EA6023" w:rsidRDefault="0731B8E4" w:rsidP="00EA6023">
      <w:pPr>
        <w:pStyle w:val="Heading1"/>
        <w:keepNext w:val="0"/>
        <w:keepLines w:val="0"/>
        <w:numPr>
          <w:ilvl w:val="0"/>
          <w:numId w:val="5"/>
        </w:numPr>
        <w:spacing w:before="240" w:after="240"/>
        <w:ind w:hanging="720"/>
        <w:rPr>
          <w:rFonts w:ascii="Arial" w:eastAsiaTheme="minorHAnsi" w:hAnsi="Arial" w:cs="Arial"/>
          <w:b/>
          <w:bCs/>
          <w:color w:val="2F5496"/>
          <w:kern w:val="0"/>
          <w:sz w:val="32"/>
          <w:szCs w:val="28"/>
          <w14:ligatures w14:val="none"/>
        </w:rPr>
      </w:pPr>
      <w:r w:rsidRPr="00EA6023">
        <w:rPr>
          <w:rFonts w:ascii="Arial" w:eastAsiaTheme="minorHAnsi" w:hAnsi="Arial" w:cs="Arial"/>
          <w:b/>
          <w:bCs/>
          <w:color w:val="2F5496"/>
          <w:kern w:val="0"/>
          <w:sz w:val="32"/>
          <w:szCs w:val="28"/>
          <w14:ligatures w14:val="none"/>
        </w:rPr>
        <w:t>Definitions and Abbreviations</w:t>
      </w:r>
    </w:p>
    <w:p w14:paraId="756573FA" w14:textId="77777777" w:rsidR="00F83074" w:rsidRPr="00F83074" w:rsidRDefault="00F83074" w:rsidP="00F04605">
      <w:pPr>
        <w:pStyle w:val="ListParagraph"/>
        <w:numPr>
          <w:ilvl w:val="0"/>
          <w:numId w:val="13"/>
        </w:numPr>
        <w:ind w:hanging="720"/>
        <w:contextualSpacing w:val="0"/>
        <w:rPr>
          <w:b/>
          <w:bCs/>
        </w:rPr>
      </w:pPr>
      <w:r>
        <w:rPr>
          <w:b/>
          <w:bCs/>
        </w:rPr>
        <w:t>Mental Capacity Act (MCA):</w:t>
      </w:r>
      <w:r>
        <w:t xml:space="preserve"> A legal framework governing decision-making for individuals lacking capacity</w:t>
      </w:r>
    </w:p>
    <w:p w14:paraId="501F303C" w14:textId="77777777" w:rsidR="00F83074" w:rsidRPr="005279FA" w:rsidRDefault="005279FA" w:rsidP="00F04605">
      <w:pPr>
        <w:pStyle w:val="ListParagraph"/>
        <w:numPr>
          <w:ilvl w:val="0"/>
          <w:numId w:val="13"/>
        </w:numPr>
        <w:ind w:hanging="720"/>
        <w:contextualSpacing w:val="0"/>
        <w:rPr>
          <w:b/>
          <w:bCs/>
        </w:rPr>
      </w:pPr>
      <w:r>
        <w:rPr>
          <w:b/>
          <w:bCs/>
        </w:rPr>
        <w:t xml:space="preserve">Integrated Discharge Hub (IDH): </w:t>
      </w:r>
      <w:r>
        <w:t>A multi-disciplinary team coordinating patient discharges from hospital settings.</w:t>
      </w:r>
    </w:p>
    <w:p w14:paraId="578A55B9" w14:textId="77777777" w:rsidR="005279FA" w:rsidRPr="005279FA" w:rsidRDefault="005279FA" w:rsidP="00F04605">
      <w:pPr>
        <w:pStyle w:val="ListParagraph"/>
        <w:numPr>
          <w:ilvl w:val="0"/>
          <w:numId w:val="13"/>
        </w:numPr>
        <w:ind w:hanging="720"/>
        <w:contextualSpacing w:val="0"/>
        <w:rPr>
          <w:b/>
          <w:bCs/>
        </w:rPr>
      </w:pPr>
      <w:r>
        <w:rPr>
          <w:b/>
          <w:bCs/>
        </w:rPr>
        <w:t>Reablement:</w:t>
      </w:r>
      <w:r>
        <w:t xml:space="preserve"> Short-term support designed to help individuals regain independence following a hospital stay.</w:t>
      </w:r>
    </w:p>
    <w:p w14:paraId="71077192" w14:textId="77777777" w:rsidR="005279FA" w:rsidRPr="00F83074" w:rsidRDefault="005279FA" w:rsidP="00F04605">
      <w:pPr>
        <w:pStyle w:val="ListParagraph"/>
        <w:numPr>
          <w:ilvl w:val="0"/>
          <w:numId w:val="13"/>
        </w:numPr>
        <w:ind w:hanging="720"/>
        <w:contextualSpacing w:val="0"/>
        <w:rPr>
          <w:b/>
          <w:bCs/>
        </w:rPr>
      </w:pPr>
      <w:r>
        <w:rPr>
          <w:b/>
          <w:bCs/>
        </w:rPr>
        <w:t>Lasting Power of Attorney (LPA):</w:t>
      </w:r>
      <w:r>
        <w:t xml:space="preserve"> A legal representative authorised to make decisions on behalf of an individual who lacks capacity.</w:t>
      </w:r>
    </w:p>
    <w:p w14:paraId="459CE64D" w14:textId="77777777" w:rsidR="0731B8E4" w:rsidRPr="00EA6023" w:rsidRDefault="00EC20FD" w:rsidP="00EA6023">
      <w:pPr>
        <w:pStyle w:val="Heading1"/>
        <w:keepNext w:val="0"/>
        <w:keepLines w:val="0"/>
        <w:numPr>
          <w:ilvl w:val="0"/>
          <w:numId w:val="5"/>
        </w:numPr>
        <w:spacing w:before="240" w:after="240"/>
        <w:ind w:hanging="720"/>
        <w:rPr>
          <w:rFonts w:ascii="Arial" w:eastAsiaTheme="minorHAnsi" w:hAnsi="Arial" w:cs="Arial"/>
          <w:b/>
          <w:bCs/>
          <w:color w:val="2F5496"/>
          <w:kern w:val="0"/>
          <w:sz w:val="32"/>
          <w:szCs w:val="28"/>
          <w14:ligatures w14:val="none"/>
        </w:rPr>
      </w:pPr>
      <w:r w:rsidRPr="00EA6023">
        <w:rPr>
          <w:rFonts w:ascii="Arial" w:eastAsiaTheme="minorHAnsi" w:hAnsi="Arial" w:cs="Arial"/>
          <w:b/>
          <w:bCs/>
          <w:color w:val="2F5496"/>
          <w:kern w:val="0"/>
          <w:sz w:val="32"/>
          <w:szCs w:val="28"/>
          <w14:ligatures w14:val="none"/>
        </w:rPr>
        <w:t>Purpose</w:t>
      </w:r>
    </w:p>
    <w:p w14:paraId="2F3BDFFB" w14:textId="77777777" w:rsidR="00517C55" w:rsidRDefault="00517C55" w:rsidP="00F04605">
      <w:pPr>
        <w:pStyle w:val="ListParagraph"/>
        <w:numPr>
          <w:ilvl w:val="0"/>
          <w:numId w:val="13"/>
        </w:numPr>
        <w:ind w:hanging="720"/>
        <w:contextualSpacing w:val="0"/>
      </w:pPr>
      <w:r>
        <w:t>To support staff to undertake and document a Best Interest decision for a person lacking capacity, to achieve timely discharge to minimise risks of hospital admission or prolonged hospital stay (Home First ethos).</w:t>
      </w:r>
    </w:p>
    <w:p w14:paraId="270C6904" w14:textId="77777777" w:rsidR="00517C55" w:rsidRDefault="00517C55" w:rsidP="00F04605">
      <w:pPr>
        <w:pStyle w:val="ListParagraph"/>
        <w:numPr>
          <w:ilvl w:val="0"/>
          <w:numId w:val="13"/>
        </w:numPr>
        <w:ind w:hanging="720"/>
        <w:contextualSpacing w:val="0"/>
      </w:pPr>
      <w:r>
        <w:t>To improve patient experience and outcomes</w:t>
      </w:r>
    </w:p>
    <w:p w14:paraId="22258736" w14:textId="77777777" w:rsidR="00517C55" w:rsidRDefault="00517C55" w:rsidP="00F04605">
      <w:pPr>
        <w:pStyle w:val="ListParagraph"/>
        <w:numPr>
          <w:ilvl w:val="0"/>
          <w:numId w:val="13"/>
        </w:numPr>
        <w:ind w:hanging="720"/>
        <w:contextualSpacing w:val="0"/>
      </w:pPr>
      <w:r>
        <w:t>To reduce length of stay</w:t>
      </w:r>
    </w:p>
    <w:p w14:paraId="14C0E468" w14:textId="77777777" w:rsidR="00517C55" w:rsidRDefault="00517C55" w:rsidP="00F04605">
      <w:pPr>
        <w:pStyle w:val="ListParagraph"/>
        <w:numPr>
          <w:ilvl w:val="0"/>
          <w:numId w:val="13"/>
        </w:numPr>
        <w:ind w:hanging="720"/>
        <w:contextualSpacing w:val="0"/>
      </w:pPr>
      <w:r>
        <w:t>To prevent or reduce deconditioning</w:t>
      </w:r>
    </w:p>
    <w:p w14:paraId="47072FB0" w14:textId="77777777" w:rsidR="00EC20FD" w:rsidRPr="00EC20FD" w:rsidRDefault="00517C55" w:rsidP="00F04605">
      <w:pPr>
        <w:pStyle w:val="ListParagraph"/>
        <w:numPr>
          <w:ilvl w:val="0"/>
          <w:numId w:val="13"/>
        </w:numPr>
        <w:ind w:hanging="720"/>
        <w:contextualSpacing w:val="0"/>
      </w:pPr>
      <w:r>
        <w:t>To reduce or avoid hospital borne infections</w:t>
      </w:r>
    </w:p>
    <w:p w14:paraId="79BD5ED5" w14:textId="77777777" w:rsidR="0731B8E4" w:rsidRPr="00EA6023" w:rsidRDefault="00EC20FD" w:rsidP="00EA6023">
      <w:pPr>
        <w:pStyle w:val="Heading1"/>
        <w:keepNext w:val="0"/>
        <w:keepLines w:val="0"/>
        <w:numPr>
          <w:ilvl w:val="0"/>
          <w:numId w:val="5"/>
        </w:numPr>
        <w:spacing w:before="240" w:after="240"/>
        <w:ind w:hanging="720"/>
        <w:rPr>
          <w:rFonts w:ascii="Arial" w:eastAsiaTheme="minorHAnsi" w:hAnsi="Arial" w:cs="Arial"/>
          <w:b/>
          <w:bCs/>
          <w:color w:val="2F5496"/>
          <w:kern w:val="0"/>
          <w:sz w:val="32"/>
          <w:szCs w:val="28"/>
          <w14:ligatures w14:val="none"/>
        </w:rPr>
      </w:pPr>
      <w:r w:rsidRPr="00EA6023">
        <w:rPr>
          <w:rFonts w:ascii="Arial" w:eastAsiaTheme="minorHAnsi" w:hAnsi="Arial" w:cs="Arial"/>
          <w:b/>
          <w:bCs/>
          <w:color w:val="2F5496"/>
          <w:kern w:val="0"/>
          <w:sz w:val="32"/>
          <w:szCs w:val="28"/>
          <w14:ligatures w14:val="none"/>
        </w:rPr>
        <w:t>Scope</w:t>
      </w:r>
    </w:p>
    <w:p w14:paraId="70EC00CB" w14:textId="77777777" w:rsidR="006A4BAE" w:rsidRDefault="006A4BAE" w:rsidP="00F04605">
      <w:pPr>
        <w:pStyle w:val="ListParagraph"/>
        <w:numPr>
          <w:ilvl w:val="0"/>
          <w:numId w:val="13"/>
        </w:numPr>
        <w:ind w:hanging="720"/>
        <w:contextualSpacing w:val="0"/>
      </w:pPr>
      <w:r>
        <w:t>Patients aged 18years and older who have been assessed on the probable basis of lacking capacity, specific to the discharge decision at that time. AND</w:t>
      </w:r>
    </w:p>
    <w:p w14:paraId="28E76FD9" w14:textId="77777777" w:rsidR="006A4BAE" w:rsidRDefault="006A4BAE" w:rsidP="00F04605">
      <w:pPr>
        <w:pStyle w:val="ListParagraph"/>
        <w:numPr>
          <w:ilvl w:val="0"/>
          <w:numId w:val="13"/>
        </w:numPr>
        <w:ind w:hanging="720"/>
        <w:contextualSpacing w:val="0"/>
      </w:pPr>
      <w:r>
        <w:t>Discharges without disagreement, conflict or complexity. AND</w:t>
      </w:r>
    </w:p>
    <w:p w14:paraId="5CE0A077" w14:textId="5AF2C6AB" w:rsidR="009F795F" w:rsidRDefault="009F795F" w:rsidP="00F04605">
      <w:pPr>
        <w:pStyle w:val="ListParagraph"/>
        <w:numPr>
          <w:ilvl w:val="0"/>
          <w:numId w:val="13"/>
        </w:numPr>
        <w:ind w:hanging="720"/>
        <w:contextualSpacing w:val="0"/>
      </w:pPr>
      <w:r w:rsidRPr="009F795F">
        <w:t>If a discharge has a new financial charge or cost for the individual, then it is not within scope of health staff to complete a best interest decision. An MCA would be required in these circumstances for discharge planning</w:t>
      </w:r>
      <w:r w:rsidR="00AD64BC">
        <w:t>.</w:t>
      </w:r>
    </w:p>
    <w:p w14:paraId="51BA944C" w14:textId="77777777" w:rsidR="00F035A7" w:rsidRPr="00F035A7" w:rsidRDefault="006A4BAE" w:rsidP="00F04605">
      <w:pPr>
        <w:pStyle w:val="ListParagraph"/>
        <w:numPr>
          <w:ilvl w:val="0"/>
          <w:numId w:val="13"/>
        </w:numPr>
        <w:ind w:hanging="720"/>
        <w:contextualSpacing w:val="0"/>
      </w:pPr>
      <w:r>
        <w:t>Returning to usual home/care home, with or without temporary arrangements i.e. Reablement Support/District Nursing/Acute Clinical Team/Virtual Wards</w:t>
      </w:r>
    </w:p>
    <w:p w14:paraId="7DD817D9" w14:textId="77777777" w:rsidR="0731B8E4" w:rsidRPr="00EA6023" w:rsidRDefault="00EC20FD" w:rsidP="00EA6023">
      <w:pPr>
        <w:pStyle w:val="Heading1"/>
        <w:keepNext w:val="0"/>
        <w:keepLines w:val="0"/>
        <w:numPr>
          <w:ilvl w:val="0"/>
          <w:numId w:val="5"/>
        </w:numPr>
        <w:spacing w:before="240" w:after="240"/>
        <w:ind w:hanging="720"/>
        <w:rPr>
          <w:rFonts w:ascii="Arial" w:eastAsiaTheme="minorHAnsi" w:hAnsi="Arial" w:cs="Arial"/>
          <w:b/>
          <w:bCs/>
          <w:color w:val="2F5496"/>
          <w:kern w:val="0"/>
          <w:sz w:val="32"/>
          <w:szCs w:val="28"/>
          <w14:ligatures w14:val="none"/>
        </w:rPr>
      </w:pPr>
      <w:r w:rsidRPr="00EA6023">
        <w:rPr>
          <w:rFonts w:ascii="Arial" w:eastAsiaTheme="minorHAnsi" w:hAnsi="Arial" w:cs="Arial"/>
          <w:b/>
          <w:bCs/>
          <w:color w:val="2F5496"/>
          <w:kern w:val="0"/>
          <w:sz w:val="32"/>
          <w:szCs w:val="28"/>
          <w14:ligatures w14:val="none"/>
        </w:rPr>
        <w:t>Responsibilities</w:t>
      </w:r>
    </w:p>
    <w:p w14:paraId="6617E3C7" w14:textId="77777777" w:rsidR="00A62159" w:rsidRDefault="00A62159" w:rsidP="00F04605">
      <w:pPr>
        <w:pStyle w:val="ListParagraph"/>
        <w:numPr>
          <w:ilvl w:val="0"/>
          <w:numId w:val="13"/>
        </w:numPr>
        <w:ind w:hanging="720"/>
        <w:contextualSpacing w:val="0"/>
      </w:pPr>
      <w:r>
        <w:t>Any registered health or social care professional involved in the care of a person in relation to discharge can support and undertake the best interest decision.</w:t>
      </w:r>
    </w:p>
    <w:p w14:paraId="3D8A448D" w14:textId="77777777" w:rsidR="00A62159" w:rsidRPr="00A62159" w:rsidRDefault="00A62159" w:rsidP="00F04605">
      <w:pPr>
        <w:pStyle w:val="ListParagraph"/>
        <w:numPr>
          <w:ilvl w:val="0"/>
          <w:numId w:val="13"/>
        </w:numPr>
        <w:ind w:hanging="720"/>
        <w:contextualSpacing w:val="0"/>
      </w:pPr>
      <w:r>
        <w:lastRenderedPageBreak/>
        <w:t>This includes (but is not exhaustive of): Ward Nursing Staff, Medical Staff, All Health Professionals, Patient Flow, Clinical Nurse Specialists, Social Workers, Discharge Liaison Nurses, Pharmacists, Acute Clinical Team, Virtual Wards.</w:t>
      </w:r>
    </w:p>
    <w:p w14:paraId="16E34319" w14:textId="77777777" w:rsidR="00F04605" w:rsidRDefault="00F04605">
      <w:pPr>
        <w:spacing w:before="0" w:after="160" w:line="259" w:lineRule="auto"/>
        <w:rPr>
          <w:rFonts w:cs="Arial"/>
          <w:b/>
          <w:bCs/>
          <w:color w:val="2F5496"/>
          <w:kern w:val="0"/>
          <w:sz w:val="32"/>
          <w:szCs w:val="28"/>
          <w14:ligatures w14:val="none"/>
        </w:rPr>
      </w:pPr>
      <w:r>
        <w:rPr>
          <w:rFonts w:cs="Arial"/>
          <w:b/>
          <w:bCs/>
          <w:color w:val="2F5496"/>
          <w:kern w:val="0"/>
          <w:sz w:val="32"/>
          <w:szCs w:val="28"/>
          <w14:ligatures w14:val="none"/>
        </w:rPr>
        <w:br w:type="page"/>
      </w:r>
    </w:p>
    <w:p w14:paraId="7C74A757" w14:textId="7DC20268" w:rsidR="0731B8E4" w:rsidRPr="00EA6023" w:rsidRDefault="00EC20FD" w:rsidP="00EA6023">
      <w:pPr>
        <w:pStyle w:val="Heading1"/>
        <w:keepNext w:val="0"/>
        <w:keepLines w:val="0"/>
        <w:numPr>
          <w:ilvl w:val="0"/>
          <w:numId w:val="5"/>
        </w:numPr>
        <w:spacing w:before="240" w:after="240"/>
        <w:ind w:hanging="720"/>
        <w:rPr>
          <w:rFonts w:ascii="Arial" w:eastAsiaTheme="minorHAnsi" w:hAnsi="Arial" w:cs="Arial"/>
          <w:b/>
          <w:bCs/>
          <w:color w:val="2F5496"/>
          <w:kern w:val="0"/>
          <w:sz w:val="32"/>
          <w:szCs w:val="28"/>
          <w14:ligatures w14:val="none"/>
        </w:rPr>
      </w:pPr>
      <w:r w:rsidRPr="00EA6023">
        <w:rPr>
          <w:rFonts w:ascii="Arial" w:eastAsiaTheme="minorHAnsi" w:hAnsi="Arial" w:cs="Arial"/>
          <w:b/>
          <w:bCs/>
          <w:color w:val="2F5496"/>
          <w:kern w:val="0"/>
          <w:sz w:val="32"/>
          <w:szCs w:val="28"/>
          <w14:ligatures w14:val="none"/>
        </w:rPr>
        <w:lastRenderedPageBreak/>
        <w:t>Procedure</w:t>
      </w:r>
    </w:p>
    <w:p w14:paraId="2244B7CF" w14:textId="77777777" w:rsidR="00E518A8" w:rsidRDefault="00E518A8" w:rsidP="00F04605">
      <w:pPr>
        <w:pStyle w:val="ListParagraph"/>
        <w:numPr>
          <w:ilvl w:val="0"/>
          <w:numId w:val="24"/>
        </w:numPr>
        <w:ind w:hanging="720"/>
        <w:contextualSpacing w:val="0"/>
      </w:pPr>
      <w:r>
        <w:t>All staff should read and follow the SOP.</w:t>
      </w:r>
    </w:p>
    <w:p w14:paraId="6C428033" w14:textId="2F9297B5" w:rsidR="00C878A7" w:rsidRPr="00C878A7" w:rsidRDefault="00EA46F4" w:rsidP="00C878A7">
      <w:pPr>
        <w:pStyle w:val="ListParagraph"/>
        <w:numPr>
          <w:ilvl w:val="0"/>
          <w:numId w:val="24"/>
        </w:numPr>
        <w:ind w:hanging="720"/>
        <w:contextualSpacing w:val="0"/>
        <w:rPr>
          <w:highlight w:val="yellow"/>
        </w:rPr>
      </w:pPr>
      <w:r w:rsidRPr="00B842CE">
        <w:rPr>
          <w:highlight w:val="yellow"/>
        </w:rPr>
        <w:t xml:space="preserve">Staff </w:t>
      </w:r>
      <w:r w:rsidR="006258E8" w:rsidRPr="00B842CE">
        <w:rPr>
          <w:highlight w:val="yellow"/>
        </w:rPr>
        <w:t xml:space="preserve">will </w:t>
      </w:r>
      <w:r w:rsidRPr="00B842CE">
        <w:rPr>
          <w:highlight w:val="yellow"/>
        </w:rPr>
        <w:t xml:space="preserve">benefit from </w:t>
      </w:r>
      <w:proofErr w:type="gramStart"/>
      <w:r w:rsidRPr="00B842CE">
        <w:rPr>
          <w:highlight w:val="yellow"/>
        </w:rPr>
        <w:t>training</w:t>
      </w:r>
      <w:proofErr w:type="gramEnd"/>
      <w:r w:rsidRPr="00B842CE">
        <w:rPr>
          <w:highlight w:val="yellow"/>
        </w:rPr>
        <w:t xml:space="preserve"> </w:t>
      </w:r>
      <w:r w:rsidR="006258E8" w:rsidRPr="00B842CE">
        <w:rPr>
          <w:highlight w:val="yellow"/>
        </w:rPr>
        <w:t xml:space="preserve">and opportunities will be created so that we can </w:t>
      </w:r>
      <w:r w:rsidRPr="00B842CE">
        <w:rPr>
          <w:highlight w:val="yellow"/>
        </w:rPr>
        <w:t>ensur</w:t>
      </w:r>
      <w:r w:rsidR="006258E8" w:rsidRPr="00B842CE">
        <w:rPr>
          <w:highlight w:val="yellow"/>
        </w:rPr>
        <w:t>e that</w:t>
      </w:r>
      <w:r w:rsidRPr="00B842CE">
        <w:rPr>
          <w:highlight w:val="yellow"/>
        </w:rPr>
        <w:t xml:space="preserve"> staff are robust and consistent in identifying if the person is unable to make the decision.</w:t>
      </w:r>
    </w:p>
    <w:p w14:paraId="414C35C6" w14:textId="77777777" w:rsidR="00E518A8" w:rsidRDefault="00E518A8" w:rsidP="00F04605">
      <w:pPr>
        <w:pStyle w:val="ListParagraph"/>
        <w:numPr>
          <w:ilvl w:val="0"/>
          <w:numId w:val="24"/>
        </w:numPr>
        <w:ind w:hanging="720"/>
        <w:contextualSpacing w:val="0"/>
      </w:pPr>
      <w:r>
        <w:t xml:space="preserve">Following assessment indicating a lack of capacity to </w:t>
      </w:r>
      <w:proofErr w:type="gramStart"/>
      <w:r>
        <w:t>make a decision</w:t>
      </w:r>
      <w:proofErr w:type="gramEnd"/>
      <w:r>
        <w:t xml:space="preserve"> in relation to discharge, at that specific time, proceed with the Best Interest decision. </w:t>
      </w:r>
    </w:p>
    <w:p w14:paraId="23B7C1E7" w14:textId="77777777" w:rsidR="00E518A8" w:rsidRDefault="00E518A8" w:rsidP="00F04605">
      <w:pPr>
        <w:pStyle w:val="ListParagraph"/>
        <w:numPr>
          <w:ilvl w:val="0"/>
          <w:numId w:val="24"/>
        </w:numPr>
        <w:ind w:hanging="720"/>
        <w:contextualSpacing w:val="0"/>
      </w:pPr>
      <w:r>
        <w:t>Follow the Best Interest Template: refer to Appendix A.</w:t>
      </w:r>
    </w:p>
    <w:p w14:paraId="5B966DA5" w14:textId="77777777" w:rsidR="00E518A8" w:rsidRDefault="00E518A8" w:rsidP="00F04605">
      <w:pPr>
        <w:pStyle w:val="ListParagraph"/>
        <w:numPr>
          <w:ilvl w:val="0"/>
          <w:numId w:val="24"/>
        </w:numPr>
        <w:ind w:hanging="720"/>
        <w:contextualSpacing w:val="0"/>
      </w:pPr>
      <w:r>
        <w:t>Document patient name, DOB, NHS Number, Date, Time of Assessment, name, profession &amp; signature of person leading on Best Interest Decision. Include names, roles of any other persons present.</w:t>
      </w:r>
    </w:p>
    <w:p w14:paraId="34F92BA8" w14:textId="77777777" w:rsidR="00E8128C" w:rsidRDefault="00E518A8" w:rsidP="00F04605">
      <w:pPr>
        <w:pStyle w:val="ListParagraph"/>
        <w:numPr>
          <w:ilvl w:val="0"/>
          <w:numId w:val="24"/>
        </w:numPr>
        <w:ind w:hanging="720"/>
        <w:contextualSpacing w:val="0"/>
      </w:pPr>
      <w:r>
        <w:t>What is the impairment of the Mind or Brain</w:t>
      </w:r>
      <w:r w:rsidR="005945E8">
        <w:t>?</w:t>
      </w:r>
      <w:r>
        <w:t xml:space="preserve"> </w:t>
      </w:r>
      <w:r w:rsidRPr="003902E0">
        <w:rPr>
          <w:i/>
          <w:iCs/>
        </w:rPr>
        <w:t>(</w:t>
      </w:r>
      <w:r w:rsidR="003902E0" w:rsidRPr="003902E0">
        <w:rPr>
          <w:i/>
          <w:iCs/>
        </w:rPr>
        <w:t>F</w:t>
      </w:r>
      <w:r w:rsidRPr="003902E0">
        <w:rPr>
          <w:i/>
          <w:iCs/>
        </w:rPr>
        <w:t>ormal diagnosis not required. It does not matter if the impairment or disturbance is permanent or temporary</w:t>
      </w:r>
      <w:r w:rsidR="003902E0">
        <w:rPr>
          <w:i/>
          <w:iCs/>
        </w:rPr>
        <w:t>).</w:t>
      </w:r>
    </w:p>
    <w:p w14:paraId="560CA844" w14:textId="77777777" w:rsidR="00E518A8" w:rsidRDefault="00E518A8" w:rsidP="00F04605">
      <w:pPr>
        <w:pStyle w:val="ListParagraph"/>
        <w:numPr>
          <w:ilvl w:val="0"/>
          <w:numId w:val="24"/>
        </w:numPr>
        <w:ind w:hanging="720"/>
        <w:contextualSpacing w:val="0"/>
      </w:pPr>
      <w:r>
        <w:t xml:space="preserve">State decision to be made. </w:t>
      </w:r>
    </w:p>
    <w:p w14:paraId="3EA0298C" w14:textId="77777777" w:rsidR="00E518A8" w:rsidRDefault="00E518A8" w:rsidP="00F04605">
      <w:pPr>
        <w:pStyle w:val="ListParagraph"/>
        <w:numPr>
          <w:ilvl w:val="0"/>
          <w:numId w:val="24"/>
        </w:numPr>
        <w:ind w:hanging="720"/>
        <w:contextualSpacing w:val="0"/>
      </w:pPr>
      <w:r>
        <w:t xml:space="preserve">Why you believe the person is unable to make the decision? Consider the following </w:t>
      </w:r>
      <w:r w:rsidR="000817C9">
        <w:t xml:space="preserve">four </w:t>
      </w:r>
      <w:r>
        <w:t>questions</w:t>
      </w:r>
      <w:r w:rsidR="003C0339">
        <w:t>:</w:t>
      </w:r>
    </w:p>
    <w:p w14:paraId="2166A878" w14:textId="77777777" w:rsidR="00E518A8" w:rsidRDefault="00E518A8" w:rsidP="00D67312">
      <w:pPr>
        <w:pStyle w:val="ListParagraph"/>
        <w:numPr>
          <w:ilvl w:val="1"/>
          <w:numId w:val="24"/>
        </w:numPr>
        <w:ind w:hanging="731"/>
        <w:contextualSpacing w:val="0"/>
      </w:pPr>
      <w:r>
        <w:t>Can they understand?</w:t>
      </w:r>
    </w:p>
    <w:p w14:paraId="7A59B771" w14:textId="77777777" w:rsidR="00E518A8" w:rsidRDefault="003C0339" w:rsidP="00D67312">
      <w:pPr>
        <w:pStyle w:val="ListParagraph"/>
        <w:numPr>
          <w:ilvl w:val="1"/>
          <w:numId w:val="24"/>
        </w:numPr>
        <w:ind w:hanging="731"/>
        <w:contextualSpacing w:val="0"/>
      </w:pPr>
      <w:r>
        <w:t>Can they retain?</w:t>
      </w:r>
      <w:r w:rsidR="00E518A8">
        <w:t xml:space="preserve"> </w:t>
      </w:r>
    </w:p>
    <w:p w14:paraId="5EDF5E90" w14:textId="77777777" w:rsidR="00E518A8" w:rsidRDefault="003C0339" w:rsidP="00D67312">
      <w:pPr>
        <w:pStyle w:val="ListParagraph"/>
        <w:numPr>
          <w:ilvl w:val="1"/>
          <w:numId w:val="24"/>
        </w:numPr>
        <w:ind w:hanging="731"/>
        <w:contextualSpacing w:val="0"/>
      </w:pPr>
      <w:r>
        <w:t xml:space="preserve">Can they </w:t>
      </w:r>
      <w:r w:rsidR="00E518A8">
        <w:t>weigh up information</w:t>
      </w:r>
      <w:r>
        <w:t>?</w:t>
      </w:r>
      <w:r w:rsidR="00E518A8">
        <w:t xml:space="preserve">  </w:t>
      </w:r>
    </w:p>
    <w:p w14:paraId="3A3BA589" w14:textId="77777777" w:rsidR="00E518A8" w:rsidRDefault="003C0339" w:rsidP="00D67312">
      <w:pPr>
        <w:pStyle w:val="ListParagraph"/>
        <w:numPr>
          <w:ilvl w:val="1"/>
          <w:numId w:val="24"/>
        </w:numPr>
        <w:ind w:hanging="731"/>
        <w:contextualSpacing w:val="0"/>
      </w:pPr>
      <w:r>
        <w:t xml:space="preserve">Can they </w:t>
      </w:r>
      <w:r w:rsidR="00E518A8">
        <w:t xml:space="preserve">communicate expression of choice at the time of the assessment? </w:t>
      </w:r>
    </w:p>
    <w:p w14:paraId="1D4A4FD7" w14:textId="77777777" w:rsidR="00E518A8" w:rsidRDefault="00E518A8" w:rsidP="00F04605">
      <w:pPr>
        <w:pStyle w:val="ListParagraph"/>
        <w:numPr>
          <w:ilvl w:val="0"/>
          <w:numId w:val="24"/>
        </w:numPr>
        <w:ind w:hanging="720"/>
        <w:contextualSpacing w:val="0"/>
      </w:pPr>
      <w:r>
        <w:t>Document</w:t>
      </w:r>
      <w:r w:rsidR="000817C9">
        <w:t>,</w:t>
      </w:r>
      <w:r>
        <w:t xml:space="preserve"> based on the above</w:t>
      </w:r>
      <w:r w:rsidR="000817C9">
        <w:t>,</w:t>
      </w:r>
      <w:r>
        <w:t xml:space="preserve"> the probability of not having capacity to make the decision in relation to discharge.</w:t>
      </w:r>
    </w:p>
    <w:p w14:paraId="46E5A121" w14:textId="699E70DA" w:rsidR="00E518A8" w:rsidRDefault="00E518A8" w:rsidP="00F04605">
      <w:pPr>
        <w:pStyle w:val="ListParagraph"/>
        <w:numPr>
          <w:ilvl w:val="0"/>
          <w:numId w:val="24"/>
        </w:numPr>
        <w:ind w:hanging="720"/>
        <w:contextualSpacing w:val="0"/>
      </w:pPr>
      <w:r>
        <w:t>Consider all available options, starting with least restrictive.</w:t>
      </w:r>
    </w:p>
    <w:p w14:paraId="377EB17D" w14:textId="6A0E4749" w:rsidR="00407546" w:rsidRDefault="0096212C" w:rsidP="00407546">
      <w:pPr>
        <w:pStyle w:val="ListParagraph"/>
        <w:contextualSpacing w:val="0"/>
      </w:pPr>
      <w:r w:rsidRPr="00953E7B">
        <w:t>Discharge options should be considered in line with the Choice Policy.</w:t>
      </w:r>
      <w:r>
        <w:t xml:space="preserve"> </w:t>
      </w:r>
      <w:hyperlink r:id="rId14" w:history="1">
        <w:r w:rsidR="001515AC" w:rsidRPr="001515AC">
          <w:rPr>
            <w:rStyle w:val="Hyperlink"/>
          </w:rPr>
          <w:t>Choice Policy v2.0.docx</w:t>
        </w:r>
      </w:hyperlink>
    </w:p>
    <w:p w14:paraId="72634767" w14:textId="398D66B4" w:rsidR="00E518A8" w:rsidRDefault="00E518A8" w:rsidP="00F95C83">
      <w:pPr>
        <w:pStyle w:val="ListParagraph"/>
        <w:numPr>
          <w:ilvl w:val="0"/>
          <w:numId w:val="24"/>
        </w:numPr>
        <w:ind w:hanging="720"/>
        <w:contextualSpacing w:val="0"/>
      </w:pPr>
      <w:r>
        <w:t xml:space="preserve">Consult with any person involved in the individual’s care such as family, other hospital, health and social care staff, Lasting Power of Attorney, Deputy, Care Home Manager/Lead Nurse etc. </w:t>
      </w:r>
      <w:r w:rsidR="00F95C83" w:rsidRPr="00D67312">
        <w:rPr>
          <w:highlight w:val="yellow"/>
        </w:rPr>
        <w:t>including the individual even if they lack capacity</w:t>
      </w:r>
    </w:p>
    <w:p w14:paraId="65B72125" w14:textId="496406C1" w:rsidR="00E518A8" w:rsidRDefault="00E518A8" w:rsidP="00F04605">
      <w:pPr>
        <w:pStyle w:val="ListParagraph"/>
        <w:numPr>
          <w:ilvl w:val="0"/>
          <w:numId w:val="24"/>
        </w:numPr>
        <w:ind w:hanging="720"/>
        <w:contextualSpacing w:val="0"/>
      </w:pPr>
      <w:r>
        <w:t>Consider current and past preferences, beliefs and values in the discharge outcome decision</w:t>
      </w:r>
      <w:r w:rsidR="00D67312">
        <w:t xml:space="preserve"> </w:t>
      </w:r>
      <w:r w:rsidR="00D67312" w:rsidRPr="00D67312">
        <w:rPr>
          <w:highlight w:val="yellow"/>
        </w:rPr>
        <w:t>including the patients</w:t>
      </w:r>
      <w:r>
        <w:t xml:space="preserve">. </w:t>
      </w:r>
    </w:p>
    <w:p w14:paraId="3D7F637B" w14:textId="77777777" w:rsidR="00E518A8" w:rsidRDefault="00E518A8" w:rsidP="00F04605">
      <w:pPr>
        <w:pStyle w:val="ListParagraph"/>
        <w:numPr>
          <w:ilvl w:val="0"/>
          <w:numId w:val="24"/>
        </w:numPr>
        <w:ind w:hanging="720"/>
        <w:contextualSpacing w:val="0"/>
      </w:pPr>
      <w:r>
        <w:t xml:space="preserve">Store Best Interest Form in Medical Notes. </w:t>
      </w:r>
    </w:p>
    <w:p w14:paraId="5B1833C2" w14:textId="77777777" w:rsidR="00E518A8" w:rsidRDefault="00E518A8" w:rsidP="00F04605">
      <w:pPr>
        <w:pStyle w:val="ListParagraph"/>
        <w:numPr>
          <w:ilvl w:val="0"/>
          <w:numId w:val="24"/>
        </w:numPr>
        <w:ind w:hanging="720"/>
        <w:contextualSpacing w:val="0"/>
      </w:pPr>
      <w:r>
        <w:t xml:space="preserve">Copy of form to be placed in professional specific documentation, if required. </w:t>
      </w:r>
    </w:p>
    <w:p w14:paraId="4A867DA8" w14:textId="77777777" w:rsidR="00E518A8" w:rsidRDefault="00E518A8" w:rsidP="00F04605">
      <w:pPr>
        <w:pStyle w:val="ListParagraph"/>
        <w:numPr>
          <w:ilvl w:val="0"/>
          <w:numId w:val="24"/>
        </w:numPr>
        <w:ind w:hanging="720"/>
        <w:contextualSpacing w:val="0"/>
      </w:pPr>
      <w:r>
        <w:t xml:space="preserve">Good practice to provide a copy to patient, family, informal carer etc. </w:t>
      </w:r>
    </w:p>
    <w:p w14:paraId="248F6A41" w14:textId="77777777" w:rsidR="00E518A8" w:rsidRDefault="00E518A8" w:rsidP="00F04605">
      <w:pPr>
        <w:pStyle w:val="ListParagraph"/>
        <w:numPr>
          <w:ilvl w:val="0"/>
          <w:numId w:val="24"/>
        </w:numPr>
        <w:ind w:hanging="720"/>
        <w:contextualSpacing w:val="0"/>
      </w:pPr>
      <w:r>
        <w:t xml:space="preserve">As the Best Interest is time and decision/task specific, Best Interest decision will be reviewed by the receiving service, profession, care home etc. </w:t>
      </w:r>
    </w:p>
    <w:p w14:paraId="2CEBF962" w14:textId="77777777" w:rsidR="00EC20FD" w:rsidRDefault="00E518A8" w:rsidP="00F04605">
      <w:pPr>
        <w:pStyle w:val="ListParagraph"/>
        <w:numPr>
          <w:ilvl w:val="0"/>
          <w:numId w:val="24"/>
        </w:numPr>
        <w:ind w:hanging="720"/>
        <w:contextualSpacing w:val="0"/>
      </w:pPr>
      <w:r>
        <w:t>If referring on to Integrated Discharge Hub (IDH) for discharge pathway, document Best Interest decision outcome only e.g. Best Interest decision completed for Reablement in ‘reason for referral’ text box, along with other information relevant for safe discharge.</w:t>
      </w:r>
    </w:p>
    <w:p w14:paraId="73CB0029" w14:textId="07AB7C40" w:rsidR="0067393F" w:rsidRDefault="0067393F" w:rsidP="00F04605">
      <w:pPr>
        <w:pStyle w:val="ListParagraph"/>
        <w:numPr>
          <w:ilvl w:val="0"/>
          <w:numId w:val="24"/>
        </w:numPr>
        <w:ind w:hanging="720"/>
        <w:contextualSpacing w:val="0"/>
      </w:pPr>
      <w:r w:rsidRPr="0067393F">
        <w:rPr>
          <w:b/>
          <w:bCs/>
        </w:rPr>
        <w:t>DO NOT TICK</w:t>
      </w:r>
      <w:r w:rsidRPr="0067393F">
        <w:t xml:space="preserve"> Social Worker or Mental Capacity Assessment on IDH SIGNAL referral, this should only be used where formal MCA, complex discharge planning is required, such as permanent change in discharge destination or disagreement on discharge plan.</w:t>
      </w:r>
    </w:p>
    <w:p w14:paraId="4DD223BF" w14:textId="043BB3B4" w:rsidR="00685B58" w:rsidRDefault="001A2F12" w:rsidP="00092BDF">
      <w:pPr>
        <w:pStyle w:val="ListParagraph"/>
        <w:contextualSpacing w:val="0"/>
      </w:pPr>
      <w:r w:rsidRPr="00953E7B">
        <w:t>Where disagreement remains unresolved following the best interest decision, the Reluctant Discharge SOP should be followed</w:t>
      </w:r>
      <w:r>
        <w:t xml:space="preserve">. </w:t>
      </w:r>
      <w:hyperlink r:id="rId15" w:history="1">
        <w:r w:rsidR="00C24017" w:rsidRPr="00C24017">
          <w:rPr>
            <w:rStyle w:val="Hyperlink"/>
          </w:rPr>
          <w:t>Standard Operating Procedure - Reluctant Patient Discharge.docx</w:t>
        </w:r>
      </w:hyperlink>
      <w:r w:rsidR="00685B58">
        <w:br w:type="page"/>
      </w:r>
    </w:p>
    <w:p w14:paraId="11B24429" w14:textId="77777777" w:rsidR="0731B8E4" w:rsidRPr="00EA6023" w:rsidRDefault="00730253" w:rsidP="00EA6023">
      <w:pPr>
        <w:pStyle w:val="Heading1"/>
        <w:keepNext w:val="0"/>
        <w:keepLines w:val="0"/>
        <w:numPr>
          <w:ilvl w:val="0"/>
          <w:numId w:val="5"/>
        </w:numPr>
        <w:spacing w:before="240" w:after="240"/>
        <w:ind w:hanging="720"/>
        <w:rPr>
          <w:rFonts w:ascii="Arial" w:eastAsiaTheme="minorHAnsi" w:hAnsi="Arial" w:cs="Arial"/>
          <w:b/>
          <w:bCs/>
          <w:color w:val="2F5496"/>
          <w:kern w:val="0"/>
          <w:sz w:val="32"/>
          <w:szCs w:val="28"/>
          <w14:ligatures w14:val="none"/>
        </w:rPr>
      </w:pPr>
      <w:r w:rsidRPr="00EA6023">
        <w:rPr>
          <w:rFonts w:ascii="Arial" w:eastAsiaTheme="minorHAnsi" w:hAnsi="Arial" w:cs="Arial"/>
          <w:b/>
          <w:bCs/>
          <w:color w:val="2F5496"/>
          <w:kern w:val="0"/>
          <w:sz w:val="32"/>
          <w:szCs w:val="28"/>
          <w14:ligatures w14:val="none"/>
        </w:rPr>
        <w:lastRenderedPageBreak/>
        <w:t>Appendices</w:t>
      </w:r>
    </w:p>
    <w:p w14:paraId="7EED9057" w14:textId="77777777" w:rsidR="00731A87" w:rsidRDefault="00F12F7E" w:rsidP="003C31C4">
      <w:pPr>
        <w:pStyle w:val="Heading2"/>
      </w:pPr>
      <w:r>
        <w:t>Appendix A: Blank</w:t>
      </w:r>
      <w:r w:rsidR="001E1CE0">
        <w:t xml:space="preserve"> – Best Interest Form</w:t>
      </w:r>
    </w:p>
    <w:p w14:paraId="7AC74353" w14:textId="77777777" w:rsidR="001E1CE0" w:rsidRPr="003C31C4" w:rsidRDefault="001E1CE0" w:rsidP="003C31C4">
      <w:pPr>
        <w:rPr>
          <w:b/>
          <w:bCs/>
          <w:sz w:val="28"/>
          <w:szCs w:val="28"/>
          <w:u w:val="single"/>
        </w:rPr>
      </w:pPr>
      <w:r w:rsidRPr="003C31C4">
        <w:rPr>
          <w:b/>
          <w:bCs/>
          <w:sz w:val="28"/>
          <w:szCs w:val="28"/>
          <w:u w:val="single"/>
        </w:rPr>
        <w:t xml:space="preserve">Example </w:t>
      </w:r>
    </w:p>
    <w:tbl>
      <w:tblPr>
        <w:tblStyle w:val="TableGrid"/>
        <w:tblW w:w="5000" w:type="pct"/>
        <w:tblLook w:val="04A0" w:firstRow="1" w:lastRow="0" w:firstColumn="1" w:lastColumn="0" w:noHBand="0" w:noVBand="1"/>
      </w:tblPr>
      <w:tblGrid>
        <w:gridCol w:w="3529"/>
        <w:gridCol w:w="3466"/>
        <w:gridCol w:w="3199"/>
      </w:tblGrid>
      <w:tr w:rsidR="001E1CE0" w:rsidRPr="00752668" w14:paraId="48AD4117" w14:textId="77777777" w:rsidTr="003C31C4">
        <w:tc>
          <w:tcPr>
            <w:tcW w:w="1731" w:type="pct"/>
            <w:shd w:val="clear" w:color="auto" w:fill="D1D1D1" w:themeFill="background2" w:themeFillShade="E6"/>
          </w:tcPr>
          <w:p w14:paraId="496ED2BE" w14:textId="77777777" w:rsidR="001E1CE0" w:rsidRPr="00623805" w:rsidRDefault="001E1CE0" w:rsidP="005314B6">
            <w:pPr>
              <w:rPr>
                <w:rFonts w:cs="Arial"/>
              </w:rPr>
            </w:pPr>
            <w:r w:rsidRPr="00623805">
              <w:rPr>
                <w:rFonts w:cs="Arial"/>
              </w:rPr>
              <w:t>Name</w:t>
            </w:r>
          </w:p>
        </w:tc>
        <w:tc>
          <w:tcPr>
            <w:tcW w:w="1700" w:type="pct"/>
            <w:shd w:val="clear" w:color="auto" w:fill="D1D1D1" w:themeFill="background2" w:themeFillShade="E6"/>
          </w:tcPr>
          <w:p w14:paraId="3B97AC26" w14:textId="77777777" w:rsidR="001E1CE0" w:rsidRPr="00623805" w:rsidRDefault="001E1CE0" w:rsidP="005314B6">
            <w:pPr>
              <w:rPr>
                <w:rFonts w:cs="Arial"/>
              </w:rPr>
            </w:pPr>
            <w:r w:rsidRPr="00623805">
              <w:rPr>
                <w:rFonts w:cs="Arial"/>
              </w:rPr>
              <w:t>DOB</w:t>
            </w:r>
          </w:p>
        </w:tc>
        <w:tc>
          <w:tcPr>
            <w:tcW w:w="1569" w:type="pct"/>
            <w:shd w:val="clear" w:color="auto" w:fill="D1D1D1" w:themeFill="background2" w:themeFillShade="E6"/>
          </w:tcPr>
          <w:p w14:paraId="44B40193" w14:textId="77777777" w:rsidR="001E1CE0" w:rsidRPr="00623805" w:rsidRDefault="001E1CE0" w:rsidP="005314B6">
            <w:pPr>
              <w:rPr>
                <w:rFonts w:cs="Arial"/>
              </w:rPr>
            </w:pPr>
            <w:r w:rsidRPr="00623805">
              <w:rPr>
                <w:rFonts w:cs="Arial"/>
              </w:rPr>
              <w:t>NHS No</w:t>
            </w:r>
          </w:p>
        </w:tc>
      </w:tr>
      <w:tr w:rsidR="001E1CE0" w:rsidRPr="00752668" w14:paraId="5C6F0956" w14:textId="77777777" w:rsidTr="003C31C4">
        <w:tc>
          <w:tcPr>
            <w:tcW w:w="1731" w:type="pct"/>
          </w:tcPr>
          <w:p w14:paraId="39A6DD48" w14:textId="77777777" w:rsidR="001E1CE0" w:rsidRPr="00623805" w:rsidRDefault="001E1CE0" w:rsidP="005314B6">
            <w:pPr>
              <w:rPr>
                <w:rFonts w:cs="Arial"/>
              </w:rPr>
            </w:pPr>
          </w:p>
        </w:tc>
        <w:tc>
          <w:tcPr>
            <w:tcW w:w="1700" w:type="pct"/>
          </w:tcPr>
          <w:p w14:paraId="5183E966" w14:textId="77777777" w:rsidR="001E1CE0" w:rsidRPr="00623805" w:rsidRDefault="001E1CE0" w:rsidP="005314B6">
            <w:pPr>
              <w:rPr>
                <w:rFonts w:cs="Arial"/>
              </w:rPr>
            </w:pPr>
          </w:p>
        </w:tc>
        <w:tc>
          <w:tcPr>
            <w:tcW w:w="1569" w:type="pct"/>
          </w:tcPr>
          <w:p w14:paraId="4C9DCA84" w14:textId="77777777" w:rsidR="001E1CE0" w:rsidRPr="00623805" w:rsidRDefault="001E1CE0" w:rsidP="001E1CE0">
            <w:pPr>
              <w:rPr>
                <w:rFonts w:cs="Arial"/>
              </w:rPr>
            </w:pPr>
          </w:p>
        </w:tc>
      </w:tr>
    </w:tbl>
    <w:p w14:paraId="2AC60AD9" w14:textId="77777777" w:rsidR="001E1CE0" w:rsidRDefault="001E1CE0" w:rsidP="001E1CE0">
      <w:pPr>
        <w:rPr>
          <w:rFonts w:cs="Arial"/>
          <w:szCs w:val="24"/>
          <w:u w:val="single"/>
        </w:rPr>
      </w:pPr>
      <w:r w:rsidRPr="005326D4">
        <w:rPr>
          <w:rFonts w:cs="Arial"/>
          <w:szCs w:val="24"/>
          <w:u w:val="single"/>
        </w:rPr>
        <w:t>Capacity</w:t>
      </w:r>
    </w:p>
    <w:tbl>
      <w:tblPr>
        <w:tblStyle w:val="TableGrid"/>
        <w:tblW w:w="5000" w:type="pct"/>
        <w:tblLook w:val="04A0" w:firstRow="1" w:lastRow="0" w:firstColumn="1" w:lastColumn="0" w:noHBand="0" w:noVBand="1"/>
      </w:tblPr>
      <w:tblGrid>
        <w:gridCol w:w="10194"/>
      </w:tblGrid>
      <w:tr w:rsidR="001E1CE0" w:rsidRPr="005326D4" w14:paraId="77AF1591" w14:textId="77777777" w:rsidTr="003C31C4">
        <w:tc>
          <w:tcPr>
            <w:tcW w:w="5000" w:type="pct"/>
            <w:shd w:val="clear" w:color="auto" w:fill="D1D1D1" w:themeFill="background2" w:themeFillShade="E6"/>
          </w:tcPr>
          <w:p w14:paraId="0A9B022C" w14:textId="77777777" w:rsidR="001E1CE0" w:rsidRPr="005326D4" w:rsidRDefault="001E1CE0" w:rsidP="005314B6">
            <w:pPr>
              <w:rPr>
                <w:rFonts w:cs="Arial"/>
                <w:szCs w:val="24"/>
              </w:rPr>
            </w:pPr>
            <w:r w:rsidRPr="005326D4">
              <w:rPr>
                <w:rFonts w:cs="Arial"/>
                <w:szCs w:val="24"/>
              </w:rPr>
              <w:t xml:space="preserve">What is the impairment in the functioning of the mind or brain? (DO NOT have to have a formal diagnosis). And link to why they can’t make the decision. </w:t>
            </w:r>
          </w:p>
        </w:tc>
      </w:tr>
      <w:tr w:rsidR="001E1CE0" w:rsidRPr="005326D4" w14:paraId="3A858842" w14:textId="77777777" w:rsidTr="003C31C4">
        <w:tc>
          <w:tcPr>
            <w:tcW w:w="5000" w:type="pct"/>
          </w:tcPr>
          <w:p w14:paraId="12DB55BD" w14:textId="77777777" w:rsidR="001E1CE0" w:rsidRPr="005326D4" w:rsidRDefault="001E1CE0" w:rsidP="005314B6">
            <w:pPr>
              <w:rPr>
                <w:rFonts w:cs="Arial"/>
                <w:szCs w:val="24"/>
              </w:rPr>
            </w:pPr>
          </w:p>
          <w:p w14:paraId="0374E318" w14:textId="77777777" w:rsidR="001E1CE0" w:rsidRPr="005326D4" w:rsidRDefault="001E1CE0" w:rsidP="005314B6">
            <w:pPr>
              <w:rPr>
                <w:rFonts w:cs="Arial"/>
                <w:szCs w:val="24"/>
              </w:rPr>
            </w:pPr>
          </w:p>
          <w:p w14:paraId="3638C25F" w14:textId="77777777" w:rsidR="001E1CE0" w:rsidRPr="005326D4" w:rsidRDefault="001E1CE0" w:rsidP="005314B6">
            <w:pPr>
              <w:rPr>
                <w:rFonts w:cs="Arial"/>
                <w:szCs w:val="24"/>
              </w:rPr>
            </w:pPr>
          </w:p>
        </w:tc>
      </w:tr>
      <w:tr w:rsidR="001E1CE0" w:rsidRPr="00752668" w14:paraId="53B6A958" w14:textId="77777777" w:rsidTr="003C31C4">
        <w:tc>
          <w:tcPr>
            <w:tcW w:w="5000" w:type="pct"/>
            <w:shd w:val="clear" w:color="auto" w:fill="D1D1D1" w:themeFill="background2" w:themeFillShade="E6"/>
          </w:tcPr>
          <w:p w14:paraId="2FC92C56" w14:textId="77777777" w:rsidR="001E1CE0" w:rsidRPr="005326D4" w:rsidRDefault="001E1CE0" w:rsidP="005314B6">
            <w:pPr>
              <w:rPr>
                <w:rFonts w:cs="Arial"/>
                <w:szCs w:val="24"/>
              </w:rPr>
            </w:pPr>
            <w:r w:rsidRPr="005326D4">
              <w:rPr>
                <w:rFonts w:cs="Arial"/>
                <w:szCs w:val="24"/>
              </w:rPr>
              <w:t>What is the decision to be made?</w:t>
            </w:r>
          </w:p>
        </w:tc>
      </w:tr>
      <w:tr w:rsidR="001E1CE0" w:rsidRPr="00752668" w14:paraId="00D88254" w14:textId="77777777" w:rsidTr="003C31C4">
        <w:tc>
          <w:tcPr>
            <w:tcW w:w="5000" w:type="pct"/>
          </w:tcPr>
          <w:p w14:paraId="218B8776" w14:textId="77777777" w:rsidR="001E1CE0" w:rsidRPr="005326D4" w:rsidRDefault="001E1CE0" w:rsidP="001E1CE0">
            <w:pPr>
              <w:rPr>
                <w:rFonts w:cs="Arial"/>
                <w:szCs w:val="24"/>
              </w:rPr>
            </w:pPr>
          </w:p>
        </w:tc>
      </w:tr>
      <w:tr w:rsidR="001E1CE0" w:rsidRPr="00752668" w14:paraId="4328C82E" w14:textId="77777777" w:rsidTr="003C31C4">
        <w:tc>
          <w:tcPr>
            <w:tcW w:w="5000" w:type="pct"/>
            <w:shd w:val="clear" w:color="auto" w:fill="D1D1D1" w:themeFill="background2" w:themeFillShade="E6"/>
          </w:tcPr>
          <w:p w14:paraId="3228305B" w14:textId="77777777" w:rsidR="001E1CE0" w:rsidRDefault="001E1CE0" w:rsidP="005314B6">
            <w:pPr>
              <w:rPr>
                <w:rFonts w:cs="Arial"/>
                <w:szCs w:val="24"/>
              </w:rPr>
            </w:pPr>
            <w:r w:rsidRPr="005326D4">
              <w:rPr>
                <w:rFonts w:cs="Arial"/>
                <w:szCs w:val="24"/>
              </w:rPr>
              <w:t>Why do you believe the person is unable to make the decision? (</w:t>
            </w:r>
            <w:r>
              <w:rPr>
                <w:rFonts w:cs="Arial"/>
                <w:szCs w:val="24"/>
              </w:rPr>
              <w:t>Document rationale considering all 4 of the following questions</w:t>
            </w:r>
            <w:r w:rsidR="00760866">
              <w:rPr>
                <w:rFonts w:cs="Arial"/>
                <w:szCs w:val="24"/>
              </w:rPr>
              <w:t>:</w:t>
            </w:r>
          </w:p>
          <w:p w14:paraId="4AD3E298" w14:textId="77777777" w:rsidR="00760866" w:rsidRDefault="001E1CE0" w:rsidP="00681AEB">
            <w:pPr>
              <w:pStyle w:val="ListParagraph"/>
              <w:numPr>
                <w:ilvl w:val="0"/>
                <w:numId w:val="26"/>
              </w:numPr>
              <w:rPr>
                <w:rFonts w:cs="Arial"/>
                <w:szCs w:val="24"/>
              </w:rPr>
            </w:pPr>
            <w:r w:rsidRPr="00760866">
              <w:rPr>
                <w:rFonts w:cs="Arial"/>
                <w:szCs w:val="24"/>
              </w:rPr>
              <w:t xml:space="preserve">Understand? </w:t>
            </w:r>
          </w:p>
          <w:p w14:paraId="3DA8C702" w14:textId="77777777" w:rsidR="00760866" w:rsidRDefault="001E1CE0" w:rsidP="00EE0B9A">
            <w:pPr>
              <w:pStyle w:val="ListParagraph"/>
              <w:numPr>
                <w:ilvl w:val="0"/>
                <w:numId w:val="26"/>
              </w:numPr>
              <w:rPr>
                <w:rFonts w:cs="Arial"/>
                <w:szCs w:val="24"/>
              </w:rPr>
            </w:pPr>
            <w:r w:rsidRPr="00760866">
              <w:rPr>
                <w:rFonts w:cs="Arial"/>
                <w:szCs w:val="24"/>
              </w:rPr>
              <w:t>Retain?</w:t>
            </w:r>
          </w:p>
          <w:p w14:paraId="0EE77B89" w14:textId="77777777" w:rsidR="00760866" w:rsidRDefault="001E1CE0" w:rsidP="00760866">
            <w:pPr>
              <w:pStyle w:val="ListParagraph"/>
              <w:numPr>
                <w:ilvl w:val="0"/>
                <w:numId w:val="26"/>
              </w:numPr>
              <w:rPr>
                <w:rFonts w:cs="Arial"/>
                <w:szCs w:val="24"/>
              </w:rPr>
            </w:pPr>
            <w:r w:rsidRPr="00760866">
              <w:rPr>
                <w:rFonts w:cs="Arial"/>
                <w:szCs w:val="24"/>
              </w:rPr>
              <w:t>Use or weigh up?</w:t>
            </w:r>
          </w:p>
          <w:p w14:paraId="617AE825" w14:textId="77777777" w:rsidR="001E1CE0" w:rsidRPr="005326D4" w:rsidRDefault="001E1CE0" w:rsidP="00760866">
            <w:pPr>
              <w:pStyle w:val="ListParagraph"/>
              <w:numPr>
                <w:ilvl w:val="0"/>
                <w:numId w:val="26"/>
              </w:numPr>
              <w:rPr>
                <w:rFonts w:cs="Arial"/>
                <w:szCs w:val="24"/>
              </w:rPr>
            </w:pPr>
            <w:r>
              <w:rPr>
                <w:rFonts w:cs="Arial"/>
                <w:szCs w:val="24"/>
              </w:rPr>
              <w:t>C</w:t>
            </w:r>
            <w:r w:rsidRPr="005326D4">
              <w:rPr>
                <w:rFonts w:cs="Arial"/>
                <w:szCs w:val="24"/>
              </w:rPr>
              <w:t>ommunicate</w:t>
            </w:r>
            <w:r>
              <w:rPr>
                <w:rFonts w:cs="Arial"/>
                <w:szCs w:val="24"/>
              </w:rPr>
              <w:t xml:space="preserve"> expression of </w:t>
            </w:r>
            <w:proofErr w:type="gramStart"/>
            <w:r>
              <w:rPr>
                <w:rFonts w:cs="Arial"/>
                <w:szCs w:val="24"/>
              </w:rPr>
              <w:t>choice?</w:t>
            </w:r>
            <w:r w:rsidRPr="005326D4">
              <w:rPr>
                <w:rFonts w:cs="Arial"/>
                <w:szCs w:val="24"/>
              </w:rPr>
              <w:t>.</w:t>
            </w:r>
            <w:proofErr w:type="gramEnd"/>
            <w:r w:rsidRPr="005326D4">
              <w:rPr>
                <w:rFonts w:cs="Arial"/>
                <w:szCs w:val="24"/>
              </w:rPr>
              <w:t xml:space="preserve"> </w:t>
            </w:r>
          </w:p>
        </w:tc>
      </w:tr>
      <w:tr w:rsidR="001E1CE0" w:rsidRPr="00752668" w14:paraId="3FB556CD" w14:textId="77777777" w:rsidTr="003C31C4">
        <w:tc>
          <w:tcPr>
            <w:tcW w:w="5000" w:type="pct"/>
          </w:tcPr>
          <w:p w14:paraId="0E946667" w14:textId="77777777" w:rsidR="001E1CE0" w:rsidRPr="005326D4" w:rsidRDefault="001E1CE0" w:rsidP="005314B6">
            <w:pPr>
              <w:rPr>
                <w:rFonts w:cs="Arial"/>
                <w:szCs w:val="24"/>
              </w:rPr>
            </w:pPr>
          </w:p>
          <w:p w14:paraId="6E294127" w14:textId="77777777" w:rsidR="001E1CE0" w:rsidRPr="005326D4" w:rsidRDefault="001E1CE0" w:rsidP="005314B6">
            <w:pPr>
              <w:rPr>
                <w:rFonts w:cs="Arial"/>
                <w:szCs w:val="24"/>
              </w:rPr>
            </w:pPr>
          </w:p>
        </w:tc>
      </w:tr>
    </w:tbl>
    <w:p w14:paraId="7F9FF3F1" w14:textId="0EF45DEB" w:rsidR="001E1CE0" w:rsidRDefault="001E1CE0" w:rsidP="001E1CE0">
      <w:pPr>
        <w:rPr>
          <w:rFonts w:cs="Arial"/>
          <w:szCs w:val="24"/>
        </w:rPr>
      </w:pPr>
      <w:r w:rsidRPr="005326D4">
        <w:rPr>
          <w:rFonts w:cs="Arial"/>
          <w:szCs w:val="24"/>
        </w:rPr>
        <w:t>I have reason to believe, on the balance of probabilities, the person named above did</w:t>
      </w:r>
      <w:r w:rsidR="00760866">
        <w:rPr>
          <w:rFonts w:cs="Arial"/>
          <w:szCs w:val="24"/>
        </w:rPr>
        <w:t xml:space="preserve"> </w:t>
      </w:r>
      <w:r w:rsidRPr="005326D4">
        <w:rPr>
          <w:rFonts w:cs="Arial"/>
          <w:szCs w:val="24"/>
        </w:rPr>
        <w:t>n</w:t>
      </w:r>
      <w:r w:rsidR="00760866">
        <w:rPr>
          <w:rFonts w:cs="Arial"/>
          <w:szCs w:val="24"/>
        </w:rPr>
        <w:t>o</w:t>
      </w:r>
      <w:r w:rsidRPr="005326D4">
        <w:rPr>
          <w:rFonts w:cs="Arial"/>
          <w:szCs w:val="24"/>
        </w:rPr>
        <w:t>t have capacity to make this decision at the time I spoke to them and so a best interest decision has been made on their behalf.</w:t>
      </w:r>
    </w:p>
    <w:p w14:paraId="234A2CD3" w14:textId="77777777" w:rsidR="00B012A2" w:rsidRPr="005326D4" w:rsidRDefault="00B012A2" w:rsidP="001E1CE0">
      <w:pPr>
        <w:rPr>
          <w:rFonts w:cs="Arial"/>
          <w:szCs w:val="24"/>
        </w:rPr>
      </w:pPr>
    </w:p>
    <w:p w14:paraId="365E559E" w14:textId="77777777" w:rsidR="001E1CE0" w:rsidRDefault="001E1CE0" w:rsidP="001E1CE0">
      <w:pPr>
        <w:rPr>
          <w:rFonts w:cs="Arial"/>
          <w:szCs w:val="24"/>
          <w:u w:val="single"/>
        </w:rPr>
      </w:pPr>
      <w:r w:rsidRPr="005326D4">
        <w:rPr>
          <w:rFonts w:cs="Arial"/>
          <w:szCs w:val="24"/>
          <w:u w:val="single"/>
        </w:rPr>
        <w:t>Best Interest Decision</w:t>
      </w:r>
    </w:p>
    <w:tbl>
      <w:tblPr>
        <w:tblStyle w:val="TableGrid"/>
        <w:tblW w:w="5000" w:type="pct"/>
        <w:tblLook w:val="04A0" w:firstRow="1" w:lastRow="0" w:firstColumn="1" w:lastColumn="0" w:noHBand="0" w:noVBand="1"/>
      </w:tblPr>
      <w:tblGrid>
        <w:gridCol w:w="5490"/>
        <w:gridCol w:w="4704"/>
      </w:tblGrid>
      <w:tr w:rsidR="001E1CE0" w14:paraId="23C6775E" w14:textId="77777777" w:rsidTr="003C31C4">
        <w:tc>
          <w:tcPr>
            <w:tcW w:w="5000" w:type="pct"/>
            <w:gridSpan w:val="2"/>
          </w:tcPr>
          <w:p w14:paraId="5C076BFC" w14:textId="77777777" w:rsidR="001E1CE0" w:rsidRDefault="001E1CE0" w:rsidP="005314B6">
            <w:pPr>
              <w:rPr>
                <w:rFonts w:cs="Arial"/>
                <w:szCs w:val="24"/>
                <w:u w:val="single"/>
              </w:rPr>
            </w:pPr>
          </w:p>
        </w:tc>
      </w:tr>
      <w:tr w:rsidR="001E1CE0" w14:paraId="56F096EE" w14:textId="77777777" w:rsidTr="003C31C4">
        <w:tc>
          <w:tcPr>
            <w:tcW w:w="5000" w:type="pct"/>
            <w:gridSpan w:val="2"/>
          </w:tcPr>
          <w:p w14:paraId="0FDE1C4E" w14:textId="77777777" w:rsidR="001E1CE0" w:rsidRDefault="001E1CE0" w:rsidP="005314B6">
            <w:pPr>
              <w:rPr>
                <w:rFonts w:cs="Arial"/>
                <w:szCs w:val="24"/>
                <w:u w:val="single"/>
              </w:rPr>
            </w:pPr>
          </w:p>
        </w:tc>
      </w:tr>
      <w:tr w:rsidR="001E1CE0" w:rsidRPr="005326D4" w14:paraId="7AFC4DEC" w14:textId="77777777" w:rsidTr="003C31C4">
        <w:tc>
          <w:tcPr>
            <w:tcW w:w="5000" w:type="pct"/>
            <w:gridSpan w:val="2"/>
            <w:shd w:val="clear" w:color="auto" w:fill="D1D1D1" w:themeFill="background2" w:themeFillShade="E6"/>
          </w:tcPr>
          <w:p w14:paraId="7B3352CC" w14:textId="77777777" w:rsidR="001E1CE0" w:rsidRPr="005326D4" w:rsidRDefault="001E1CE0" w:rsidP="005314B6">
            <w:pPr>
              <w:rPr>
                <w:rFonts w:cs="Arial"/>
                <w:szCs w:val="24"/>
              </w:rPr>
            </w:pPr>
            <w:r w:rsidRPr="005326D4">
              <w:rPr>
                <w:rFonts w:cs="Arial"/>
                <w:szCs w:val="24"/>
              </w:rPr>
              <w:t>What are the available options?</w:t>
            </w:r>
          </w:p>
        </w:tc>
      </w:tr>
      <w:tr w:rsidR="001E1CE0" w:rsidRPr="005326D4" w14:paraId="3036ABFE" w14:textId="77777777" w:rsidTr="003C31C4">
        <w:tc>
          <w:tcPr>
            <w:tcW w:w="5000" w:type="pct"/>
            <w:gridSpan w:val="2"/>
          </w:tcPr>
          <w:p w14:paraId="71038C9F" w14:textId="77777777" w:rsidR="001E1CE0" w:rsidRPr="005326D4" w:rsidRDefault="001E1CE0" w:rsidP="001E1CE0">
            <w:pPr>
              <w:rPr>
                <w:rFonts w:cs="Arial"/>
                <w:szCs w:val="24"/>
              </w:rPr>
            </w:pPr>
          </w:p>
        </w:tc>
      </w:tr>
      <w:tr w:rsidR="001E1CE0" w:rsidRPr="005326D4" w14:paraId="47726233" w14:textId="77777777" w:rsidTr="003C31C4">
        <w:tc>
          <w:tcPr>
            <w:tcW w:w="2693" w:type="pct"/>
            <w:shd w:val="clear" w:color="auto" w:fill="D1D1D1" w:themeFill="background2" w:themeFillShade="E6"/>
          </w:tcPr>
          <w:p w14:paraId="5868E458" w14:textId="77777777" w:rsidR="001E1CE0" w:rsidRPr="005326D4" w:rsidRDefault="001E1CE0" w:rsidP="005314B6">
            <w:pPr>
              <w:rPr>
                <w:rFonts w:cs="Arial"/>
                <w:szCs w:val="24"/>
              </w:rPr>
            </w:pPr>
            <w:r w:rsidRPr="005326D4">
              <w:rPr>
                <w:rFonts w:cs="Arial"/>
                <w:szCs w:val="24"/>
              </w:rPr>
              <w:t>Who has been consulted with?</w:t>
            </w:r>
          </w:p>
        </w:tc>
        <w:tc>
          <w:tcPr>
            <w:tcW w:w="2307" w:type="pct"/>
            <w:shd w:val="clear" w:color="auto" w:fill="D1D1D1" w:themeFill="background2" w:themeFillShade="E6"/>
          </w:tcPr>
          <w:p w14:paraId="4B0CDC75" w14:textId="77777777" w:rsidR="001E1CE0" w:rsidRPr="005326D4" w:rsidRDefault="001E1CE0" w:rsidP="005314B6">
            <w:pPr>
              <w:rPr>
                <w:rFonts w:cs="Arial"/>
                <w:szCs w:val="24"/>
              </w:rPr>
            </w:pPr>
            <w:r w:rsidRPr="005326D4">
              <w:rPr>
                <w:rFonts w:cs="Arial"/>
                <w:szCs w:val="24"/>
              </w:rPr>
              <w:t>Date spoken to</w:t>
            </w:r>
          </w:p>
        </w:tc>
      </w:tr>
      <w:tr w:rsidR="001E1CE0" w:rsidRPr="005326D4" w14:paraId="2524890E" w14:textId="77777777" w:rsidTr="003C31C4">
        <w:tc>
          <w:tcPr>
            <w:tcW w:w="2693" w:type="pct"/>
          </w:tcPr>
          <w:p w14:paraId="0A2E155F" w14:textId="77777777" w:rsidR="001E1CE0" w:rsidRPr="005326D4" w:rsidRDefault="001E1CE0" w:rsidP="001E1CE0">
            <w:pPr>
              <w:rPr>
                <w:rFonts w:cs="Arial"/>
                <w:szCs w:val="24"/>
              </w:rPr>
            </w:pPr>
          </w:p>
        </w:tc>
        <w:tc>
          <w:tcPr>
            <w:tcW w:w="2307" w:type="pct"/>
          </w:tcPr>
          <w:p w14:paraId="24F6A4FF" w14:textId="77777777" w:rsidR="001E1CE0" w:rsidRPr="005326D4" w:rsidRDefault="001E1CE0" w:rsidP="005314B6">
            <w:pPr>
              <w:rPr>
                <w:rFonts w:cs="Arial"/>
                <w:szCs w:val="24"/>
              </w:rPr>
            </w:pPr>
          </w:p>
        </w:tc>
      </w:tr>
    </w:tbl>
    <w:p w14:paraId="05AA9D54" w14:textId="77777777" w:rsidR="001E1CE0" w:rsidRPr="00DA6BA0" w:rsidRDefault="001E1CE0" w:rsidP="001E1CE0">
      <w:pPr>
        <w:pStyle w:val="ListParagraph"/>
        <w:rPr>
          <w:sz w:val="28"/>
          <w:szCs w:val="28"/>
        </w:rPr>
      </w:pPr>
    </w:p>
    <w:tbl>
      <w:tblPr>
        <w:tblStyle w:val="TableGrid"/>
        <w:tblW w:w="5000" w:type="pct"/>
        <w:tblLook w:val="04A0" w:firstRow="1" w:lastRow="0" w:firstColumn="1" w:lastColumn="0" w:noHBand="0" w:noVBand="1"/>
      </w:tblPr>
      <w:tblGrid>
        <w:gridCol w:w="10194"/>
      </w:tblGrid>
      <w:tr w:rsidR="001E1CE0" w:rsidRPr="005326D4" w14:paraId="41D717C5" w14:textId="77777777" w:rsidTr="003C31C4">
        <w:tc>
          <w:tcPr>
            <w:tcW w:w="5000" w:type="pct"/>
            <w:shd w:val="clear" w:color="auto" w:fill="D1D1D1" w:themeFill="background2" w:themeFillShade="E6"/>
          </w:tcPr>
          <w:p w14:paraId="7D625EAD" w14:textId="77777777" w:rsidR="001E1CE0" w:rsidRPr="005326D4" w:rsidRDefault="001E1CE0" w:rsidP="005314B6">
            <w:pPr>
              <w:rPr>
                <w:rFonts w:cs="Arial"/>
                <w:szCs w:val="24"/>
              </w:rPr>
            </w:pPr>
            <w:r w:rsidRPr="005326D4">
              <w:rPr>
                <w:rFonts w:cs="Arial"/>
                <w:szCs w:val="24"/>
              </w:rPr>
              <w:lastRenderedPageBreak/>
              <w:t>Decision made:</w:t>
            </w:r>
          </w:p>
        </w:tc>
      </w:tr>
      <w:tr w:rsidR="001E1CE0" w:rsidRPr="005326D4" w14:paraId="6BCFE9EF" w14:textId="77777777" w:rsidTr="003C31C4">
        <w:tc>
          <w:tcPr>
            <w:tcW w:w="5000" w:type="pct"/>
          </w:tcPr>
          <w:p w14:paraId="73B7C365" w14:textId="77777777" w:rsidR="001E1CE0" w:rsidRPr="005326D4" w:rsidRDefault="001E1CE0" w:rsidP="001E1CE0">
            <w:pPr>
              <w:rPr>
                <w:rFonts w:cs="Arial"/>
                <w:szCs w:val="24"/>
              </w:rPr>
            </w:pPr>
          </w:p>
        </w:tc>
      </w:tr>
    </w:tbl>
    <w:p w14:paraId="224E5390" w14:textId="77777777" w:rsidR="001E1CE0" w:rsidRPr="005326D4" w:rsidRDefault="001E1CE0" w:rsidP="001E1CE0">
      <w:pPr>
        <w:pStyle w:val="ListParagraph"/>
        <w:rPr>
          <w:rFonts w:cs="Arial"/>
          <w:szCs w:val="24"/>
        </w:rPr>
      </w:pPr>
    </w:p>
    <w:p w14:paraId="31E877C8" w14:textId="77777777" w:rsidR="001E1CE0" w:rsidRPr="005326D4" w:rsidRDefault="001E1CE0" w:rsidP="0099709B">
      <w:pPr>
        <w:pStyle w:val="ListParagraph"/>
        <w:numPr>
          <w:ilvl w:val="0"/>
          <w:numId w:val="25"/>
        </w:numPr>
        <w:ind w:hanging="720"/>
        <w:rPr>
          <w:rFonts w:cs="Arial"/>
          <w:szCs w:val="24"/>
        </w:rPr>
      </w:pPr>
      <w:r w:rsidRPr="005326D4">
        <w:rPr>
          <w:rFonts w:cs="Arial"/>
          <w:szCs w:val="24"/>
        </w:rPr>
        <w:t xml:space="preserve">All person’s consulted with agree that this decision is the least restrictive option </w:t>
      </w:r>
      <w:proofErr w:type="gramStart"/>
      <w:r w:rsidRPr="005326D4">
        <w:rPr>
          <w:rFonts w:cs="Arial"/>
          <w:szCs w:val="24"/>
        </w:rPr>
        <w:t>and in this person’s</w:t>
      </w:r>
      <w:proofErr w:type="gramEnd"/>
      <w:r w:rsidRPr="005326D4">
        <w:rPr>
          <w:rFonts w:cs="Arial"/>
          <w:szCs w:val="24"/>
        </w:rPr>
        <w:t xml:space="preserve"> best interests:</w:t>
      </w:r>
    </w:p>
    <w:p w14:paraId="3E47FD89" w14:textId="48C48C42" w:rsidR="001E1CE0" w:rsidRPr="005326D4" w:rsidRDefault="001E1CE0" w:rsidP="0099709B">
      <w:pPr>
        <w:pStyle w:val="ListParagraph"/>
        <w:numPr>
          <w:ilvl w:val="0"/>
          <w:numId w:val="25"/>
        </w:numPr>
        <w:ind w:hanging="720"/>
        <w:rPr>
          <w:rFonts w:cs="Arial"/>
          <w:szCs w:val="24"/>
        </w:rPr>
      </w:pPr>
      <w:r w:rsidRPr="005326D4">
        <w:rPr>
          <w:rFonts w:cs="Arial"/>
          <w:szCs w:val="24"/>
        </w:rPr>
        <w:t xml:space="preserve">Yes </w:t>
      </w:r>
      <w:sdt>
        <w:sdtPr>
          <w:rPr>
            <w:rFonts w:eastAsia="MS Gothic" w:cs="Arial"/>
            <w:szCs w:val="24"/>
          </w:rPr>
          <w:id w:val="-1930486659"/>
          <w14:checkbox>
            <w14:checked w14:val="0"/>
            <w14:checkedState w14:val="2612" w14:font="MS Gothic"/>
            <w14:uncheckedState w14:val="2610" w14:font="MS Gothic"/>
          </w14:checkbox>
        </w:sdtPr>
        <w:sdtEndPr/>
        <w:sdtContent>
          <w:r w:rsidR="0099709B">
            <w:rPr>
              <w:rFonts w:ascii="MS Gothic" w:eastAsia="MS Gothic" w:hAnsi="MS Gothic" w:cs="Arial" w:hint="eastAsia"/>
              <w:szCs w:val="24"/>
            </w:rPr>
            <w:t>☐</w:t>
          </w:r>
        </w:sdtContent>
      </w:sdt>
    </w:p>
    <w:p w14:paraId="6AD64E5A" w14:textId="77777777" w:rsidR="001E1CE0" w:rsidRPr="005326D4" w:rsidRDefault="001E1CE0" w:rsidP="0099709B">
      <w:pPr>
        <w:pStyle w:val="ListParagraph"/>
        <w:numPr>
          <w:ilvl w:val="0"/>
          <w:numId w:val="25"/>
        </w:numPr>
        <w:ind w:hanging="720"/>
        <w:rPr>
          <w:rFonts w:cs="Arial"/>
          <w:szCs w:val="24"/>
        </w:rPr>
      </w:pPr>
      <w:r w:rsidRPr="005326D4">
        <w:rPr>
          <w:rFonts w:cs="Arial"/>
          <w:szCs w:val="24"/>
        </w:rPr>
        <w:t xml:space="preserve">No </w:t>
      </w:r>
      <w:sdt>
        <w:sdtPr>
          <w:rPr>
            <w:rFonts w:eastAsia="MS Gothic" w:cs="Arial"/>
            <w:szCs w:val="24"/>
          </w:rPr>
          <w:id w:val="936409704"/>
          <w14:checkbox>
            <w14:checked w14:val="0"/>
            <w14:checkedState w14:val="2612" w14:font="MS Gothic"/>
            <w14:uncheckedState w14:val="2610" w14:font="MS Gothic"/>
          </w14:checkbox>
        </w:sdtPr>
        <w:sdtEndPr/>
        <w:sdtContent>
          <w:r w:rsidRPr="005326D4">
            <w:rPr>
              <w:rFonts w:ascii="Segoe UI Symbol" w:eastAsia="MS Gothic" w:hAnsi="Segoe UI Symbol" w:cs="Segoe UI Symbol"/>
              <w:szCs w:val="24"/>
            </w:rPr>
            <w:t>☐</w:t>
          </w:r>
        </w:sdtContent>
      </w:sdt>
      <w:r w:rsidRPr="005326D4">
        <w:rPr>
          <w:rFonts w:cs="Arial"/>
          <w:szCs w:val="24"/>
        </w:rPr>
        <w:t xml:space="preserve">. </w:t>
      </w:r>
      <w:r w:rsidRPr="005326D4">
        <w:rPr>
          <w:rFonts w:cs="Arial"/>
          <w:b/>
          <w:bCs/>
          <w:szCs w:val="24"/>
        </w:rPr>
        <w:t>If anyone is objecting seek line management</w:t>
      </w:r>
      <w:r>
        <w:rPr>
          <w:rFonts w:cs="Arial"/>
          <w:b/>
          <w:bCs/>
          <w:szCs w:val="24"/>
        </w:rPr>
        <w:t>/colleague</w:t>
      </w:r>
      <w:r w:rsidRPr="005326D4">
        <w:rPr>
          <w:rFonts w:cs="Arial"/>
          <w:b/>
          <w:bCs/>
          <w:szCs w:val="24"/>
        </w:rPr>
        <w:t xml:space="preserve"> advice</w:t>
      </w:r>
      <w:r>
        <w:rPr>
          <w:rFonts w:cs="Arial"/>
          <w:b/>
          <w:bCs/>
          <w:szCs w:val="24"/>
        </w:rPr>
        <w:t xml:space="preserve">, consider referral to </w:t>
      </w:r>
      <w:r>
        <w:rPr>
          <w:rFonts w:cs="Arial"/>
          <w:szCs w:val="24"/>
        </w:rPr>
        <w:t>other appropriate professionals</w:t>
      </w:r>
    </w:p>
    <w:tbl>
      <w:tblPr>
        <w:tblStyle w:val="TableGrid"/>
        <w:tblW w:w="5000" w:type="pct"/>
        <w:tblLook w:val="04A0" w:firstRow="1" w:lastRow="0" w:firstColumn="1" w:lastColumn="0" w:noHBand="0" w:noVBand="1"/>
      </w:tblPr>
      <w:tblGrid>
        <w:gridCol w:w="10194"/>
      </w:tblGrid>
      <w:tr w:rsidR="001E1CE0" w:rsidRPr="005326D4" w14:paraId="2D4EFBE5" w14:textId="77777777" w:rsidTr="0099709B">
        <w:tc>
          <w:tcPr>
            <w:tcW w:w="5000" w:type="pct"/>
            <w:shd w:val="clear" w:color="auto" w:fill="D1D1D1" w:themeFill="background2" w:themeFillShade="E6"/>
          </w:tcPr>
          <w:p w14:paraId="3A88CDE1" w14:textId="77777777" w:rsidR="001E1CE0" w:rsidRPr="005326D4" w:rsidRDefault="001E1CE0" w:rsidP="005314B6">
            <w:pPr>
              <w:rPr>
                <w:rFonts w:cs="Arial"/>
                <w:szCs w:val="24"/>
              </w:rPr>
            </w:pPr>
          </w:p>
        </w:tc>
      </w:tr>
      <w:tr w:rsidR="001E1CE0" w:rsidRPr="005326D4" w14:paraId="1E360C82" w14:textId="77777777" w:rsidTr="0099709B">
        <w:tc>
          <w:tcPr>
            <w:tcW w:w="5000" w:type="pct"/>
          </w:tcPr>
          <w:p w14:paraId="4A223AC9" w14:textId="77777777" w:rsidR="001E1CE0" w:rsidRPr="005326D4" w:rsidRDefault="001E1CE0" w:rsidP="005314B6">
            <w:pPr>
              <w:rPr>
                <w:rFonts w:cs="Arial"/>
                <w:szCs w:val="24"/>
              </w:rPr>
            </w:pPr>
          </w:p>
        </w:tc>
      </w:tr>
    </w:tbl>
    <w:p w14:paraId="1A8AA8C0" w14:textId="77777777" w:rsidR="001E1CE0" w:rsidRDefault="001E1CE0" w:rsidP="001E1CE0">
      <w:pPr>
        <w:pStyle w:val="ListParagraph"/>
        <w:rPr>
          <w:rFonts w:cs="Arial"/>
          <w:szCs w:val="24"/>
        </w:rPr>
      </w:pPr>
    </w:p>
    <w:p w14:paraId="54789934" w14:textId="77777777" w:rsidR="001E1CE0" w:rsidRPr="0099709B" w:rsidRDefault="001E1CE0" w:rsidP="0099709B">
      <w:pPr>
        <w:rPr>
          <w:rFonts w:cs="Arial"/>
          <w:szCs w:val="24"/>
          <w:u w:val="single"/>
        </w:rPr>
      </w:pPr>
      <w:r w:rsidRPr="0099709B">
        <w:rPr>
          <w:rFonts w:cs="Arial"/>
          <w:szCs w:val="24"/>
          <w:u w:val="single"/>
        </w:rPr>
        <w:t>Balance of Decision</w:t>
      </w:r>
    </w:p>
    <w:tbl>
      <w:tblPr>
        <w:tblStyle w:val="TableGrid"/>
        <w:tblW w:w="5000" w:type="pct"/>
        <w:tblLook w:val="04A0" w:firstRow="1" w:lastRow="0" w:firstColumn="1" w:lastColumn="0" w:noHBand="0" w:noVBand="1"/>
      </w:tblPr>
      <w:tblGrid>
        <w:gridCol w:w="2263"/>
        <w:gridCol w:w="4830"/>
        <w:gridCol w:w="3101"/>
      </w:tblGrid>
      <w:tr w:rsidR="001E1CE0" w14:paraId="1F11D1D7" w14:textId="77777777" w:rsidTr="0099709B">
        <w:tc>
          <w:tcPr>
            <w:tcW w:w="1110" w:type="pct"/>
          </w:tcPr>
          <w:p w14:paraId="0424326E" w14:textId="77777777" w:rsidR="001E1CE0" w:rsidRDefault="001E1CE0" w:rsidP="0099709B">
            <w:pPr>
              <w:pStyle w:val="ListParagraph"/>
              <w:ind w:left="0"/>
              <w:contextualSpacing w:val="0"/>
              <w:rPr>
                <w:rFonts w:cs="Arial"/>
                <w:szCs w:val="24"/>
              </w:rPr>
            </w:pPr>
            <w:r>
              <w:rPr>
                <w:rFonts w:cs="Arial"/>
                <w:szCs w:val="24"/>
              </w:rPr>
              <w:t>Decision (delete not applicable)</w:t>
            </w:r>
          </w:p>
        </w:tc>
        <w:tc>
          <w:tcPr>
            <w:tcW w:w="2369" w:type="pct"/>
          </w:tcPr>
          <w:p w14:paraId="7BAF529D" w14:textId="77777777" w:rsidR="001E1CE0" w:rsidRDefault="001E1CE0" w:rsidP="0099709B">
            <w:pPr>
              <w:pStyle w:val="ListParagraph"/>
              <w:ind w:left="0"/>
              <w:contextualSpacing w:val="0"/>
              <w:rPr>
                <w:rFonts w:cs="Arial"/>
                <w:szCs w:val="24"/>
              </w:rPr>
            </w:pPr>
            <w:r>
              <w:rPr>
                <w:rFonts w:cs="Arial"/>
                <w:szCs w:val="24"/>
              </w:rPr>
              <w:t xml:space="preserve">Pro (delete not applicable or add </w:t>
            </w:r>
          </w:p>
        </w:tc>
        <w:tc>
          <w:tcPr>
            <w:tcW w:w="1521" w:type="pct"/>
          </w:tcPr>
          <w:p w14:paraId="10015B22" w14:textId="77777777" w:rsidR="001E1CE0" w:rsidRDefault="001E1CE0" w:rsidP="0099709B">
            <w:pPr>
              <w:pStyle w:val="ListParagraph"/>
              <w:ind w:left="0"/>
              <w:contextualSpacing w:val="0"/>
              <w:rPr>
                <w:rFonts w:cs="Arial"/>
                <w:szCs w:val="24"/>
              </w:rPr>
            </w:pPr>
            <w:r>
              <w:rPr>
                <w:rFonts w:cs="Arial"/>
                <w:szCs w:val="24"/>
              </w:rPr>
              <w:t>Cons</w:t>
            </w:r>
          </w:p>
        </w:tc>
      </w:tr>
      <w:tr w:rsidR="001E1CE0" w14:paraId="4A2BD1EB" w14:textId="77777777" w:rsidTr="0099709B">
        <w:tc>
          <w:tcPr>
            <w:tcW w:w="1110" w:type="pct"/>
          </w:tcPr>
          <w:p w14:paraId="09ABD836" w14:textId="77777777" w:rsidR="001E1CE0" w:rsidRDefault="001E1CE0" w:rsidP="0099709B">
            <w:pPr>
              <w:pStyle w:val="ListParagraph"/>
              <w:ind w:left="0"/>
              <w:rPr>
                <w:rFonts w:cs="Arial"/>
                <w:szCs w:val="24"/>
              </w:rPr>
            </w:pPr>
            <w:r>
              <w:rPr>
                <w:rFonts w:cs="Arial"/>
                <w:szCs w:val="24"/>
              </w:rPr>
              <w:t>Discharge from hospital as no further medical care requiring an inpatient stay identified</w:t>
            </w:r>
          </w:p>
        </w:tc>
        <w:tc>
          <w:tcPr>
            <w:tcW w:w="2369" w:type="pct"/>
          </w:tcPr>
          <w:p w14:paraId="20923E73" w14:textId="77777777" w:rsidR="001E1CE0" w:rsidRDefault="001E1CE0" w:rsidP="0099709B">
            <w:pPr>
              <w:pStyle w:val="ListParagraph"/>
              <w:ind w:left="0"/>
              <w:rPr>
                <w:rFonts w:cs="Arial"/>
                <w:szCs w:val="24"/>
              </w:rPr>
            </w:pPr>
            <w:r>
              <w:rPr>
                <w:rFonts w:cs="Arial"/>
                <w:szCs w:val="24"/>
              </w:rPr>
              <w:t xml:space="preserve">Reduce risk of harm </w:t>
            </w:r>
          </w:p>
          <w:p w14:paraId="25728969" w14:textId="77777777" w:rsidR="001E1CE0" w:rsidRDefault="001E1CE0" w:rsidP="0099709B">
            <w:pPr>
              <w:pStyle w:val="ListParagraph"/>
              <w:ind w:left="0"/>
              <w:rPr>
                <w:rFonts w:cs="Arial"/>
                <w:szCs w:val="24"/>
              </w:rPr>
            </w:pPr>
            <w:r>
              <w:rPr>
                <w:rFonts w:cs="Arial"/>
                <w:szCs w:val="24"/>
              </w:rPr>
              <w:t>Reduce risk of hospital borne infection</w:t>
            </w:r>
          </w:p>
          <w:p w14:paraId="360E4D7F" w14:textId="77777777" w:rsidR="001E1CE0" w:rsidRDefault="001E1CE0" w:rsidP="0099709B">
            <w:pPr>
              <w:pStyle w:val="ListParagraph"/>
              <w:ind w:left="0"/>
              <w:rPr>
                <w:rFonts w:cs="Arial"/>
                <w:szCs w:val="24"/>
              </w:rPr>
            </w:pPr>
            <w:r>
              <w:rPr>
                <w:rFonts w:cs="Arial"/>
                <w:szCs w:val="24"/>
              </w:rPr>
              <w:t>Improvement in patient experience returning home</w:t>
            </w:r>
          </w:p>
          <w:p w14:paraId="5DBFDE7F" w14:textId="77777777" w:rsidR="001E1CE0" w:rsidRDefault="001E1CE0" w:rsidP="0099709B">
            <w:pPr>
              <w:pStyle w:val="ListParagraph"/>
              <w:ind w:left="0"/>
              <w:rPr>
                <w:rFonts w:cs="Arial"/>
                <w:szCs w:val="24"/>
              </w:rPr>
            </w:pPr>
            <w:r>
              <w:rPr>
                <w:rFonts w:cs="Arial"/>
                <w:szCs w:val="24"/>
              </w:rPr>
              <w:t>Improved potential of reablement within home environment</w:t>
            </w:r>
          </w:p>
          <w:p w14:paraId="24C7946A" w14:textId="77777777" w:rsidR="001E1CE0" w:rsidRDefault="001E1CE0" w:rsidP="0099709B">
            <w:pPr>
              <w:pStyle w:val="ListParagraph"/>
              <w:ind w:left="0"/>
              <w:rPr>
                <w:rFonts w:cs="Arial"/>
                <w:szCs w:val="24"/>
              </w:rPr>
            </w:pPr>
            <w:r>
              <w:rPr>
                <w:rFonts w:cs="Arial"/>
                <w:szCs w:val="24"/>
              </w:rPr>
              <w:t>Reduced risk of deconditioning</w:t>
            </w:r>
          </w:p>
          <w:p w14:paraId="17957E07" w14:textId="77777777" w:rsidR="001E1CE0" w:rsidRDefault="001E1CE0" w:rsidP="0099709B">
            <w:pPr>
              <w:pStyle w:val="ListParagraph"/>
              <w:ind w:left="0"/>
              <w:rPr>
                <w:rFonts w:cs="Arial"/>
                <w:szCs w:val="24"/>
              </w:rPr>
            </w:pPr>
            <w:r>
              <w:rPr>
                <w:rFonts w:cs="Arial"/>
                <w:szCs w:val="24"/>
              </w:rPr>
              <w:t>Improved access to nutrition and hydration with foods/drinks of choice</w:t>
            </w:r>
          </w:p>
          <w:p w14:paraId="5D108C03" w14:textId="77777777" w:rsidR="001E1CE0" w:rsidRDefault="001E1CE0" w:rsidP="0099709B">
            <w:pPr>
              <w:pStyle w:val="ListParagraph"/>
              <w:ind w:left="0"/>
              <w:rPr>
                <w:rFonts w:cs="Arial"/>
                <w:szCs w:val="24"/>
              </w:rPr>
            </w:pPr>
            <w:r>
              <w:rPr>
                <w:rFonts w:cs="Arial"/>
                <w:szCs w:val="24"/>
              </w:rPr>
              <w:t>Home environment enhances sleep quality aiding in recovery</w:t>
            </w:r>
          </w:p>
        </w:tc>
        <w:tc>
          <w:tcPr>
            <w:tcW w:w="1521" w:type="pct"/>
          </w:tcPr>
          <w:p w14:paraId="5ED83524" w14:textId="77777777" w:rsidR="001E1CE0" w:rsidRDefault="001E1CE0" w:rsidP="0099709B">
            <w:pPr>
              <w:pStyle w:val="ListParagraph"/>
              <w:ind w:left="0"/>
              <w:rPr>
                <w:rFonts w:cs="Arial"/>
                <w:szCs w:val="24"/>
              </w:rPr>
            </w:pPr>
            <w:r>
              <w:rPr>
                <w:rFonts w:cs="Arial"/>
                <w:szCs w:val="24"/>
              </w:rPr>
              <w:t>Possibility of medical condition reoccurring</w:t>
            </w:r>
          </w:p>
          <w:p w14:paraId="277B8F0E" w14:textId="77777777" w:rsidR="001E1CE0" w:rsidRDefault="001E1CE0" w:rsidP="0099709B">
            <w:pPr>
              <w:pStyle w:val="ListParagraph"/>
              <w:ind w:left="0"/>
              <w:rPr>
                <w:rFonts w:cs="Arial"/>
                <w:szCs w:val="24"/>
              </w:rPr>
            </w:pPr>
          </w:p>
        </w:tc>
      </w:tr>
      <w:tr w:rsidR="001E1CE0" w14:paraId="010EBB68" w14:textId="77777777" w:rsidTr="0099709B">
        <w:tc>
          <w:tcPr>
            <w:tcW w:w="1110" w:type="pct"/>
          </w:tcPr>
          <w:p w14:paraId="0E21094E" w14:textId="77777777" w:rsidR="001E1CE0" w:rsidRDefault="001E1CE0" w:rsidP="0099709B">
            <w:pPr>
              <w:pStyle w:val="ListParagraph"/>
              <w:ind w:left="0"/>
              <w:rPr>
                <w:rFonts w:cs="Arial"/>
                <w:szCs w:val="24"/>
              </w:rPr>
            </w:pPr>
            <w:r>
              <w:rPr>
                <w:rFonts w:cs="Arial"/>
                <w:szCs w:val="24"/>
              </w:rPr>
              <w:t>Not to admit to hospital as no medical intervention identified that requires inpatient treatment</w:t>
            </w:r>
          </w:p>
        </w:tc>
        <w:tc>
          <w:tcPr>
            <w:tcW w:w="2369" w:type="pct"/>
          </w:tcPr>
          <w:p w14:paraId="246E9C27" w14:textId="77777777" w:rsidR="001E1CE0" w:rsidRDefault="001E1CE0" w:rsidP="0099709B">
            <w:pPr>
              <w:pStyle w:val="ListParagraph"/>
              <w:ind w:left="0"/>
              <w:rPr>
                <w:rFonts w:cs="Arial"/>
                <w:szCs w:val="24"/>
              </w:rPr>
            </w:pPr>
            <w:r>
              <w:rPr>
                <w:rFonts w:cs="Arial"/>
                <w:szCs w:val="24"/>
              </w:rPr>
              <w:t xml:space="preserve">Reduce risk of harm </w:t>
            </w:r>
          </w:p>
          <w:p w14:paraId="42693B17" w14:textId="77777777" w:rsidR="001E1CE0" w:rsidRDefault="001E1CE0" w:rsidP="0099709B">
            <w:pPr>
              <w:pStyle w:val="ListParagraph"/>
              <w:ind w:left="0"/>
              <w:rPr>
                <w:rFonts w:cs="Arial"/>
                <w:szCs w:val="24"/>
              </w:rPr>
            </w:pPr>
            <w:r>
              <w:rPr>
                <w:rFonts w:cs="Arial"/>
                <w:szCs w:val="24"/>
              </w:rPr>
              <w:t>Reduce risk of hospital borne infection</w:t>
            </w:r>
          </w:p>
          <w:p w14:paraId="5A0CC0AA" w14:textId="77777777" w:rsidR="001E1CE0" w:rsidRDefault="001E1CE0" w:rsidP="0099709B">
            <w:pPr>
              <w:pStyle w:val="ListParagraph"/>
              <w:ind w:left="0"/>
              <w:rPr>
                <w:rFonts w:cs="Arial"/>
                <w:szCs w:val="24"/>
              </w:rPr>
            </w:pPr>
            <w:r>
              <w:rPr>
                <w:rFonts w:cs="Arial"/>
                <w:szCs w:val="24"/>
              </w:rPr>
              <w:t>Improvement in patient experience returning home</w:t>
            </w:r>
          </w:p>
          <w:p w14:paraId="36481565" w14:textId="77777777" w:rsidR="001E1CE0" w:rsidRDefault="001E1CE0" w:rsidP="0099709B">
            <w:pPr>
              <w:pStyle w:val="ListParagraph"/>
              <w:ind w:left="0"/>
              <w:rPr>
                <w:rFonts w:cs="Arial"/>
                <w:szCs w:val="24"/>
              </w:rPr>
            </w:pPr>
            <w:r>
              <w:rPr>
                <w:rFonts w:cs="Arial"/>
                <w:szCs w:val="24"/>
              </w:rPr>
              <w:t>Improved potential of reablement within home environment</w:t>
            </w:r>
          </w:p>
          <w:p w14:paraId="0669A327" w14:textId="77777777" w:rsidR="001E1CE0" w:rsidRDefault="001E1CE0" w:rsidP="0099709B">
            <w:pPr>
              <w:pStyle w:val="ListParagraph"/>
              <w:ind w:left="0"/>
              <w:rPr>
                <w:rFonts w:cs="Arial"/>
                <w:szCs w:val="24"/>
              </w:rPr>
            </w:pPr>
            <w:r>
              <w:rPr>
                <w:rFonts w:cs="Arial"/>
                <w:szCs w:val="24"/>
              </w:rPr>
              <w:t>Reduced risk of deconditioning</w:t>
            </w:r>
          </w:p>
          <w:p w14:paraId="1DA4D262" w14:textId="77777777" w:rsidR="001E1CE0" w:rsidRDefault="001E1CE0" w:rsidP="0099709B">
            <w:pPr>
              <w:pStyle w:val="ListParagraph"/>
              <w:ind w:left="0"/>
              <w:rPr>
                <w:rFonts w:cs="Arial"/>
                <w:szCs w:val="24"/>
              </w:rPr>
            </w:pPr>
            <w:r>
              <w:rPr>
                <w:rFonts w:cs="Arial"/>
                <w:szCs w:val="24"/>
              </w:rPr>
              <w:t>Improved access to nutrition and hydration with foods/drinks of choice</w:t>
            </w:r>
          </w:p>
          <w:p w14:paraId="5727AA74" w14:textId="77777777" w:rsidR="001E1CE0" w:rsidRDefault="001E1CE0" w:rsidP="0099709B">
            <w:pPr>
              <w:pStyle w:val="ListParagraph"/>
              <w:ind w:left="0"/>
              <w:rPr>
                <w:rFonts w:cs="Arial"/>
                <w:szCs w:val="24"/>
              </w:rPr>
            </w:pPr>
            <w:r>
              <w:rPr>
                <w:rFonts w:cs="Arial"/>
                <w:szCs w:val="24"/>
              </w:rPr>
              <w:t>Home environment enhances sleep quality aiding in recovery</w:t>
            </w:r>
          </w:p>
        </w:tc>
        <w:tc>
          <w:tcPr>
            <w:tcW w:w="1521" w:type="pct"/>
          </w:tcPr>
          <w:p w14:paraId="27C30E77" w14:textId="77777777" w:rsidR="001E1CE0" w:rsidRDefault="001E1CE0" w:rsidP="0099709B">
            <w:pPr>
              <w:pStyle w:val="ListParagraph"/>
              <w:ind w:left="0"/>
              <w:rPr>
                <w:rFonts w:cs="Arial"/>
                <w:szCs w:val="24"/>
              </w:rPr>
            </w:pPr>
            <w:r>
              <w:rPr>
                <w:rFonts w:cs="Arial"/>
                <w:szCs w:val="24"/>
              </w:rPr>
              <w:t>Possibility of medical condition reoccurring</w:t>
            </w:r>
          </w:p>
        </w:tc>
      </w:tr>
    </w:tbl>
    <w:p w14:paraId="2D3845E5" w14:textId="77777777" w:rsidR="001E1CE0" w:rsidRPr="005326D4" w:rsidRDefault="001E1CE0" w:rsidP="001E1CE0">
      <w:pPr>
        <w:pStyle w:val="ListParagraph"/>
        <w:rPr>
          <w:rFonts w:cs="Arial"/>
          <w:szCs w:val="24"/>
        </w:rPr>
      </w:pPr>
    </w:p>
    <w:tbl>
      <w:tblPr>
        <w:tblStyle w:val="TableGrid"/>
        <w:tblW w:w="5000" w:type="pct"/>
        <w:tblLook w:val="04A0" w:firstRow="1" w:lastRow="0" w:firstColumn="1" w:lastColumn="0" w:noHBand="0" w:noVBand="1"/>
      </w:tblPr>
      <w:tblGrid>
        <w:gridCol w:w="3398"/>
        <w:gridCol w:w="3397"/>
        <w:gridCol w:w="3399"/>
      </w:tblGrid>
      <w:tr w:rsidR="001E1CE0" w:rsidRPr="005326D4" w14:paraId="58AFD5E4" w14:textId="77777777" w:rsidTr="0099709B">
        <w:tc>
          <w:tcPr>
            <w:tcW w:w="1666" w:type="pct"/>
            <w:shd w:val="clear" w:color="auto" w:fill="D1D1D1" w:themeFill="background2" w:themeFillShade="E6"/>
          </w:tcPr>
          <w:p w14:paraId="62DE361C" w14:textId="77777777" w:rsidR="001E1CE0" w:rsidRPr="005326D4" w:rsidRDefault="001E1CE0" w:rsidP="005314B6">
            <w:pPr>
              <w:rPr>
                <w:rFonts w:cs="Arial"/>
                <w:szCs w:val="24"/>
              </w:rPr>
            </w:pPr>
            <w:r w:rsidRPr="005326D4">
              <w:rPr>
                <w:rFonts w:cs="Arial"/>
                <w:szCs w:val="24"/>
              </w:rPr>
              <w:t>Name &amp; Role</w:t>
            </w:r>
          </w:p>
        </w:tc>
        <w:tc>
          <w:tcPr>
            <w:tcW w:w="1666" w:type="pct"/>
            <w:shd w:val="clear" w:color="auto" w:fill="D1D1D1" w:themeFill="background2" w:themeFillShade="E6"/>
          </w:tcPr>
          <w:p w14:paraId="01CEC64D" w14:textId="77777777" w:rsidR="001E1CE0" w:rsidRPr="005326D4" w:rsidRDefault="001E1CE0" w:rsidP="005314B6">
            <w:pPr>
              <w:rPr>
                <w:rFonts w:cs="Arial"/>
                <w:szCs w:val="24"/>
              </w:rPr>
            </w:pPr>
            <w:r w:rsidRPr="005326D4">
              <w:rPr>
                <w:rFonts w:cs="Arial"/>
                <w:szCs w:val="24"/>
              </w:rPr>
              <w:t>Date</w:t>
            </w:r>
          </w:p>
        </w:tc>
        <w:tc>
          <w:tcPr>
            <w:tcW w:w="1667" w:type="pct"/>
            <w:shd w:val="clear" w:color="auto" w:fill="D1D1D1" w:themeFill="background2" w:themeFillShade="E6"/>
          </w:tcPr>
          <w:p w14:paraId="749A25FA" w14:textId="77777777" w:rsidR="001E1CE0" w:rsidRPr="005326D4" w:rsidRDefault="001E1CE0" w:rsidP="005314B6">
            <w:pPr>
              <w:rPr>
                <w:rFonts w:cs="Arial"/>
                <w:szCs w:val="24"/>
              </w:rPr>
            </w:pPr>
            <w:r w:rsidRPr="005326D4">
              <w:rPr>
                <w:rFonts w:cs="Arial"/>
                <w:szCs w:val="24"/>
              </w:rPr>
              <w:t>Signature</w:t>
            </w:r>
          </w:p>
        </w:tc>
      </w:tr>
      <w:tr w:rsidR="001E1CE0" w:rsidRPr="005326D4" w14:paraId="3F720544" w14:textId="77777777" w:rsidTr="0099709B">
        <w:tc>
          <w:tcPr>
            <w:tcW w:w="1666" w:type="pct"/>
          </w:tcPr>
          <w:p w14:paraId="6CAD7626" w14:textId="77777777" w:rsidR="001E1CE0" w:rsidRPr="005326D4" w:rsidRDefault="001E1CE0" w:rsidP="005314B6">
            <w:pPr>
              <w:rPr>
                <w:rFonts w:cs="Arial"/>
                <w:szCs w:val="24"/>
              </w:rPr>
            </w:pPr>
          </w:p>
          <w:p w14:paraId="559A8657" w14:textId="77777777" w:rsidR="001E1CE0" w:rsidRPr="005326D4" w:rsidRDefault="001E1CE0" w:rsidP="005314B6">
            <w:pPr>
              <w:rPr>
                <w:rFonts w:cs="Arial"/>
                <w:szCs w:val="24"/>
              </w:rPr>
            </w:pPr>
          </w:p>
        </w:tc>
        <w:tc>
          <w:tcPr>
            <w:tcW w:w="1666" w:type="pct"/>
          </w:tcPr>
          <w:p w14:paraId="24209F3C" w14:textId="77777777" w:rsidR="001E1CE0" w:rsidRPr="005326D4" w:rsidRDefault="001E1CE0" w:rsidP="005314B6">
            <w:pPr>
              <w:rPr>
                <w:rFonts w:cs="Arial"/>
                <w:szCs w:val="24"/>
              </w:rPr>
            </w:pPr>
          </w:p>
        </w:tc>
        <w:tc>
          <w:tcPr>
            <w:tcW w:w="1667" w:type="pct"/>
          </w:tcPr>
          <w:p w14:paraId="12897C4B" w14:textId="77777777" w:rsidR="001E1CE0" w:rsidRPr="005326D4" w:rsidRDefault="001E1CE0" w:rsidP="005314B6">
            <w:pPr>
              <w:rPr>
                <w:rFonts w:cs="Arial"/>
                <w:szCs w:val="24"/>
              </w:rPr>
            </w:pPr>
          </w:p>
        </w:tc>
      </w:tr>
    </w:tbl>
    <w:p w14:paraId="471A2367" w14:textId="77777777" w:rsidR="00993EEB" w:rsidRDefault="00993EEB" w:rsidP="001E1CE0"/>
    <w:p w14:paraId="50CCFE29" w14:textId="77777777" w:rsidR="00993EEB" w:rsidRPr="001E1CE0" w:rsidRDefault="00993EEB" w:rsidP="001E1CE0"/>
    <w:p w14:paraId="633F3945" w14:textId="7AEA252D" w:rsidR="0067393F" w:rsidRPr="0099709B" w:rsidRDefault="0099709B" w:rsidP="0099709B">
      <w:pPr>
        <w:pStyle w:val="Heading2"/>
      </w:pPr>
      <w:r>
        <w:br w:type="page"/>
      </w:r>
      <w:r w:rsidR="00685B58" w:rsidRPr="003C31C4">
        <w:lastRenderedPageBreak/>
        <w:t xml:space="preserve">Appendix </w:t>
      </w:r>
      <w:r w:rsidR="00731A87" w:rsidRPr="003C31C4">
        <w:t>B</w:t>
      </w:r>
      <w:r w:rsidR="00685B58" w:rsidRPr="003C31C4">
        <w:t>: Example</w:t>
      </w:r>
      <w:r w:rsidR="001E1CE0" w:rsidRPr="003C31C4">
        <w:t xml:space="preserve"> -</w:t>
      </w:r>
      <w:r w:rsidR="00685B58" w:rsidRPr="003C31C4">
        <w:t xml:space="preserve"> Best Interest Form</w:t>
      </w:r>
    </w:p>
    <w:p w14:paraId="0B84E5C2" w14:textId="77777777" w:rsidR="00685B58" w:rsidRPr="0099709B" w:rsidRDefault="00685B58" w:rsidP="0099709B">
      <w:pPr>
        <w:rPr>
          <w:b/>
          <w:bCs/>
          <w:sz w:val="28"/>
          <w:szCs w:val="28"/>
          <w:u w:val="single"/>
        </w:rPr>
      </w:pPr>
      <w:r w:rsidRPr="0099709B">
        <w:rPr>
          <w:b/>
          <w:bCs/>
          <w:sz w:val="28"/>
          <w:szCs w:val="28"/>
          <w:u w:val="single"/>
        </w:rPr>
        <w:t xml:space="preserve">Example </w:t>
      </w:r>
    </w:p>
    <w:tbl>
      <w:tblPr>
        <w:tblStyle w:val="TableGrid"/>
        <w:tblW w:w="5000" w:type="pct"/>
        <w:tblLook w:val="04A0" w:firstRow="1" w:lastRow="0" w:firstColumn="1" w:lastColumn="0" w:noHBand="0" w:noVBand="1"/>
      </w:tblPr>
      <w:tblGrid>
        <w:gridCol w:w="3529"/>
        <w:gridCol w:w="3466"/>
        <w:gridCol w:w="3199"/>
      </w:tblGrid>
      <w:tr w:rsidR="00685B58" w:rsidRPr="00752668" w14:paraId="6412AA5D" w14:textId="77777777" w:rsidTr="0099709B">
        <w:tc>
          <w:tcPr>
            <w:tcW w:w="1731" w:type="pct"/>
            <w:shd w:val="clear" w:color="auto" w:fill="D1D1D1" w:themeFill="background2" w:themeFillShade="E6"/>
          </w:tcPr>
          <w:p w14:paraId="046F0737" w14:textId="77777777" w:rsidR="00685B58" w:rsidRPr="00623805" w:rsidRDefault="00685B58" w:rsidP="00106665">
            <w:pPr>
              <w:rPr>
                <w:rFonts w:cs="Arial"/>
              </w:rPr>
            </w:pPr>
            <w:r w:rsidRPr="00623805">
              <w:rPr>
                <w:rFonts w:cs="Arial"/>
              </w:rPr>
              <w:t>Name</w:t>
            </w:r>
          </w:p>
        </w:tc>
        <w:tc>
          <w:tcPr>
            <w:tcW w:w="1700" w:type="pct"/>
            <w:shd w:val="clear" w:color="auto" w:fill="D1D1D1" w:themeFill="background2" w:themeFillShade="E6"/>
          </w:tcPr>
          <w:p w14:paraId="32748440" w14:textId="77777777" w:rsidR="00685B58" w:rsidRPr="00623805" w:rsidRDefault="00685B58" w:rsidP="00106665">
            <w:pPr>
              <w:rPr>
                <w:rFonts w:cs="Arial"/>
              </w:rPr>
            </w:pPr>
            <w:r w:rsidRPr="00623805">
              <w:rPr>
                <w:rFonts w:cs="Arial"/>
              </w:rPr>
              <w:t>DOB</w:t>
            </w:r>
          </w:p>
        </w:tc>
        <w:tc>
          <w:tcPr>
            <w:tcW w:w="1569" w:type="pct"/>
            <w:shd w:val="clear" w:color="auto" w:fill="D1D1D1" w:themeFill="background2" w:themeFillShade="E6"/>
          </w:tcPr>
          <w:p w14:paraId="3B0258BA" w14:textId="77777777" w:rsidR="00685B58" w:rsidRPr="00623805" w:rsidRDefault="00685B58" w:rsidP="00106665">
            <w:pPr>
              <w:rPr>
                <w:rFonts w:cs="Arial"/>
              </w:rPr>
            </w:pPr>
            <w:r w:rsidRPr="00623805">
              <w:rPr>
                <w:rFonts w:cs="Arial"/>
              </w:rPr>
              <w:t>NHS No</w:t>
            </w:r>
          </w:p>
        </w:tc>
      </w:tr>
      <w:tr w:rsidR="00685B58" w:rsidRPr="00752668" w14:paraId="65C4BE01" w14:textId="77777777" w:rsidTr="0099709B">
        <w:tc>
          <w:tcPr>
            <w:tcW w:w="1731" w:type="pct"/>
          </w:tcPr>
          <w:p w14:paraId="3B1EA6F9" w14:textId="77777777" w:rsidR="00685B58" w:rsidRPr="00623805" w:rsidRDefault="00685B58" w:rsidP="00106665">
            <w:pPr>
              <w:rPr>
                <w:rFonts w:cs="Arial"/>
              </w:rPr>
            </w:pPr>
            <w:r w:rsidRPr="00623805">
              <w:rPr>
                <w:rFonts w:cs="Arial"/>
              </w:rPr>
              <w:t>Joe Bloggs</w:t>
            </w:r>
          </w:p>
        </w:tc>
        <w:tc>
          <w:tcPr>
            <w:tcW w:w="1700" w:type="pct"/>
          </w:tcPr>
          <w:p w14:paraId="21F87B98" w14:textId="77777777" w:rsidR="00685B58" w:rsidRPr="00623805" w:rsidRDefault="00685B58" w:rsidP="00106665">
            <w:pPr>
              <w:rPr>
                <w:rFonts w:cs="Arial"/>
              </w:rPr>
            </w:pPr>
            <w:r w:rsidRPr="00623805">
              <w:rPr>
                <w:rFonts w:cs="Arial"/>
              </w:rPr>
              <w:t>01/01/1941</w:t>
            </w:r>
          </w:p>
        </w:tc>
        <w:tc>
          <w:tcPr>
            <w:tcW w:w="1569" w:type="pct"/>
          </w:tcPr>
          <w:p w14:paraId="23894FBD" w14:textId="499F1AF6" w:rsidR="00685B58" w:rsidRPr="00623805" w:rsidRDefault="00685B58" w:rsidP="00106665">
            <w:pPr>
              <w:rPr>
                <w:rFonts w:cs="Arial"/>
              </w:rPr>
            </w:pPr>
            <w:r w:rsidRPr="00623805">
              <w:rPr>
                <w:rFonts w:cs="Arial"/>
              </w:rPr>
              <w:t>12343546675</w:t>
            </w:r>
          </w:p>
        </w:tc>
      </w:tr>
    </w:tbl>
    <w:p w14:paraId="47BA1CFB" w14:textId="77777777" w:rsidR="00685B58" w:rsidRDefault="00685B58" w:rsidP="00685B58">
      <w:pPr>
        <w:rPr>
          <w:rFonts w:cs="Arial"/>
          <w:szCs w:val="24"/>
          <w:u w:val="single"/>
        </w:rPr>
      </w:pPr>
      <w:r w:rsidRPr="005326D4">
        <w:rPr>
          <w:rFonts w:cs="Arial"/>
          <w:szCs w:val="24"/>
          <w:u w:val="single"/>
        </w:rPr>
        <w:t>Capacity</w:t>
      </w:r>
    </w:p>
    <w:tbl>
      <w:tblPr>
        <w:tblStyle w:val="TableGrid"/>
        <w:tblW w:w="5000" w:type="pct"/>
        <w:tblLook w:val="04A0" w:firstRow="1" w:lastRow="0" w:firstColumn="1" w:lastColumn="0" w:noHBand="0" w:noVBand="1"/>
      </w:tblPr>
      <w:tblGrid>
        <w:gridCol w:w="10194"/>
      </w:tblGrid>
      <w:tr w:rsidR="00685B58" w:rsidRPr="005326D4" w14:paraId="15E18E77" w14:textId="77777777" w:rsidTr="0099709B">
        <w:tc>
          <w:tcPr>
            <w:tcW w:w="5000" w:type="pct"/>
            <w:shd w:val="clear" w:color="auto" w:fill="D1D1D1" w:themeFill="background2" w:themeFillShade="E6"/>
          </w:tcPr>
          <w:p w14:paraId="49F6A33F" w14:textId="77777777" w:rsidR="00685B58" w:rsidRPr="005326D4" w:rsidRDefault="00685B58" w:rsidP="00106665">
            <w:pPr>
              <w:rPr>
                <w:rFonts w:cs="Arial"/>
                <w:szCs w:val="24"/>
              </w:rPr>
            </w:pPr>
            <w:r w:rsidRPr="005326D4">
              <w:rPr>
                <w:rFonts w:cs="Arial"/>
                <w:szCs w:val="24"/>
              </w:rPr>
              <w:t xml:space="preserve">What is the impairment in the functioning of the mind or brain? (DO NOT have to have a formal diagnosis). And link to why they can’t make the decision. </w:t>
            </w:r>
          </w:p>
        </w:tc>
      </w:tr>
      <w:tr w:rsidR="00685B58" w:rsidRPr="005326D4" w14:paraId="34BA144C" w14:textId="77777777" w:rsidTr="0099709B">
        <w:tc>
          <w:tcPr>
            <w:tcW w:w="5000" w:type="pct"/>
          </w:tcPr>
          <w:p w14:paraId="23B01248" w14:textId="0C15C46C" w:rsidR="00685B58" w:rsidRPr="005326D4" w:rsidRDefault="00685B58" w:rsidP="00106665">
            <w:pPr>
              <w:rPr>
                <w:rFonts w:cs="Arial"/>
                <w:szCs w:val="24"/>
              </w:rPr>
            </w:pPr>
            <w:r w:rsidRPr="005326D4">
              <w:rPr>
                <w:rFonts w:cs="Arial"/>
                <w:szCs w:val="24"/>
              </w:rPr>
              <w:t xml:space="preserve">Mr Bloggs is currently being treated for a UTI, has some residual delirium and so is currently unable to retain information for long enough about his care and support needs to make this decision. </w:t>
            </w:r>
          </w:p>
        </w:tc>
      </w:tr>
      <w:tr w:rsidR="00685B58" w:rsidRPr="00752668" w14:paraId="3BE10C97" w14:textId="77777777" w:rsidTr="0099709B">
        <w:tc>
          <w:tcPr>
            <w:tcW w:w="5000" w:type="pct"/>
            <w:shd w:val="clear" w:color="auto" w:fill="D1D1D1" w:themeFill="background2" w:themeFillShade="E6"/>
          </w:tcPr>
          <w:p w14:paraId="61A96DAA" w14:textId="77777777" w:rsidR="00685B58" w:rsidRPr="005326D4" w:rsidRDefault="00685B58" w:rsidP="00106665">
            <w:pPr>
              <w:rPr>
                <w:rFonts w:cs="Arial"/>
                <w:szCs w:val="24"/>
              </w:rPr>
            </w:pPr>
            <w:r w:rsidRPr="005326D4">
              <w:rPr>
                <w:rFonts w:cs="Arial"/>
                <w:szCs w:val="24"/>
              </w:rPr>
              <w:t>What is the decision to be made?</w:t>
            </w:r>
          </w:p>
        </w:tc>
      </w:tr>
      <w:tr w:rsidR="00685B58" w:rsidRPr="00752668" w14:paraId="68CE292B" w14:textId="77777777" w:rsidTr="0099709B">
        <w:tc>
          <w:tcPr>
            <w:tcW w:w="5000" w:type="pct"/>
          </w:tcPr>
          <w:p w14:paraId="5AB4E551" w14:textId="2B596882" w:rsidR="00685B58" w:rsidRPr="005326D4" w:rsidRDefault="00685B58" w:rsidP="00106665">
            <w:pPr>
              <w:rPr>
                <w:rFonts w:cs="Arial"/>
                <w:szCs w:val="24"/>
              </w:rPr>
            </w:pPr>
            <w:r w:rsidRPr="005326D4">
              <w:rPr>
                <w:rFonts w:cs="Arial"/>
                <w:szCs w:val="24"/>
              </w:rPr>
              <w:t xml:space="preserve">Can Mr Bloggs decide what level of care he currently needs? </w:t>
            </w:r>
          </w:p>
        </w:tc>
      </w:tr>
      <w:tr w:rsidR="00685B58" w:rsidRPr="00752668" w14:paraId="28F70637" w14:textId="77777777" w:rsidTr="0099709B">
        <w:tc>
          <w:tcPr>
            <w:tcW w:w="5000" w:type="pct"/>
            <w:shd w:val="clear" w:color="auto" w:fill="D1D1D1" w:themeFill="background2" w:themeFillShade="E6"/>
          </w:tcPr>
          <w:p w14:paraId="65E6F3B3" w14:textId="77777777" w:rsidR="00685B58" w:rsidRDefault="00685B58" w:rsidP="00106665">
            <w:pPr>
              <w:rPr>
                <w:rFonts w:cs="Arial"/>
                <w:szCs w:val="24"/>
              </w:rPr>
            </w:pPr>
            <w:r w:rsidRPr="005326D4">
              <w:rPr>
                <w:rFonts w:cs="Arial"/>
                <w:szCs w:val="24"/>
              </w:rPr>
              <w:t>Why do you believe the person is unable to make the decision? (</w:t>
            </w:r>
            <w:r>
              <w:rPr>
                <w:rFonts w:cs="Arial"/>
                <w:szCs w:val="24"/>
              </w:rPr>
              <w:t>Document rationale considering all 4 of the following questions</w:t>
            </w:r>
          </w:p>
          <w:p w14:paraId="681FF523" w14:textId="77777777" w:rsidR="00685B58" w:rsidRPr="00760866" w:rsidRDefault="00685B58" w:rsidP="00760866">
            <w:pPr>
              <w:pStyle w:val="ListParagraph"/>
              <w:numPr>
                <w:ilvl w:val="0"/>
                <w:numId w:val="27"/>
              </w:numPr>
              <w:rPr>
                <w:rFonts w:cs="Arial"/>
                <w:b/>
                <w:bCs/>
                <w:szCs w:val="24"/>
              </w:rPr>
            </w:pPr>
            <w:r w:rsidRPr="00760866">
              <w:rPr>
                <w:rFonts w:cs="Arial"/>
                <w:b/>
                <w:bCs/>
                <w:szCs w:val="24"/>
              </w:rPr>
              <w:t xml:space="preserve">Understand? </w:t>
            </w:r>
          </w:p>
          <w:p w14:paraId="2D0C3B20" w14:textId="77777777" w:rsidR="00685B58" w:rsidRPr="00760866" w:rsidRDefault="00685B58" w:rsidP="00760866">
            <w:pPr>
              <w:pStyle w:val="ListParagraph"/>
              <w:numPr>
                <w:ilvl w:val="0"/>
                <w:numId w:val="27"/>
              </w:numPr>
              <w:rPr>
                <w:rFonts w:cs="Arial"/>
                <w:b/>
                <w:bCs/>
                <w:szCs w:val="24"/>
              </w:rPr>
            </w:pPr>
            <w:r w:rsidRPr="00760866">
              <w:rPr>
                <w:rFonts w:cs="Arial"/>
                <w:b/>
                <w:bCs/>
                <w:szCs w:val="24"/>
              </w:rPr>
              <w:t>Retain</w:t>
            </w:r>
            <w:r w:rsidR="00760866">
              <w:rPr>
                <w:rFonts w:cs="Arial"/>
                <w:b/>
                <w:bCs/>
                <w:szCs w:val="24"/>
              </w:rPr>
              <w:t>?</w:t>
            </w:r>
            <w:r w:rsidRPr="00760866">
              <w:rPr>
                <w:rFonts w:cs="Arial"/>
                <w:b/>
                <w:bCs/>
                <w:szCs w:val="24"/>
              </w:rPr>
              <w:t xml:space="preserve"> </w:t>
            </w:r>
          </w:p>
          <w:p w14:paraId="4944F452" w14:textId="77777777" w:rsidR="00685B58" w:rsidRPr="00760866" w:rsidRDefault="00685B58" w:rsidP="00760866">
            <w:pPr>
              <w:pStyle w:val="ListParagraph"/>
              <w:numPr>
                <w:ilvl w:val="0"/>
                <w:numId w:val="27"/>
              </w:numPr>
              <w:rPr>
                <w:rFonts w:cs="Arial"/>
                <w:b/>
                <w:bCs/>
                <w:szCs w:val="24"/>
              </w:rPr>
            </w:pPr>
            <w:r w:rsidRPr="00760866">
              <w:rPr>
                <w:rFonts w:cs="Arial"/>
                <w:b/>
                <w:bCs/>
                <w:szCs w:val="24"/>
              </w:rPr>
              <w:t>Use or weigh up?</w:t>
            </w:r>
          </w:p>
          <w:p w14:paraId="755DC261" w14:textId="77777777" w:rsidR="00685B58" w:rsidRPr="00760866" w:rsidRDefault="00685B58" w:rsidP="00760866">
            <w:pPr>
              <w:pStyle w:val="ListParagraph"/>
              <w:numPr>
                <w:ilvl w:val="0"/>
                <w:numId w:val="27"/>
              </w:numPr>
              <w:rPr>
                <w:rFonts w:cs="Arial"/>
                <w:szCs w:val="24"/>
              </w:rPr>
            </w:pPr>
            <w:r w:rsidRPr="00760866">
              <w:rPr>
                <w:rFonts w:cs="Arial"/>
                <w:b/>
                <w:bCs/>
                <w:szCs w:val="24"/>
              </w:rPr>
              <w:t xml:space="preserve">Communicate expression of </w:t>
            </w:r>
            <w:proofErr w:type="gramStart"/>
            <w:r w:rsidRPr="00760866">
              <w:rPr>
                <w:rFonts w:cs="Arial"/>
                <w:b/>
                <w:bCs/>
                <w:szCs w:val="24"/>
              </w:rPr>
              <w:t>choice?.</w:t>
            </w:r>
            <w:proofErr w:type="gramEnd"/>
            <w:r w:rsidRPr="00760866">
              <w:rPr>
                <w:rFonts w:cs="Arial"/>
                <w:b/>
                <w:bCs/>
                <w:szCs w:val="24"/>
              </w:rPr>
              <w:t xml:space="preserve"> </w:t>
            </w:r>
          </w:p>
        </w:tc>
      </w:tr>
      <w:tr w:rsidR="00685B58" w:rsidRPr="00752668" w14:paraId="283FB59B" w14:textId="77777777" w:rsidTr="0099709B">
        <w:tc>
          <w:tcPr>
            <w:tcW w:w="5000" w:type="pct"/>
          </w:tcPr>
          <w:p w14:paraId="39DB2C4F" w14:textId="4F2368F0" w:rsidR="00685B58" w:rsidRPr="005326D4" w:rsidRDefault="00685B58" w:rsidP="00106665">
            <w:pPr>
              <w:rPr>
                <w:rFonts w:cs="Arial"/>
                <w:szCs w:val="24"/>
              </w:rPr>
            </w:pPr>
            <w:r w:rsidRPr="005326D4">
              <w:rPr>
                <w:rFonts w:cs="Arial"/>
                <w:szCs w:val="24"/>
              </w:rPr>
              <w:t xml:space="preserve">I have explained to Mr Bloggs several times what support he currently needs but although he understands what I am saying to him, his memory is so poor he will forget what we are talking about after a few minutes. At present Mr Bloggs is unable to retain information about the benefits of reablement or the risks to him going home without a reablement care package. </w:t>
            </w:r>
          </w:p>
        </w:tc>
      </w:tr>
    </w:tbl>
    <w:p w14:paraId="1B0752D5" w14:textId="77777777" w:rsidR="00685B58" w:rsidRDefault="00685B58" w:rsidP="00685B58">
      <w:pPr>
        <w:rPr>
          <w:rFonts w:cs="Arial"/>
          <w:szCs w:val="24"/>
        </w:rPr>
      </w:pPr>
      <w:r w:rsidRPr="005326D4">
        <w:rPr>
          <w:rFonts w:cs="Arial"/>
          <w:szCs w:val="24"/>
        </w:rPr>
        <w:t xml:space="preserve">I have reason to believe, on the balance of probabilities, the person named above didn’t have capacity to make this decision at the time I spoke to them and so a best interest decision has been made on their behalf. </w:t>
      </w:r>
    </w:p>
    <w:p w14:paraId="53EA7268" w14:textId="77777777" w:rsidR="00B012A2" w:rsidRPr="005326D4" w:rsidRDefault="00B012A2" w:rsidP="00685B58">
      <w:pPr>
        <w:rPr>
          <w:rFonts w:cs="Arial"/>
          <w:szCs w:val="24"/>
        </w:rPr>
      </w:pPr>
    </w:p>
    <w:p w14:paraId="03017D17" w14:textId="77777777" w:rsidR="00685B58" w:rsidRDefault="00685B58" w:rsidP="00685B58">
      <w:pPr>
        <w:rPr>
          <w:rFonts w:cs="Arial"/>
          <w:szCs w:val="24"/>
          <w:u w:val="single"/>
        </w:rPr>
      </w:pPr>
      <w:r w:rsidRPr="005326D4">
        <w:rPr>
          <w:rFonts w:cs="Arial"/>
          <w:szCs w:val="24"/>
          <w:u w:val="single"/>
        </w:rPr>
        <w:t>Best Interest Decision</w:t>
      </w:r>
    </w:p>
    <w:tbl>
      <w:tblPr>
        <w:tblStyle w:val="TableGrid"/>
        <w:tblW w:w="5000" w:type="pct"/>
        <w:tblLook w:val="04A0" w:firstRow="1" w:lastRow="0" w:firstColumn="1" w:lastColumn="0" w:noHBand="0" w:noVBand="1"/>
      </w:tblPr>
      <w:tblGrid>
        <w:gridCol w:w="10194"/>
      </w:tblGrid>
      <w:tr w:rsidR="00685B58" w14:paraId="0D023E4F" w14:textId="77777777" w:rsidTr="00B012A2">
        <w:tc>
          <w:tcPr>
            <w:tcW w:w="5000" w:type="pct"/>
          </w:tcPr>
          <w:p w14:paraId="6B28884F" w14:textId="77777777" w:rsidR="00685B58" w:rsidRPr="00B012A2" w:rsidRDefault="00685B58" w:rsidP="00106665">
            <w:pPr>
              <w:rPr>
                <w:rFonts w:cs="Arial"/>
                <w:szCs w:val="24"/>
              </w:rPr>
            </w:pPr>
            <w:r w:rsidRPr="00B012A2">
              <w:rPr>
                <w:rFonts w:cs="Arial"/>
                <w:szCs w:val="24"/>
              </w:rPr>
              <w:t>Consult with the patient. What are the patient’s views/expression? (consider previous choices, wishes, beliefs and values)</w:t>
            </w:r>
          </w:p>
        </w:tc>
      </w:tr>
      <w:tr w:rsidR="00685B58" w14:paraId="265403E4" w14:textId="77777777" w:rsidTr="00B012A2">
        <w:tc>
          <w:tcPr>
            <w:tcW w:w="5000" w:type="pct"/>
          </w:tcPr>
          <w:p w14:paraId="2A1D0DA1" w14:textId="77777777" w:rsidR="00685B58" w:rsidRPr="00B012A2" w:rsidRDefault="00685B58" w:rsidP="00106665">
            <w:pPr>
              <w:rPr>
                <w:rFonts w:cs="Arial"/>
                <w:szCs w:val="24"/>
              </w:rPr>
            </w:pPr>
            <w:r w:rsidRPr="00B012A2">
              <w:rPr>
                <w:rFonts w:cs="Arial"/>
                <w:szCs w:val="24"/>
              </w:rPr>
              <w:t xml:space="preserve">Mr Bloggs repeatedly stated he wants to go home. </w:t>
            </w:r>
          </w:p>
          <w:p w14:paraId="5E560D95" w14:textId="52BF9B2F" w:rsidR="00685B58" w:rsidRPr="00B012A2" w:rsidRDefault="00685B58" w:rsidP="00106665">
            <w:pPr>
              <w:rPr>
                <w:rFonts w:cs="Arial"/>
                <w:szCs w:val="24"/>
              </w:rPr>
            </w:pPr>
            <w:r w:rsidRPr="00B012A2">
              <w:rPr>
                <w:rFonts w:cs="Arial"/>
                <w:szCs w:val="24"/>
              </w:rPr>
              <w:t xml:space="preserve">. When Mr. Bloggs had capacity last year his family recall he told them he didn’t want to go into hospital </w:t>
            </w:r>
          </w:p>
        </w:tc>
      </w:tr>
    </w:tbl>
    <w:p w14:paraId="002617DA" w14:textId="77777777" w:rsidR="00685B58" w:rsidRPr="005326D4" w:rsidRDefault="00685B58" w:rsidP="00685B58">
      <w:pPr>
        <w:rPr>
          <w:rFonts w:cs="Arial"/>
          <w:szCs w:val="24"/>
          <w:u w:val="single"/>
        </w:rPr>
      </w:pPr>
    </w:p>
    <w:tbl>
      <w:tblPr>
        <w:tblStyle w:val="TableGrid"/>
        <w:tblW w:w="5000" w:type="pct"/>
        <w:tblLook w:val="04A0" w:firstRow="1" w:lastRow="0" w:firstColumn="1" w:lastColumn="0" w:noHBand="0" w:noVBand="1"/>
      </w:tblPr>
      <w:tblGrid>
        <w:gridCol w:w="10194"/>
      </w:tblGrid>
      <w:tr w:rsidR="00685B58" w:rsidRPr="005326D4" w14:paraId="19BB6CB7" w14:textId="77777777" w:rsidTr="00B012A2">
        <w:tc>
          <w:tcPr>
            <w:tcW w:w="5000" w:type="pct"/>
            <w:shd w:val="clear" w:color="auto" w:fill="D1D1D1" w:themeFill="background2" w:themeFillShade="E6"/>
          </w:tcPr>
          <w:p w14:paraId="506DA763" w14:textId="77777777" w:rsidR="00685B58" w:rsidRPr="005326D4" w:rsidRDefault="00685B58" w:rsidP="00106665">
            <w:pPr>
              <w:rPr>
                <w:rFonts w:cs="Arial"/>
                <w:szCs w:val="24"/>
              </w:rPr>
            </w:pPr>
            <w:r w:rsidRPr="005326D4">
              <w:rPr>
                <w:rFonts w:cs="Arial"/>
                <w:szCs w:val="24"/>
              </w:rPr>
              <w:t>What are the available options?</w:t>
            </w:r>
          </w:p>
        </w:tc>
      </w:tr>
      <w:tr w:rsidR="00685B58" w:rsidRPr="005326D4" w14:paraId="5C9C4B5A" w14:textId="77777777" w:rsidTr="00B012A2">
        <w:tc>
          <w:tcPr>
            <w:tcW w:w="5000" w:type="pct"/>
          </w:tcPr>
          <w:p w14:paraId="178FB1A8" w14:textId="77777777" w:rsidR="00685B58" w:rsidRPr="005326D4" w:rsidRDefault="00685B58" w:rsidP="00106665">
            <w:pPr>
              <w:rPr>
                <w:rFonts w:cs="Arial"/>
                <w:szCs w:val="24"/>
              </w:rPr>
            </w:pPr>
            <w:r w:rsidRPr="005326D4">
              <w:rPr>
                <w:rFonts w:cs="Arial"/>
                <w:szCs w:val="24"/>
              </w:rPr>
              <w:t>Returning home with no care.</w:t>
            </w:r>
          </w:p>
          <w:p w14:paraId="3DF78B00" w14:textId="003F15AC" w:rsidR="00685B58" w:rsidRPr="005326D4" w:rsidRDefault="00685B58" w:rsidP="00106665">
            <w:pPr>
              <w:rPr>
                <w:rFonts w:cs="Arial"/>
                <w:szCs w:val="24"/>
              </w:rPr>
            </w:pPr>
            <w:r w:rsidRPr="005326D4">
              <w:rPr>
                <w:rFonts w:cs="Arial"/>
                <w:szCs w:val="24"/>
              </w:rPr>
              <w:t xml:space="preserve">Returning home with a package of reablement for up to 6 weeks. </w:t>
            </w:r>
          </w:p>
        </w:tc>
      </w:tr>
    </w:tbl>
    <w:p w14:paraId="7303990E" w14:textId="77777777" w:rsidR="00685B58" w:rsidRPr="005326D4" w:rsidRDefault="00685B58" w:rsidP="00685B58">
      <w:pPr>
        <w:pStyle w:val="ListParagraph"/>
        <w:rPr>
          <w:rFonts w:cs="Arial"/>
          <w:szCs w:val="24"/>
        </w:rPr>
      </w:pPr>
    </w:p>
    <w:tbl>
      <w:tblPr>
        <w:tblStyle w:val="TableGrid"/>
        <w:tblW w:w="5000" w:type="pct"/>
        <w:tblLook w:val="04A0" w:firstRow="1" w:lastRow="0" w:firstColumn="1" w:lastColumn="0" w:noHBand="0" w:noVBand="1"/>
      </w:tblPr>
      <w:tblGrid>
        <w:gridCol w:w="5490"/>
        <w:gridCol w:w="4704"/>
      </w:tblGrid>
      <w:tr w:rsidR="00685B58" w:rsidRPr="005326D4" w14:paraId="2902C8C1" w14:textId="77777777" w:rsidTr="00B012A2">
        <w:tc>
          <w:tcPr>
            <w:tcW w:w="2693" w:type="pct"/>
            <w:shd w:val="clear" w:color="auto" w:fill="D1D1D1" w:themeFill="background2" w:themeFillShade="E6"/>
          </w:tcPr>
          <w:p w14:paraId="6C13945C" w14:textId="77777777" w:rsidR="00685B58" w:rsidRPr="005326D4" w:rsidRDefault="00685B58" w:rsidP="00106665">
            <w:pPr>
              <w:rPr>
                <w:rFonts w:cs="Arial"/>
                <w:szCs w:val="24"/>
              </w:rPr>
            </w:pPr>
            <w:r w:rsidRPr="005326D4">
              <w:rPr>
                <w:rFonts w:cs="Arial"/>
                <w:szCs w:val="24"/>
              </w:rPr>
              <w:lastRenderedPageBreak/>
              <w:t>Who has been consulted with?</w:t>
            </w:r>
          </w:p>
        </w:tc>
        <w:tc>
          <w:tcPr>
            <w:tcW w:w="2307" w:type="pct"/>
            <w:shd w:val="clear" w:color="auto" w:fill="D1D1D1" w:themeFill="background2" w:themeFillShade="E6"/>
          </w:tcPr>
          <w:p w14:paraId="462F8B60" w14:textId="77777777" w:rsidR="00685B58" w:rsidRPr="005326D4" w:rsidRDefault="00685B58" w:rsidP="00106665">
            <w:pPr>
              <w:rPr>
                <w:rFonts w:cs="Arial"/>
                <w:szCs w:val="24"/>
              </w:rPr>
            </w:pPr>
            <w:r w:rsidRPr="005326D4">
              <w:rPr>
                <w:rFonts w:cs="Arial"/>
                <w:szCs w:val="24"/>
              </w:rPr>
              <w:t>Date spoken to</w:t>
            </w:r>
          </w:p>
        </w:tc>
      </w:tr>
      <w:tr w:rsidR="00685B58" w:rsidRPr="005326D4" w14:paraId="1E931502" w14:textId="77777777" w:rsidTr="00B012A2">
        <w:tc>
          <w:tcPr>
            <w:tcW w:w="2693" w:type="pct"/>
          </w:tcPr>
          <w:p w14:paraId="6ADC56A6" w14:textId="77777777" w:rsidR="00685B58" w:rsidRPr="005326D4" w:rsidRDefault="00685B58" w:rsidP="00106665">
            <w:pPr>
              <w:rPr>
                <w:rFonts w:cs="Arial"/>
                <w:szCs w:val="24"/>
              </w:rPr>
            </w:pPr>
            <w:r w:rsidRPr="005326D4">
              <w:rPr>
                <w:rFonts w:cs="Arial"/>
                <w:szCs w:val="24"/>
              </w:rPr>
              <w:t xml:space="preserve">Mrs Bloggs – agrees her husband is confused so can’t make the decision and that it is in his best interests to have reablement so he can go home safely. </w:t>
            </w:r>
          </w:p>
          <w:p w14:paraId="21F50389" w14:textId="77777777" w:rsidR="00685B58" w:rsidRPr="005326D4" w:rsidRDefault="00685B58" w:rsidP="00106665">
            <w:pPr>
              <w:rPr>
                <w:rFonts w:cs="Arial"/>
                <w:szCs w:val="24"/>
              </w:rPr>
            </w:pPr>
          </w:p>
          <w:p w14:paraId="4F956188" w14:textId="77777777" w:rsidR="00685B58" w:rsidRPr="005326D4" w:rsidRDefault="00685B58" w:rsidP="00106665">
            <w:pPr>
              <w:rPr>
                <w:rFonts w:cs="Arial"/>
                <w:szCs w:val="24"/>
              </w:rPr>
            </w:pPr>
            <w:r w:rsidRPr="005326D4">
              <w:rPr>
                <w:rFonts w:cs="Arial"/>
                <w:szCs w:val="24"/>
              </w:rPr>
              <w:t xml:space="preserve">DLN – Colin Collins - agrees Mr Bloggs is confused so can’t make the decision and that it’s in his best interests to have reablement as staring in hospital would be a risk to further infection. </w:t>
            </w:r>
          </w:p>
          <w:p w14:paraId="30CB722D" w14:textId="77777777" w:rsidR="00685B58" w:rsidRPr="005326D4" w:rsidRDefault="00685B58" w:rsidP="00106665">
            <w:pPr>
              <w:rPr>
                <w:rFonts w:cs="Arial"/>
                <w:szCs w:val="24"/>
              </w:rPr>
            </w:pPr>
          </w:p>
        </w:tc>
        <w:tc>
          <w:tcPr>
            <w:tcW w:w="2307" w:type="pct"/>
          </w:tcPr>
          <w:p w14:paraId="07E8050A" w14:textId="77777777" w:rsidR="00685B58" w:rsidRPr="005326D4" w:rsidRDefault="00685B58" w:rsidP="00106665">
            <w:pPr>
              <w:rPr>
                <w:rFonts w:cs="Arial"/>
                <w:szCs w:val="24"/>
              </w:rPr>
            </w:pPr>
            <w:r w:rsidRPr="005326D4">
              <w:rPr>
                <w:rFonts w:cs="Arial"/>
                <w:szCs w:val="24"/>
              </w:rPr>
              <w:t>1.1.24 on phone</w:t>
            </w:r>
          </w:p>
          <w:p w14:paraId="6B15F831" w14:textId="77777777" w:rsidR="00685B58" w:rsidRPr="005326D4" w:rsidRDefault="00685B58" w:rsidP="00106665">
            <w:pPr>
              <w:rPr>
                <w:rFonts w:cs="Arial"/>
                <w:szCs w:val="24"/>
              </w:rPr>
            </w:pPr>
          </w:p>
          <w:p w14:paraId="44DF6C68" w14:textId="77777777" w:rsidR="00685B58" w:rsidRPr="005326D4" w:rsidRDefault="00685B58" w:rsidP="00106665">
            <w:pPr>
              <w:rPr>
                <w:rFonts w:cs="Arial"/>
                <w:szCs w:val="24"/>
              </w:rPr>
            </w:pPr>
          </w:p>
          <w:p w14:paraId="4A4EAE51" w14:textId="77777777" w:rsidR="00685B58" w:rsidRPr="005326D4" w:rsidRDefault="00685B58" w:rsidP="00106665">
            <w:pPr>
              <w:rPr>
                <w:rFonts w:cs="Arial"/>
                <w:szCs w:val="24"/>
              </w:rPr>
            </w:pPr>
          </w:p>
          <w:p w14:paraId="47823FC7" w14:textId="77777777" w:rsidR="00685B58" w:rsidRPr="005326D4" w:rsidRDefault="00685B58" w:rsidP="00106665">
            <w:pPr>
              <w:rPr>
                <w:rFonts w:cs="Arial"/>
                <w:szCs w:val="24"/>
              </w:rPr>
            </w:pPr>
          </w:p>
          <w:p w14:paraId="6AD593C6" w14:textId="77777777" w:rsidR="00685B58" w:rsidRPr="005326D4" w:rsidRDefault="00685B58" w:rsidP="00106665">
            <w:pPr>
              <w:rPr>
                <w:rFonts w:cs="Arial"/>
                <w:szCs w:val="24"/>
              </w:rPr>
            </w:pPr>
            <w:r w:rsidRPr="005326D4">
              <w:rPr>
                <w:rFonts w:cs="Arial"/>
                <w:szCs w:val="24"/>
              </w:rPr>
              <w:t>31.12.23 on ward</w:t>
            </w:r>
          </w:p>
        </w:tc>
      </w:tr>
    </w:tbl>
    <w:p w14:paraId="0B99ADCB" w14:textId="77777777" w:rsidR="00685B58" w:rsidRPr="00DA6BA0" w:rsidRDefault="00685B58" w:rsidP="00685B58">
      <w:pPr>
        <w:pStyle w:val="ListParagraph"/>
        <w:rPr>
          <w:sz w:val="28"/>
          <w:szCs w:val="28"/>
        </w:rPr>
      </w:pPr>
    </w:p>
    <w:tbl>
      <w:tblPr>
        <w:tblStyle w:val="TableGrid"/>
        <w:tblW w:w="5000" w:type="pct"/>
        <w:tblLook w:val="04A0" w:firstRow="1" w:lastRow="0" w:firstColumn="1" w:lastColumn="0" w:noHBand="0" w:noVBand="1"/>
      </w:tblPr>
      <w:tblGrid>
        <w:gridCol w:w="10194"/>
      </w:tblGrid>
      <w:tr w:rsidR="00685B58" w:rsidRPr="005326D4" w14:paraId="05790056" w14:textId="77777777" w:rsidTr="00B012A2">
        <w:tc>
          <w:tcPr>
            <w:tcW w:w="5000" w:type="pct"/>
            <w:shd w:val="clear" w:color="auto" w:fill="D1D1D1" w:themeFill="background2" w:themeFillShade="E6"/>
          </w:tcPr>
          <w:p w14:paraId="21AD03D7" w14:textId="77777777" w:rsidR="00685B58" w:rsidRPr="005326D4" w:rsidRDefault="00685B58" w:rsidP="00106665">
            <w:pPr>
              <w:rPr>
                <w:rFonts w:cs="Arial"/>
                <w:szCs w:val="24"/>
              </w:rPr>
            </w:pPr>
            <w:r w:rsidRPr="005326D4">
              <w:rPr>
                <w:rFonts w:cs="Arial"/>
                <w:szCs w:val="24"/>
              </w:rPr>
              <w:t>Decision made:</w:t>
            </w:r>
          </w:p>
        </w:tc>
      </w:tr>
      <w:tr w:rsidR="00685B58" w:rsidRPr="005326D4" w14:paraId="356C4A6E" w14:textId="77777777" w:rsidTr="00B012A2">
        <w:tc>
          <w:tcPr>
            <w:tcW w:w="5000" w:type="pct"/>
          </w:tcPr>
          <w:p w14:paraId="0E0EA3AF" w14:textId="77777777" w:rsidR="00685B58" w:rsidRPr="005326D4" w:rsidRDefault="00685B58" w:rsidP="00106665">
            <w:pPr>
              <w:rPr>
                <w:rFonts w:cs="Arial"/>
                <w:szCs w:val="24"/>
              </w:rPr>
            </w:pPr>
            <w:r w:rsidRPr="005326D4">
              <w:rPr>
                <w:rFonts w:cs="Arial"/>
                <w:szCs w:val="24"/>
              </w:rPr>
              <w:t xml:space="preserve">For Mr Bloggs to return home with reablement for up to 6 weeks. </w:t>
            </w:r>
          </w:p>
          <w:p w14:paraId="62AA2C24" w14:textId="77777777" w:rsidR="00685B58" w:rsidRPr="005326D4" w:rsidRDefault="00685B58" w:rsidP="00106665">
            <w:pPr>
              <w:rPr>
                <w:rFonts w:cs="Arial"/>
                <w:szCs w:val="24"/>
              </w:rPr>
            </w:pPr>
          </w:p>
        </w:tc>
      </w:tr>
    </w:tbl>
    <w:p w14:paraId="6692EDC0" w14:textId="77777777" w:rsidR="00685B58" w:rsidRPr="005326D4" w:rsidRDefault="00685B58" w:rsidP="00B012A2">
      <w:pPr>
        <w:pStyle w:val="ListParagraph"/>
        <w:numPr>
          <w:ilvl w:val="0"/>
          <w:numId w:val="25"/>
        </w:numPr>
        <w:ind w:hanging="720"/>
        <w:rPr>
          <w:rFonts w:cs="Arial"/>
          <w:szCs w:val="24"/>
        </w:rPr>
      </w:pPr>
      <w:r w:rsidRPr="005326D4">
        <w:rPr>
          <w:rFonts w:cs="Arial"/>
          <w:szCs w:val="24"/>
        </w:rPr>
        <w:t xml:space="preserve">All person’s consulted with agree that this decision is the least restrictive option </w:t>
      </w:r>
      <w:proofErr w:type="gramStart"/>
      <w:r w:rsidRPr="005326D4">
        <w:rPr>
          <w:rFonts w:cs="Arial"/>
          <w:szCs w:val="24"/>
        </w:rPr>
        <w:t>and in this person’s</w:t>
      </w:r>
      <w:proofErr w:type="gramEnd"/>
      <w:r w:rsidRPr="005326D4">
        <w:rPr>
          <w:rFonts w:cs="Arial"/>
          <w:szCs w:val="24"/>
        </w:rPr>
        <w:t xml:space="preserve"> best interests:</w:t>
      </w:r>
    </w:p>
    <w:p w14:paraId="2DB7D42A" w14:textId="77777777" w:rsidR="00685B58" w:rsidRPr="005326D4" w:rsidRDefault="00685B58" w:rsidP="00B012A2">
      <w:pPr>
        <w:pStyle w:val="ListParagraph"/>
        <w:numPr>
          <w:ilvl w:val="0"/>
          <w:numId w:val="25"/>
        </w:numPr>
        <w:ind w:hanging="720"/>
        <w:rPr>
          <w:rFonts w:cs="Arial"/>
          <w:szCs w:val="24"/>
        </w:rPr>
      </w:pPr>
      <w:r w:rsidRPr="005326D4">
        <w:rPr>
          <w:rFonts w:cs="Arial"/>
          <w:szCs w:val="24"/>
        </w:rPr>
        <w:t xml:space="preserve">Yes </w:t>
      </w:r>
      <w:sdt>
        <w:sdtPr>
          <w:rPr>
            <w:rFonts w:eastAsia="MS Gothic" w:cs="Arial"/>
            <w:szCs w:val="24"/>
          </w:rPr>
          <w:id w:val="420155876"/>
          <w14:checkbox>
            <w14:checked w14:val="1"/>
            <w14:checkedState w14:val="2612" w14:font="MS Gothic"/>
            <w14:uncheckedState w14:val="2610" w14:font="MS Gothic"/>
          </w14:checkbox>
        </w:sdtPr>
        <w:sdtEndPr/>
        <w:sdtContent>
          <w:r w:rsidRPr="005326D4">
            <w:rPr>
              <w:rFonts w:ascii="Segoe UI Symbol" w:eastAsia="MS Gothic" w:hAnsi="Segoe UI Symbol" w:cs="Segoe UI Symbol"/>
              <w:szCs w:val="24"/>
            </w:rPr>
            <w:t>☒</w:t>
          </w:r>
        </w:sdtContent>
      </w:sdt>
    </w:p>
    <w:p w14:paraId="00531AF1" w14:textId="77777777" w:rsidR="00685B58" w:rsidRPr="005326D4" w:rsidRDefault="00685B58" w:rsidP="00B012A2">
      <w:pPr>
        <w:pStyle w:val="ListParagraph"/>
        <w:numPr>
          <w:ilvl w:val="0"/>
          <w:numId w:val="25"/>
        </w:numPr>
        <w:ind w:hanging="720"/>
        <w:rPr>
          <w:rFonts w:cs="Arial"/>
          <w:szCs w:val="24"/>
        </w:rPr>
      </w:pPr>
      <w:r w:rsidRPr="005326D4">
        <w:rPr>
          <w:rFonts w:cs="Arial"/>
          <w:szCs w:val="24"/>
        </w:rPr>
        <w:t xml:space="preserve">No </w:t>
      </w:r>
      <w:sdt>
        <w:sdtPr>
          <w:rPr>
            <w:rFonts w:eastAsia="MS Gothic" w:cs="Arial"/>
            <w:szCs w:val="24"/>
          </w:rPr>
          <w:id w:val="-814869600"/>
          <w14:checkbox>
            <w14:checked w14:val="0"/>
            <w14:checkedState w14:val="2612" w14:font="MS Gothic"/>
            <w14:uncheckedState w14:val="2610" w14:font="MS Gothic"/>
          </w14:checkbox>
        </w:sdtPr>
        <w:sdtEndPr/>
        <w:sdtContent>
          <w:r w:rsidRPr="005326D4">
            <w:rPr>
              <w:rFonts w:ascii="Segoe UI Symbol" w:eastAsia="MS Gothic" w:hAnsi="Segoe UI Symbol" w:cs="Segoe UI Symbol"/>
              <w:szCs w:val="24"/>
            </w:rPr>
            <w:t>☐</w:t>
          </w:r>
        </w:sdtContent>
      </w:sdt>
      <w:r w:rsidRPr="005326D4">
        <w:rPr>
          <w:rFonts w:cs="Arial"/>
          <w:szCs w:val="24"/>
        </w:rPr>
        <w:t xml:space="preserve">. </w:t>
      </w:r>
      <w:r w:rsidRPr="005326D4">
        <w:rPr>
          <w:rFonts w:cs="Arial"/>
          <w:b/>
          <w:bCs/>
          <w:szCs w:val="24"/>
        </w:rPr>
        <w:t>If anyone is objecting seek line management</w:t>
      </w:r>
      <w:r>
        <w:rPr>
          <w:rFonts w:cs="Arial"/>
          <w:b/>
          <w:bCs/>
          <w:szCs w:val="24"/>
        </w:rPr>
        <w:t>/colleague</w:t>
      </w:r>
      <w:r w:rsidRPr="005326D4">
        <w:rPr>
          <w:rFonts w:cs="Arial"/>
          <w:b/>
          <w:bCs/>
          <w:szCs w:val="24"/>
        </w:rPr>
        <w:t xml:space="preserve"> advice</w:t>
      </w:r>
      <w:r>
        <w:rPr>
          <w:rFonts w:cs="Arial"/>
          <w:b/>
          <w:bCs/>
          <w:szCs w:val="24"/>
        </w:rPr>
        <w:t xml:space="preserve">, consider referral to </w:t>
      </w:r>
      <w:r>
        <w:rPr>
          <w:rFonts w:cs="Arial"/>
          <w:szCs w:val="24"/>
        </w:rPr>
        <w:t>other appropriate professionals</w:t>
      </w:r>
    </w:p>
    <w:tbl>
      <w:tblPr>
        <w:tblStyle w:val="TableGrid"/>
        <w:tblW w:w="5000" w:type="pct"/>
        <w:tblLook w:val="04A0" w:firstRow="1" w:lastRow="0" w:firstColumn="1" w:lastColumn="0" w:noHBand="0" w:noVBand="1"/>
      </w:tblPr>
      <w:tblGrid>
        <w:gridCol w:w="10194"/>
      </w:tblGrid>
      <w:tr w:rsidR="00685B58" w:rsidRPr="005326D4" w14:paraId="3922192B" w14:textId="77777777" w:rsidTr="00B012A2">
        <w:tc>
          <w:tcPr>
            <w:tcW w:w="5000" w:type="pct"/>
            <w:shd w:val="clear" w:color="auto" w:fill="D1D1D1" w:themeFill="background2" w:themeFillShade="E6"/>
          </w:tcPr>
          <w:p w14:paraId="0F3D2E33" w14:textId="77777777" w:rsidR="00685B58" w:rsidRPr="005326D4" w:rsidRDefault="00685B58" w:rsidP="00106665">
            <w:pPr>
              <w:rPr>
                <w:rFonts w:cs="Arial"/>
                <w:szCs w:val="24"/>
              </w:rPr>
            </w:pPr>
          </w:p>
        </w:tc>
      </w:tr>
      <w:tr w:rsidR="00685B58" w:rsidRPr="005326D4" w14:paraId="7ECA1996" w14:textId="77777777" w:rsidTr="00B012A2">
        <w:tc>
          <w:tcPr>
            <w:tcW w:w="5000" w:type="pct"/>
          </w:tcPr>
          <w:p w14:paraId="6C2C6921" w14:textId="77777777" w:rsidR="00685B58" w:rsidRPr="005326D4" w:rsidRDefault="00685B58" w:rsidP="00106665">
            <w:pPr>
              <w:rPr>
                <w:rFonts w:cs="Arial"/>
                <w:szCs w:val="24"/>
              </w:rPr>
            </w:pPr>
          </w:p>
        </w:tc>
      </w:tr>
    </w:tbl>
    <w:p w14:paraId="2A448069" w14:textId="77777777" w:rsidR="00685B58" w:rsidRDefault="00685B58" w:rsidP="00685B58">
      <w:pPr>
        <w:pStyle w:val="ListParagraph"/>
        <w:rPr>
          <w:rFonts w:cs="Arial"/>
          <w:szCs w:val="24"/>
        </w:rPr>
      </w:pPr>
    </w:p>
    <w:p w14:paraId="20FF0BCC" w14:textId="77777777" w:rsidR="00685B58" w:rsidRPr="00B012A2" w:rsidRDefault="00685B58" w:rsidP="00B012A2">
      <w:pPr>
        <w:pStyle w:val="ListParagraph"/>
        <w:ind w:left="0"/>
        <w:rPr>
          <w:rFonts w:cs="Arial"/>
          <w:szCs w:val="24"/>
          <w:u w:val="single"/>
        </w:rPr>
      </w:pPr>
      <w:r w:rsidRPr="00B012A2">
        <w:rPr>
          <w:rFonts w:cs="Arial"/>
          <w:szCs w:val="24"/>
          <w:u w:val="single"/>
        </w:rPr>
        <w:t>Balance of Decision</w:t>
      </w:r>
    </w:p>
    <w:tbl>
      <w:tblPr>
        <w:tblStyle w:val="TableGrid"/>
        <w:tblW w:w="5000" w:type="pct"/>
        <w:tblLook w:val="04A0" w:firstRow="1" w:lastRow="0" w:firstColumn="1" w:lastColumn="0" w:noHBand="0" w:noVBand="1"/>
      </w:tblPr>
      <w:tblGrid>
        <w:gridCol w:w="2263"/>
        <w:gridCol w:w="5103"/>
        <w:gridCol w:w="2828"/>
      </w:tblGrid>
      <w:tr w:rsidR="00685B58" w14:paraId="22E33DEB" w14:textId="77777777" w:rsidTr="00B012A2">
        <w:tc>
          <w:tcPr>
            <w:tcW w:w="1110" w:type="pct"/>
          </w:tcPr>
          <w:p w14:paraId="4EF39A9A" w14:textId="77777777" w:rsidR="00685B58" w:rsidRDefault="00685B58" w:rsidP="00106665">
            <w:pPr>
              <w:pStyle w:val="ListParagraph"/>
              <w:ind w:left="0"/>
              <w:rPr>
                <w:rFonts w:cs="Arial"/>
                <w:szCs w:val="24"/>
              </w:rPr>
            </w:pPr>
            <w:r>
              <w:rPr>
                <w:rFonts w:cs="Arial"/>
                <w:szCs w:val="24"/>
              </w:rPr>
              <w:t>Decision (delete not applicable)</w:t>
            </w:r>
          </w:p>
        </w:tc>
        <w:tc>
          <w:tcPr>
            <w:tcW w:w="2503" w:type="pct"/>
          </w:tcPr>
          <w:p w14:paraId="727EEE05" w14:textId="77777777" w:rsidR="00685B58" w:rsidRDefault="00685B58" w:rsidP="00106665">
            <w:pPr>
              <w:pStyle w:val="ListParagraph"/>
              <w:ind w:left="0"/>
              <w:rPr>
                <w:rFonts w:cs="Arial"/>
                <w:szCs w:val="24"/>
              </w:rPr>
            </w:pPr>
            <w:r>
              <w:rPr>
                <w:rFonts w:cs="Arial"/>
                <w:szCs w:val="24"/>
              </w:rPr>
              <w:t xml:space="preserve">Pro (delete not applicable or add </w:t>
            </w:r>
          </w:p>
        </w:tc>
        <w:tc>
          <w:tcPr>
            <w:tcW w:w="1387" w:type="pct"/>
          </w:tcPr>
          <w:p w14:paraId="0A7E1B20" w14:textId="77777777" w:rsidR="00685B58" w:rsidRDefault="00685B58" w:rsidP="00106665">
            <w:pPr>
              <w:pStyle w:val="ListParagraph"/>
              <w:ind w:left="0"/>
              <w:rPr>
                <w:rFonts w:cs="Arial"/>
                <w:szCs w:val="24"/>
              </w:rPr>
            </w:pPr>
            <w:r>
              <w:rPr>
                <w:rFonts w:cs="Arial"/>
                <w:szCs w:val="24"/>
              </w:rPr>
              <w:t>Cons</w:t>
            </w:r>
          </w:p>
        </w:tc>
      </w:tr>
      <w:tr w:rsidR="00685B58" w14:paraId="0A797E41" w14:textId="77777777" w:rsidTr="00B012A2">
        <w:tc>
          <w:tcPr>
            <w:tcW w:w="1110" w:type="pct"/>
          </w:tcPr>
          <w:p w14:paraId="02CB290E" w14:textId="77777777" w:rsidR="00685B58" w:rsidRDefault="00685B58" w:rsidP="00106665">
            <w:pPr>
              <w:pStyle w:val="ListParagraph"/>
              <w:ind w:left="0"/>
              <w:rPr>
                <w:rFonts w:cs="Arial"/>
                <w:szCs w:val="24"/>
              </w:rPr>
            </w:pPr>
            <w:r>
              <w:rPr>
                <w:rFonts w:cs="Arial"/>
                <w:szCs w:val="24"/>
              </w:rPr>
              <w:t>Discharge from hospital as no further medical care requiring an inpatient stay identified</w:t>
            </w:r>
          </w:p>
        </w:tc>
        <w:tc>
          <w:tcPr>
            <w:tcW w:w="2503" w:type="pct"/>
          </w:tcPr>
          <w:p w14:paraId="46F2B8E8" w14:textId="77777777" w:rsidR="00685B58" w:rsidRDefault="00685B58" w:rsidP="00106665">
            <w:pPr>
              <w:pStyle w:val="ListParagraph"/>
              <w:ind w:left="0"/>
              <w:rPr>
                <w:rFonts w:cs="Arial"/>
                <w:szCs w:val="24"/>
              </w:rPr>
            </w:pPr>
            <w:r>
              <w:rPr>
                <w:rFonts w:cs="Arial"/>
                <w:szCs w:val="24"/>
              </w:rPr>
              <w:t xml:space="preserve">Reduce risk of harm </w:t>
            </w:r>
          </w:p>
          <w:p w14:paraId="68AC6650" w14:textId="77777777" w:rsidR="00685B58" w:rsidRDefault="00685B58" w:rsidP="00106665">
            <w:pPr>
              <w:pStyle w:val="ListParagraph"/>
              <w:ind w:left="0"/>
              <w:rPr>
                <w:rFonts w:cs="Arial"/>
                <w:szCs w:val="24"/>
              </w:rPr>
            </w:pPr>
            <w:r>
              <w:rPr>
                <w:rFonts w:cs="Arial"/>
                <w:szCs w:val="24"/>
              </w:rPr>
              <w:t>Reduce risk of hospital borne infection</w:t>
            </w:r>
          </w:p>
          <w:p w14:paraId="38DDE73A" w14:textId="77777777" w:rsidR="00685B58" w:rsidRDefault="00685B58" w:rsidP="00106665">
            <w:pPr>
              <w:pStyle w:val="ListParagraph"/>
              <w:ind w:left="0"/>
              <w:rPr>
                <w:rFonts w:cs="Arial"/>
                <w:szCs w:val="24"/>
              </w:rPr>
            </w:pPr>
            <w:r>
              <w:rPr>
                <w:rFonts w:cs="Arial"/>
                <w:szCs w:val="24"/>
              </w:rPr>
              <w:t>Improvement in patient experience returning home</w:t>
            </w:r>
          </w:p>
          <w:p w14:paraId="33FC5F95" w14:textId="77777777" w:rsidR="00685B58" w:rsidRDefault="00685B58" w:rsidP="00106665">
            <w:pPr>
              <w:pStyle w:val="ListParagraph"/>
              <w:ind w:left="0"/>
              <w:rPr>
                <w:rFonts w:cs="Arial"/>
                <w:szCs w:val="24"/>
              </w:rPr>
            </w:pPr>
            <w:r>
              <w:rPr>
                <w:rFonts w:cs="Arial"/>
                <w:szCs w:val="24"/>
              </w:rPr>
              <w:t>Improved potential of reablement within home environment</w:t>
            </w:r>
          </w:p>
          <w:p w14:paraId="73EBA3DA" w14:textId="77777777" w:rsidR="00685B58" w:rsidRDefault="00685B58" w:rsidP="00106665">
            <w:pPr>
              <w:pStyle w:val="ListParagraph"/>
              <w:ind w:left="0"/>
              <w:rPr>
                <w:rFonts w:cs="Arial"/>
                <w:szCs w:val="24"/>
              </w:rPr>
            </w:pPr>
            <w:r>
              <w:rPr>
                <w:rFonts w:cs="Arial"/>
                <w:szCs w:val="24"/>
              </w:rPr>
              <w:t>Reduced risk of deconditioning</w:t>
            </w:r>
          </w:p>
          <w:p w14:paraId="31F9E266" w14:textId="77777777" w:rsidR="00685B58" w:rsidRDefault="00685B58" w:rsidP="00106665">
            <w:pPr>
              <w:pStyle w:val="ListParagraph"/>
              <w:ind w:left="0"/>
              <w:rPr>
                <w:rFonts w:cs="Arial"/>
                <w:szCs w:val="24"/>
              </w:rPr>
            </w:pPr>
            <w:r>
              <w:rPr>
                <w:rFonts w:cs="Arial"/>
                <w:szCs w:val="24"/>
              </w:rPr>
              <w:t>Improved access to nutrition and hydration with foods/drinks of choice</w:t>
            </w:r>
          </w:p>
          <w:p w14:paraId="5A6F34CD" w14:textId="77777777" w:rsidR="00685B58" w:rsidRDefault="00685B58" w:rsidP="00106665">
            <w:pPr>
              <w:pStyle w:val="ListParagraph"/>
              <w:ind w:left="0"/>
              <w:rPr>
                <w:rFonts w:cs="Arial"/>
                <w:szCs w:val="24"/>
              </w:rPr>
            </w:pPr>
            <w:r>
              <w:rPr>
                <w:rFonts w:cs="Arial"/>
                <w:szCs w:val="24"/>
              </w:rPr>
              <w:t>Home environment enhances sleep quality aiding in recovery</w:t>
            </w:r>
          </w:p>
        </w:tc>
        <w:tc>
          <w:tcPr>
            <w:tcW w:w="1387" w:type="pct"/>
          </w:tcPr>
          <w:p w14:paraId="77497CD4" w14:textId="77777777" w:rsidR="00685B58" w:rsidRDefault="00685B58" w:rsidP="00106665">
            <w:pPr>
              <w:pStyle w:val="ListParagraph"/>
              <w:ind w:left="0"/>
              <w:rPr>
                <w:rFonts w:cs="Arial"/>
                <w:szCs w:val="24"/>
              </w:rPr>
            </w:pPr>
            <w:r>
              <w:rPr>
                <w:rFonts w:cs="Arial"/>
                <w:szCs w:val="24"/>
              </w:rPr>
              <w:t>Possibility of medical condition reoccurring</w:t>
            </w:r>
          </w:p>
          <w:p w14:paraId="5946C17B" w14:textId="77777777" w:rsidR="00685B58" w:rsidRDefault="00685B58" w:rsidP="00106665">
            <w:pPr>
              <w:pStyle w:val="ListParagraph"/>
              <w:ind w:left="0"/>
              <w:rPr>
                <w:rFonts w:cs="Arial"/>
                <w:szCs w:val="24"/>
              </w:rPr>
            </w:pPr>
          </w:p>
        </w:tc>
      </w:tr>
      <w:tr w:rsidR="00685B58" w14:paraId="489C89BF" w14:textId="77777777" w:rsidTr="00B012A2">
        <w:tc>
          <w:tcPr>
            <w:tcW w:w="1110" w:type="pct"/>
          </w:tcPr>
          <w:p w14:paraId="71ED2CAC" w14:textId="77777777" w:rsidR="00685B58" w:rsidRDefault="00685B58" w:rsidP="00106665">
            <w:pPr>
              <w:pStyle w:val="ListParagraph"/>
              <w:ind w:left="0"/>
              <w:rPr>
                <w:rFonts w:cs="Arial"/>
                <w:szCs w:val="24"/>
              </w:rPr>
            </w:pPr>
            <w:r>
              <w:rPr>
                <w:rFonts w:cs="Arial"/>
                <w:szCs w:val="24"/>
              </w:rPr>
              <w:t xml:space="preserve">Not to admit to hospital as no medical intervention identified that </w:t>
            </w:r>
            <w:r>
              <w:rPr>
                <w:rFonts w:cs="Arial"/>
                <w:szCs w:val="24"/>
              </w:rPr>
              <w:lastRenderedPageBreak/>
              <w:t>requires inpatient treatment</w:t>
            </w:r>
          </w:p>
        </w:tc>
        <w:tc>
          <w:tcPr>
            <w:tcW w:w="2503" w:type="pct"/>
          </w:tcPr>
          <w:p w14:paraId="32D7B101" w14:textId="77777777" w:rsidR="00685B58" w:rsidRDefault="00685B58" w:rsidP="00106665">
            <w:pPr>
              <w:pStyle w:val="ListParagraph"/>
              <w:ind w:left="0"/>
              <w:rPr>
                <w:rFonts w:cs="Arial"/>
                <w:szCs w:val="24"/>
              </w:rPr>
            </w:pPr>
            <w:r>
              <w:rPr>
                <w:rFonts w:cs="Arial"/>
                <w:szCs w:val="24"/>
              </w:rPr>
              <w:lastRenderedPageBreak/>
              <w:t xml:space="preserve">Reduce risk of harm </w:t>
            </w:r>
          </w:p>
          <w:p w14:paraId="17AE4A35" w14:textId="77777777" w:rsidR="00685B58" w:rsidRDefault="00685B58" w:rsidP="00106665">
            <w:pPr>
              <w:pStyle w:val="ListParagraph"/>
              <w:ind w:left="0"/>
              <w:rPr>
                <w:rFonts w:cs="Arial"/>
                <w:szCs w:val="24"/>
              </w:rPr>
            </w:pPr>
            <w:r>
              <w:rPr>
                <w:rFonts w:cs="Arial"/>
                <w:szCs w:val="24"/>
              </w:rPr>
              <w:t>Reduce risk of hospital borne infection</w:t>
            </w:r>
          </w:p>
          <w:p w14:paraId="14619ABD" w14:textId="77777777" w:rsidR="00685B58" w:rsidRDefault="00685B58" w:rsidP="00106665">
            <w:pPr>
              <w:pStyle w:val="ListParagraph"/>
              <w:ind w:left="0"/>
              <w:rPr>
                <w:rFonts w:cs="Arial"/>
                <w:szCs w:val="24"/>
              </w:rPr>
            </w:pPr>
            <w:r>
              <w:rPr>
                <w:rFonts w:cs="Arial"/>
                <w:szCs w:val="24"/>
              </w:rPr>
              <w:t>Improvement in patient experience returning home</w:t>
            </w:r>
          </w:p>
          <w:p w14:paraId="7F7A0312" w14:textId="77777777" w:rsidR="00685B58" w:rsidRDefault="00685B58" w:rsidP="00106665">
            <w:pPr>
              <w:pStyle w:val="ListParagraph"/>
              <w:ind w:left="0"/>
              <w:rPr>
                <w:rFonts w:cs="Arial"/>
                <w:szCs w:val="24"/>
              </w:rPr>
            </w:pPr>
            <w:r>
              <w:rPr>
                <w:rFonts w:cs="Arial"/>
                <w:szCs w:val="24"/>
              </w:rPr>
              <w:t>Improved potential of reablement within home environment</w:t>
            </w:r>
          </w:p>
          <w:p w14:paraId="06D4D582" w14:textId="77777777" w:rsidR="00685B58" w:rsidRDefault="00685B58" w:rsidP="00106665">
            <w:pPr>
              <w:pStyle w:val="ListParagraph"/>
              <w:ind w:left="0"/>
              <w:rPr>
                <w:rFonts w:cs="Arial"/>
                <w:szCs w:val="24"/>
              </w:rPr>
            </w:pPr>
            <w:r>
              <w:rPr>
                <w:rFonts w:cs="Arial"/>
                <w:szCs w:val="24"/>
              </w:rPr>
              <w:lastRenderedPageBreak/>
              <w:t>Reduced risk of deconditioning</w:t>
            </w:r>
          </w:p>
          <w:p w14:paraId="2E0F9B64" w14:textId="77777777" w:rsidR="00685B58" w:rsidRDefault="00685B58" w:rsidP="00106665">
            <w:pPr>
              <w:pStyle w:val="ListParagraph"/>
              <w:ind w:left="0"/>
              <w:rPr>
                <w:rFonts w:cs="Arial"/>
                <w:szCs w:val="24"/>
              </w:rPr>
            </w:pPr>
            <w:r>
              <w:rPr>
                <w:rFonts w:cs="Arial"/>
                <w:szCs w:val="24"/>
              </w:rPr>
              <w:t>Improved access to nutrition and hydration with foods/drinks of choice</w:t>
            </w:r>
          </w:p>
          <w:p w14:paraId="27C929E4" w14:textId="77777777" w:rsidR="00685B58" w:rsidRDefault="00685B58" w:rsidP="00106665">
            <w:pPr>
              <w:pStyle w:val="ListParagraph"/>
              <w:ind w:left="0"/>
              <w:rPr>
                <w:rFonts w:cs="Arial"/>
                <w:szCs w:val="24"/>
              </w:rPr>
            </w:pPr>
            <w:r>
              <w:rPr>
                <w:rFonts w:cs="Arial"/>
                <w:szCs w:val="24"/>
              </w:rPr>
              <w:t>Home environment enhances sleep quality aiding in recovery</w:t>
            </w:r>
          </w:p>
        </w:tc>
        <w:tc>
          <w:tcPr>
            <w:tcW w:w="1387" w:type="pct"/>
          </w:tcPr>
          <w:p w14:paraId="6B58CC25" w14:textId="77777777" w:rsidR="00685B58" w:rsidRDefault="00685B58" w:rsidP="00106665">
            <w:pPr>
              <w:pStyle w:val="ListParagraph"/>
              <w:ind w:left="0"/>
              <w:rPr>
                <w:rFonts w:cs="Arial"/>
                <w:szCs w:val="24"/>
              </w:rPr>
            </w:pPr>
            <w:r>
              <w:rPr>
                <w:rFonts w:cs="Arial"/>
                <w:szCs w:val="24"/>
              </w:rPr>
              <w:lastRenderedPageBreak/>
              <w:t>Possibility of medical condition reoccurring</w:t>
            </w:r>
          </w:p>
        </w:tc>
      </w:tr>
    </w:tbl>
    <w:p w14:paraId="385D4A37" w14:textId="77777777" w:rsidR="00685B58" w:rsidRPr="005326D4" w:rsidRDefault="00685B58" w:rsidP="00685B58">
      <w:pPr>
        <w:pStyle w:val="ListParagraph"/>
        <w:rPr>
          <w:rFonts w:cs="Arial"/>
          <w:szCs w:val="24"/>
        </w:rPr>
      </w:pPr>
    </w:p>
    <w:tbl>
      <w:tblPr>
        <w:tblStyle w:val="TableGrid"/>
        <w:tblW w:w="5000" w:type="pct"/>
        <w:tblLook w:val="04A0" w:firstRow="1" w:lastRow="0" w:firstColumn="1" w:lastColumn="0" w:noHBand="0" w:noVBand="1"/>
      </w:tblPr>
      <w:tblGrid>
        <w:gridCol w:w="3398"/>
        <w:gridCol w:w="3397"/>
        <w:gridCol w:w="3399"/>
      </w:tblGrid>
      <w:tr w:rsidR="00685B58" w:rsidRPr="005326D4" w14:paraId="2146ECF6" w14:textId="77777777" w:rsidTr="00B012A2">
        <w:tc>
          <w:tcPr>
            <w:tcW w:w="1666" w:type="pct"/>
            <w:shd w:val="clear" w:color="auto" w:fill="D1D1D1" w:themeFill="background2" w:themeFillShade="E6"/>
          </w:tcPr>
          <w:p w14:paraId="6DF4F40C" w14:textId="77777777" w:rsidR="00685B58" w:rsidRPr="005326D4" w:rsidRDefault="00685B58" w:rsidP="00106665">
            <w:pPr>
              <w:rPr>
                <w:rFonts w:cs="Arial"/>
                <w:szCs w:val="24"/>
              </w:rPr>
            </w:pPr>
            <w:r w:rsidRPr="005326D4">
              <w:rPr>
                <w:rFonts w:cs="Arial"/>
                <w:szCs w:val="24"/>
              </w:rPr>
              <w:t>Name &amp; Role</w:t>
            </w:r>
          </w:p>
        </w:tc>
        <w:tc>
          <w:tcPr>
            <w:tcW w:w="1666" w:type="pct"/>
            <w:shd w:val="clear" w:color="auto" w:fill="D1D1D1" w:themeFill="background2" w:themeFillShade="E6"/>
          </w:tcPr>
          <w:p w14:paraId="694368EB" w14:textId="77777777" w:rsidR="00685B58" w:rsidRPr="005326D4" w:rsidRDefault="00685B58" w:rsidP="00106665">
            <w:pPr>
              <w:rPr>
                <w:rFonts w:cs="Arial"/>
                <w:szCs w:val="24"/>
              </w:rPr>
            </w:pPr>
            <w:r w:rsidRPr="005326D4">
              <w:rPr>
                <w:rFonts w:cs="Arial"/>
                <w:szCs w:val="24"/>
              </w:rPr>
              <w:t>Date</w:t>
            </w:r>
          </w:p>
        </w:tc>
        <w:tc>
          <w:tcPr>
            <w:tcW w:w="1667" w:type="pct"/>
            <w:shd w:val="clear" w:color="auto" w:fill="D1D1D1" w:themeFill="background2" w:themeFillShade="E6"/>
          </w:tcPr>
          <w:p w14:paraId="5A1CE340" w14:textId="77777777" w:rsidR="00685B58" w:rsidRPr="005326D4" w:rsidRDefault="00685B58" w:rsidP="00106665">
            <w:pPr>
              <w:rPr>
                <w:rFonts w:cs="Arial"/>
                <w:szCs w:val="24"/>
              </w:rPr>
            </w:pPr>
            <w:r w:rsidRPr="005326D4">
              <w:rPr>
                <w:rFonts w:cs="Arial"/>
                <w:szCs w:val="24"/>
              </w:rPr>
              <w:t>Signature</w:t>
            </w:r>
          </w:p>
        </w:tc>
      </w:tr>
      <w:tr w:rsidR="00685B58" w:rsidRPr="005326D4" w14:paraId="370D9316" w14:textId="77777777" w:rsidTr="00B012A2">
        <w:tc>
          <w:tcPr>
            <w:tcW w:w="1666" w:type="pct"/>
          </w:tcPr>
          <w:p w14:paraId="38FD639F" w14:textId="77777777" w:rsidR="00685B58" w:rsidRPr="005326D4" w:rsidRDefault="00685B58" w:rsidP="00106665">
            <w:pPr>
              <w:rPr>
                <w:rFonts w:cs="Arial"/>
                <w:szCs w:val="24"/>
              </w:rPr>
            </w:pPr>
            <w:r w:rsidRPr="005326D4">
              <w:rPr>
                <w:rFonts w:cs="Arial"/>
                <w:szCs w:val="24"/>
              </w:rPr>
              <w:t>David Davies</w:t>
            </w:r>
          </w:p>
          <w:p w14:paraId="6BE3A4D3" w14:textId="77777777" w:rsidR="00685B58" w:rsidRPr="005326D4" w:rsidRDefault="00685B58" w:rsidP="00106665">
            <w:pPr>
              <w:rPr>
                <w:rFonts w:cs="Arial"/>
                <w:szCs w:val="24"/>
              </w:rPr>
            </w:pPr>
          </w:p>
        </w:tc>
        <w:tc>
          <w:tcPr>
            <w:tcW w:w="1666" w:type="pct"/>
          </w:tcPr>
          <w:p w14:paraId="1737193B" w14:textId="77777777" w:rsidR="00685B58" w:rsidRPr="005326D4" w:rsidRDefault="00685B58" w:rsidP="00106665">
            <w:pPr>
              <w:rPr>
                <w:rFonts w:cs="Arial"/>
                <w:szCs w:val="24"/>
              </w:rPr>
            </w:pPr>
            <w:r w:rsidRPr="005326D4">
              <w:rPr>
                <w:rFonts w:cs="Arial"/>
                <w:szCs w:val="24"/>
              </w:rPr>
              <w:t>1.1.2024</w:t>
            </w:r>
          </w:p>
        </w:tc>
        <w:tc>
          <w:tcPr>
            <w:tcW w:w="1667" w:type="pct"/>
          </w:tcPr>
          <w:p w14:paraId="37CFB989" w14:textId="77777777" w:rsidR="00685B58" w:rsidRPr="005326D4" w:rsidRDefault="00685B58" w:rsidP="00106665">
            <w:pPr>
              <w:rPr>
                <w:rFonts w:cs="Arial"/>
                <w:szCs w:val="24"/>
              </w:rPr>
            </w:pPr>
            <w:r w:rsidRPr="005326D4">
              <w:rPr>
                <w:rFonts w:cs="Arial"/>
                <w:szCs w:val="24"/>
              </w:rPr>
              <w:t xml:space="preserve">D Davies </w:t>
            </w:r>
          </w:p>
        </w:tc>
      </w:tr>
    </w:tbl>
    <w:p w14:paraId="13FD7DB8" w14:textId="77777777" w:rsidR="002D0BF9" w:rsidRDefault="002D0BF9" w:rsidP="00685B58"/>
    <w:p w14:paraId="00962858" w14:textId="77777777" w:rsidR="00B012A2" w:rsidRDefault="00B012A2">
      <w:pPr>
        <w:spacing w:before="0" w:after="160" w:line="259" w:lineRule="auto"/>
        <w:rPr>
          <w:rFonts w:cs="Arial"/>
          <w:b/>
          <w:bCs/>
          <w:color w:val="2F5496"/>
          <w:kern w:val="0"/>
          <w:sz w:val="32"/>
          <w:szCs w:val="28"/>
          <w14:ligatures w14:val="none"/>
        </w:rPr>
      </w:pPr>
      <w:r>
        <w:rPr>
          <w:rFonts w:cs="Arial"/>
          <w:b/>
          <w:bCs/>
          <w:color w:val="2F5496"/>
          <w:kern w:val="0"/>
          <w:sz w:val="32"/>
          <w:szCs w:val="28"/>
          <w14:ligatures w14:val="none"/>
        </w:rPr>
        <w:br w:type="page"/>
      </w:r>
    </w:p>
    <w:p w14:paraId="7ECCAAD2" w14:textId="177863B7" w:rsidR="00685B58" w:rsidRPr="00EA6023" w:rsidRDefault="00A8212C" w:rsidP="00EA6023">
      <w:pPr>
        <w:pStyle w:val="Heading1"/>
        <w:keepNext w:val="0"/>
        <w:keepLines w:val="0"/>
        <w:spacing w:before="240" w:after="240"/>
        <w:ind w:left="720" w:hanging="720"/>
        <w:rPr>
          <w:rFonts w:ascii="Arial" w:eastAsiaTheme="minorHAnsi" w:hAnsi="Arial" w:cs="Arial"/>
          <w:b/>
          <w:bCs/>
          <w:color w:val="2F5496"/>
          <w:kern w:val="0"/>
          <w:sz w:val="32"/>
          <w:szCs w:val="28"/>
          <w14:ligatures w14:val="none"/>
        </w:rPr>
      </w:pPr>
      <w:r w:rsidRPr="00EA6023">
        <w:rPr>
          <w:rFonts w:ascii="Arial" w:eastAsiaTheme="minorHAnsi" w:hAnsi="Arial" w:cs="Arial"/>
          <w:b/>
          <w:bCs/>
          <w:color w:val="2F5496"/>
          <w:kern w:val="0"/>
          <w:sz w:val="32"/>
          <w:szCs w:val="28"/>
          <w14:ligatures w14:val="none"/>
        </w:rPr>
        <w:lastRenderedPageBreak/>
        <w:t xml:space="preserve">Appendix </w:t>
      </w:r>
      <w:r w:rsidR="00993EEB" w:rsidRPr="00EA6023">
        <w:rPr>
          <w:rFonts w:ascii="Arial" w:eastAsiaTheme="minorHAnsi" w:hAnsi="Arial" w:cs="Arial"/>
          <w:b/>
          <w:bCs/>
          <w:color w:val="2F5496"/>
          <w:kern w:val="0"/>
          <w:sz w:val="32"/>
          <w:szCs w:val="28"/>
          <w14:ligatures w14:val="none"/>
        </w:rPr>
        <w:t>C</w:t>
      </w:r>
      <w:r w:rsidRPr="00EA6023">
        <w:rPr>
          <w:rFonts w:ascii="Arial" w:eastAsiaTheme="minorHAnsi" w:hAnsi="Arial" w:cs="Arial"/>
          <w:b/>
          <w:bCs/>
          <w:color w:val="2F5496"/>
          <w:kern w:val="0"/>
          <w:sz w:val="32"/>
          <w:szCs w:val="28"/>
          <w14:ligatures w14:val="none"/>
        </w:rPr>
        <w:t>:</w:t>
      </w:r>
      <w:r w:rsidR="002D0BF9" w:rsidRPr="00EA6023">
        <w:rPr>
          <w:rFonts w:ascii="Arial" w:eastAsiaTheme="minorHAnsi" w:hAnsi="Arial" w:cs="Arial"/>
          <w:b/>
          <w:bCs/>
          <w:color w:val="2F5496"/>
          <w:kern w:val="0"/>
          <w:sz w:val="32"/>
          <w:szCs w:val="28"/>
          <w14:ligatures w14:val="none"/>
        </w:rPr>
        <w:t xml:space="preserve"> Assessing Capacity Flowchart</w:t>
      </w:r>
    </w:p>
    <w:p w14:paraId="0CC23639" w14:textId="77777777" w:rsidR="002D0BF9" w:rsidRDefault="00AD41EA" w:rsidP="002D0BF9">
      <w:r w:rsidRPr="00AD41EA">
        <w:rPr>
          <w:noProof/>
          <w:lang w:eastAsia="en-GB"/>
        </w:rPr>
        <w:drawing>
          <wp:inline distT="0" distB="0" distL="0" distR="0" wp14:anchorId="5F482F25" wp14:editId="58BF4155">
            <wp:extent cx="5658640" cy="7630590"/>
            <wp:effectExtent l="0" t="0" r="0" b="8890"/>
            <wp:docPr id="1561760035"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760035" name="Picture 1" descr="A diagram of a flowchart&#10;&#10;AI-generated content may be incorrect."/>
                    <pic:cNvPicPr/>
                  </pic:nvPicPr>
                  <pic:blipFill>
                    <a:blip r:embed="rId16"/>
                    <a:stretch>
                      <a:fillRect/>
                    </a:stretch>
                  </pic:blipFill>
                  <pic:spPr>
                    <a:xfrm>
                      <a:off x="0" y="0"/>
                      <a:ext cx="5658640" cy="7630590"/>
                    </a:xfrm>
                    <a:prstGeom prst="rect">
                      <a:avLst/>
                    </a:prstGeom>
                  </pic:spPr>
                </pic:pic>
              </a:graphicData>
            </a:graphic>
          </wp:inline>
        </w:drawing>
      </w:r>
    </w:p>
    <w:p w14:paraId="11A6ECF8" w14:textId="77777777" w:rsidR="00AD41EA" w:rsidRDefault="00AD41EA" w:rsidP="002D0BF9"/>
    <w:p w14:paraId="4BDDABC7" w14:textId="77777777" w:rsidR="00AD41EA" w:rsidRDefault="00AD41EA" w:rsidP="002D0BF9"/>
    <w:p w14:paraId="743A6ADF" w14:textId="77777777" w:rsidR="00B012A2" w:rsidRDefault="00B012A2">
      <w:pPr>
        <w:spacing w:before="0" w:after="160" w:line="259" w:lineRule="auto"/>
        <w:rPr>
          <w:rFonts w:cs="Arial"/>
          <w:b/>
          <w:bCs/>
          <w:color w:val="2F5496"/>
          <w:kern w:val="0"/>
          <w:sz w:val="32"/>
          <w:szCs w:val="28"/>
          <w14:ligatures w14:val="none"/>
        </w:rPr>
      </w:pPr>
      <w:r>
        <w:rPr>
          <w:rFonts w:cs="Arial"/>
          <w:b/>
          <w:bCs/>
          <w:color w:val="2F5496"/>
          <w:kern w:val="0"/>
          <w:sz w:val="32"/>
          <w:szCs w:val="28"/>
          <w14:ligatures w14:val="none"/>
        </w:rPr>
        <w:br w:type="page"/>
      </w:r>
    </w:p>
    <w:p w14:paraId="1213C84A" w14:textId="1B9668AD" w:rsidR="00AD41EA" w:rsidRPr="00EA6023" w:rsidRDefault="00AD41EA" w:rsidP="00EA6023">
      <w:pPr>
        <w:pStyle w:val="Heading1"/>
        <w:keepNext w:val="0"/>
        <w:keepLines w:val="0"/>
        <w:spacing w:before="240" w:after="240"/>
        <w:ind w:left="720" w:hanging="720"/>
        <w:rPr>
          <w:rFonts w:ascii="Arial" w:eastAsiaTheme="minorHAnsi" w:hAnsi="Arial" w:cs="Arial"/>
          <w:b/>
          <w:bCs/>
          <w:color w:val="2F5496"/>
          <w:kern w:val="0"/>
          <w:sz w:val="32"/>
          <w:szCs w:val="28"/>
          <w14:ligatures w14:val="none"/>
        </w:rPr>
      </w:pPr>
      <w:r w:rsidRPr="00EA6023">
        <w:rPr>
          <w:rFonts w:ascii="Arial" w:eastAsiaTheme="minorHAnsi" w:hAnsi="Arial" w:cs="Arial"/>
          <w:b/>
          <w:bCs/>
          <w:color w:val="2F5496"/>
          <w:kern w:val="0"/>
          <w:sz w:val="32"/>
          <w:szCs w:val="28"/>
          <w14:ligatures w14:val="none"/>
        </w:rPr>
        <w:lastRenderedPageBreak/>
        <w:t xml:space="preserve">Appendix </w:t>
      </w:r>
      <w:r w:rsidR="00993EEB" w:rsidRPr="00EA6023">
        <w:rPr>
          <w:rFonts w:ascii="Arial" w:eastAsiaTheme="minorHAnsi" w:hAnsi="Arial" w:cs="Arial"/>
          <w:b/>
          <w:bCs/>
          <w:color w:val="2F5496"/>
          <w:kern w:val="0"/>
          <w:sz w:val="32"/>
          <w:szCs w:val="28"/>
          <w14:ligatures w14:val="none"/>
        </w:rPr>
        <w:t>D</w:t>
      </w:r>
      <w:r w:rsidRPr="00EA6023">
        <w:rPr>
          <w:rFonts w:ascii="Arial" w:eastAsiaTheme="minorHAnsi" w:hAnsi="Arial" w:cs="Arial"/>
          <w:b/>
          <w:bCs/>
          <w:color w:val="2F5496"/>
          <w:kern w:val="0"/>
          <w:sz w:val="32"/>
          <w:szCs w:val="28"/>
          <w14:ligatures w14:val="none"/>
        </w:rPr>
        <w:t xml:space="preserve">: </w:t>
      </w:r>
      <w:r w:rsidR="00A35BDC" w:rsidRPr="00EA6023">
        <w:rPr>
          <w:rFonts w:ascii="Arial" w:eastAsiaTheme="minorHAnsi" w:hAnsi="Arial" w:cs="Arial"/>
          <w:b/>
          <w:bCs/>
          <w:color w:val="2F5496"/>
          <w:kern w:val="0"/>
          <w:sz w:val="32"/>
          <w:szCs w:val="28"/>
          <w14:ligatures w14:val="none"/>
        </w:rPr>
        <w:t>Best Interest Checklist</w:t>
      </w:r>
    </w:p>
    <w:p w14:paraId="1BF76DF1" w14:textId="77777777" w:rsidR="00C61F31" w:rsidRDefault="00C61F31" w:rsidP="00C61F31">
      <w:r w:rsidRPr="00C61F31">
        <w:rPr>
          <w:noProof/>
          <w:lang w:eastAsia="en-GB"/>
        </w:rPr>
        <w:drawing>
          <wp:inline distT="0" distB="0" distL="0" distR="0" wp14:anchorId="07F33A30" wp14:editId="4D78F5D2">
            <wp:extent cx="5731510" cy="6658610"/>
            <wp:effectExtent l="0" t="0" r="2540" b="8890"/>
            <wp:docPr id="222109448" name="Picture 1" descr="A diagram of a health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09448" name="Picture 1" descr="A diagram of a health board&#10;&#10;AI-generated content may be incorrect."/>
                    <pic:cNvPicPr/>
                  </pic:nvPicPr>
                  <pic:blipFill>
                    <a:blip r:embed="rId17"/>
                    <a:stretch>
                      <a:fillRect/>
                    </a:stretch>
                  </pic:blipFill>
                  <pic:spPr>
                    <a:xfrm>
                      <a:off x="0" y="0"/>
                      <a:ext cx="5731510" cy="6658610"/>
                    </a:xfrm>
                    <a:prstGeom prst="rect">
                      <a:avLst/>
                    </a:prstGeom>
                  </pic:spPr>
                </pic:pic>
              </a:graphicData>
            </a:graphic>
          </wp:inline>
        </w:drawing>
      </w:r>
    </w:p>
    <w:p w14:paraId="7E416CB8" w14:textId="77777777" w:rsidR="00C61F31" w:rsidRDefault="00C61F31" w:rsidP="00C61F31"/>
    <w:p w14:paraId="2EF4DB8F" w14:textId="77777777" w:rsidR="00C61F31" w:rsidRDefault="00C61F31" w:rsidP="00C61F31"/>
    <w:p w14:paraId="0297DB96" w14:textId="77777777" w:rsidR="00C61F31" w:rsidRDefault="00C61F31" w:rsidP="00C61F31"/>
    <w:p w14:paraId="16CFCCC8" w14:textId="77777777" w:rsidR="00C61F31" w:rsidRDefault="00C61F31" w:rsidP="00C61F31"/>
    <w:p w14:paraId="3CEFCC7B" w14:textId="77777777" w:rsidR="00C61F31" w:rsidRDefault="00C61F31" w:rsidP="00C61F31"/>
    <w:p w14:paraId="52B60982" w14:textId="77777777" w:rsidR="00B012A2" w:rsidRDefault="00B012A2">
      <w:pPr>
        <w:spacing w:before="0" w:after="160" w:line="259" w:lineRule="auto"/>
        <w:rPr>
          <w:rFonts w:cs="Arial"/>
          <w:b/>
          <w:bCs/>
          <w:color w:val="2F5496"/>
          <w:kern w:val="0"/>
          <w:sz w:val="32"/>
          <w:szCs w:val="28"/>
          <w14:ligatures w14:val="none"/>
        </w:rPr>
      </w:pPr>
      <w:r>
        <w:rPr>
          <w:rFonts w:cs="Arial"/>
          <w:b/>
          <w:bCs/>
          <w:color w:val="2F5496"/>
          <w:kern w:val="0"/>
          <w:sz w:val="32"/>
          <w:szCs w:val="28"/>
          <w14:ligatures w14:val="none"/>
        </w:rPr>
        <w:br w:type="page"/>
      </w:r>
    </w:p>
    <w:p w14:paraId="56846186" w14:textId="0022D0EF" w:rsidR="00C61F31" w:rsidRPr="00EA6023" w:rsidRDefault="00C61F31" w:rsidP="00EA6023">
      <w:pPr>
        <w:pStyle w:val="Heading1"/>
        <w:keepNext w:val="0"/>
        <w:keepLines w:val="0"/>
        <w:spacing w:before="240" w:after="240"/>
        <w:ind w:left="720" w:hanging="720"/>
        <w:rPr>
          <w:rFonts w:ascii="Arial" w:eastAsiaTheme="minorHAnsi" w:hAnsi="Arial" w:cs="Arial"/>
          <w:b/>
          <w:bCs/>
          <w:color w:val="2F5496"/>
          <w:kern w:val="0"/>
          <w:sz w:val="32"/>
          <w:szCs w:val="28"/>
          <w14:ligatures w14:val="none"/>
        </w:rPr>
      </w:pPr>
      <w:r w:rsidRPr="00EA6023">
        <w:rPr>
          <w:rFonts w:ascii="Arial" w:eastAsiaTheme="minorHAnsi" w:hAnsi="Arial" w:cs="Arial"/>
          <w:b/>
          <w:bCs/>
          <w:color w:val="2F5496"/>
          <w:kern w:val="0"/>
          <w:sz w:val="32"/>
          <w:szCs w:val="28"/>
          <w14:ligatures w14:val="none"/>
        </w:rPr>
        <w:lastRenderedPageBreak/>
        <w:t xml:space="preserve">Appendix </w:t>
      </w:r>
      <w:r w:rsidR="00993EEB" w:rsidRPr="00EA6023">
        <w:rPr>
          <w:rFonts w:ascii="Arial" w:eastAsiaTheme="minorHAnsi" w:hAnsi="Arial" w:cs="Arial"/>
          <w:b/>
          <w:bCs/>
          <w:color w:val="2F5496"/>
          <w:kern w:val="0"/>
          <w:sz w:val="32"/>
          <w:szCs w:val="28"/>
          <w14:ligatures w14:val="none"/>
        </w:rPr>
        <w:t>E</w:t>
      </w:r>
      <w:r w:rsidRPr="00EA6023">
        <w:rPr>
          <w:rFonts w:ascii="Arial" w:eastAsiaTheme="minorHAnsi" w:hAnsi="Arial" w:cs="Arial"/>
          <w:b/>
          <w:bCs/>
          <w:color w:val="2F5496"/>
          <w:kern w:val="0"/>
          <w:sz w:val="32"/>
          <w:szCs w:val="28"/>
          <w14:ligatures w14:val="none"/>
        </w:rPr>
        <w:t xml:space="preserve">: </w:t>
      </w:r>
      <w:r w:rsidR="00F04FC9" w:rsidRPr="00EA6023">
        <w:rPr>
          <w:rFonts w:ascii="Arial" w:eastAsiaTheme="minorHAnsi" w:hAnsi="Arial" w:cs="Arial"/>
          <w:b/>
          <w:bCs/>
          <w:color w:val="2F5496"/>
          <w:kern w:val="0"/>
          <w:sz w:val="32"/>
          <w:szCs w:val="28"/>
          <w14:ligatures w14:val="none"/>
        </w:rPr>
        <w:t>Best Interest Decision Pathway</w:t>
      </w:r>
    </w:p>
    <w:p w14:paraId="64F7DC75" w14:textId="41D585C0" w:rsidR="008E4A75" w:rsidRDefault="008E4A75" w:rsidP="008E4A75">
      <w:r w:rsidRPr="008E4A75">
        <w:rPr>
          <w:noProof/>
          <w:lang w:eastAsia="en-GB"/>
        </w:rPr>
        <w:drawing>
          <wp:inline distT="0" distB="0" distL="0" distR="0" wp14:anchorId="73599443" wp14:editId="7D284127">
            <wp:extent cx="5591955" cy="7278116"/>
            <wp:effectExtent l="0" t="0" r="8890" b="0"/>
            <wp:docPr id="1919606567" name="Picture 1" descr="A diagram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06567" name="Picture 1" descr="A diagram of a document&#10;&#10;AI-generated content may be incorrect."/>
                    <pic:cNvPicPr/>
                  </pic:nvPicPr>
                  <pic:blipFill>
                    <a:blip r:embed="rId18"/>
                    <a:stretch>
                      <a:fillRect/>
                    </a:stretch>
                  </pic:blipFill>
                  <pic:spPr>
                    <a:xfrm>
                      <a:off x="0" y="0"/>
                      <a:ext cx="5591955" cy="7278116"/>
                    </a:xfrm>
                    <a:prstGeom prst="rect">
                      <a:avLst/>
                    </a:prstGeom>
                  </pic:spPr>
                </pic:pic>
              </a:graphicData>
            </a:graphic>
          </wp:inline>
        </w:drawing>
      </w:r>
    </w:p>
    <w:sectPr w:rsidR="008E4A75" w:rsidSect="00A335DB">
      <w:pgSz w:w="11906" w:h="16838"/>
      <w:pgMar w:top="851" w:right="851" w:bottom="851" w:left="85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7FB17" w14:textId="77777777" w:rsidR="00C63543" w:rsidRDefault="00C63543" w:rsidP="00DC10E2">
      <w:pPr>
        <w:spacing w:after="0"/>
      </w:pPr>
      <w:r>
        <w:separator/>
      </w:r>
    </w:p>
  </w:endnote>
  <w:endnote w:type="continuationSeparator" w:id="0">
    <w:p w14:paraId="0AE52E8B" w14:textId="77777777" w:rsidR="00C63543" w:rsidRDefault="00C63543" w:rsidP="00DC10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004580"/>
      <w:docPartObj>
        <w:docPartGallery w:val="Page Numbers (Bottom of Page)"/>
        <w:docPartUnique/>
      </w:docPartObj>
    </w:sdtPr>
    <w:sdtEndPr>
      <w:rPr>
        <w:noProof/>
      </w:rPr>
    </w:sdtEndPr>
    <w:sdtContent>
      <w:p w14:paraId="5475DC8E" w14:textId="335E2E41" w:rsidR="00143EEE" w:rsidRDefault="00143EEE">
        <w:pPr>
          <w:pStyle w:val="Footer"/>
          <w:jc w:val="right"/>
        </w:pPr>
        <w:r>
          <w:fldChar w:fldCharType="begin"/>
        </w:r>
        <w:r>
          <w:instrText xml:space="preserve"> PAGE   \* MERGEFORMAT </w:instrText>
        </w:r>
        <w:r>
          <w:fldChar w:fldCharType="separate"/>
        </w:r>
        <w:r w:rsidR="0031251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4C36E" w14:textId="77777777" w:rsidR="00C63543" w:rsidRDefault="00C63543" w:rsidP="00DC10E2">
      <w:pPr>
        <w:spacing w:after="0"/>
      </w:pPr>
      <w:r>
        <w:separator/>
      </w:r>
    </w:p>
  </w:footnote>
  <w:footnote w:type="continuationSeparator" w:id="0">
    <w:p w14:paraId="58028551" w14:textId="77777777" w:rsidR="00C63543" w:rsidRDefault="00C63543" w:rsidP="00DC10E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A67BB"/>
    <w:multiLevelType w:val="hybridMultilevel"/>
    <w:tmpl w:val="67EC44C6"/>
    <w:lvl w:ilvl="0" w:tplc="1C4E2C0E">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D2508"/>
    <w:multiLevelType w:val="hybridMultilevel"/>
    <w:tmpl w:val="5AF26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0A7D76"/>
    <w:multiLevelType w:val="hybridMultilevel"/>
    <w:tmpl w:val="B16C2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A95568"/>
    <w:multiLevelType w:val="hybridMultilevel"/>
    <w:tmpl w:val="7BC24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070BD"/>
    <w:multiLevelType w:val="hybridMultilevel"/>
    <w:tmpl w:val="49DC139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2B1199"/>
    <w:multiLevelType w:val="hybridMultilevel"/>
    <w:tmpl w:val="B3E4AF0A"/>
    <w:lvl w:ilvl="0" w:tplc="1C4E2C0E">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377474"/>
    <w:multiLevelType w:val="hybridMultilevel"/>
    <w:tmpl w:val="B3B0E340"/>
    <w:lvl w:ilvl="0" w:tplc="1C4E2C0E">
      <w:numFmt w:val="bullet"/>
      <w:lvlText w:val="•"/>
      <w:lvlJc w:val="left"/>
      <w:pPr>
        <w:ind w:left="1080" w:hanging="72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145EAD"/>
    <w:multiLevelType w:val="hybridMultilevel"/>
    <w:tmpl w:val="C2A23306"/>
    <w:lvl w:ilvl="0" w:tplc="1C4E2C0E">
      <w:numFmt w:val="bullet"/>
      <w:lvlText w:val="•"/>
      <w:lvlJc w:val="left"/>
      <w:pPr>
        <w:ind w:left="1374" w:hanging="720"/>
      </w:pPr>
      <w:rPr>
        <w:rFonts w:ascii="Aptos" w:eastAsiaTheme="minorHAnsi" w:hAnsi="Aptos" w:cstheme="minorBidi" w:hint="default"/>
      </w:rPr>
    </w:lvl>
    <w:lvl w:ilvl="1" w:tplc="08090003" w:tentative="1">
      <w:start w:val="1"/>
      <w:numFmt w:val="bullet"/>
      <w:lvlText w:val="o"/>
      <w:lvlJc w:val="left"/>
      <w:pPr>
        <w:ind w:left="1734" w:hanging="360"/>
      </w:pPr>
      <w:rPr>
        <w:rFonts w:ascii="Courier New" w:hAnsi="Courier New" w:cs="Courier New" w:hint="default"/>
      </w:rPr>
    </w:lvl>
    <w:lvl w:ilvl="2" w:tplc="08090005" w:tentative="1">
      <w:start w:val="1"/>
      <w:numFmt w:val="bullet"/>
      <w:lvlText w:val=""/>
      <w:lvlJc w:val="left"/>
      <w:pPr>
        <w:ind w:left="2454" w:hanging="360"/>
      </w:pPr>
      <w:rPr>
        <w:rFonts w:ascii="Wingdings" w:hAnsi="Wingdings" w:hint="default"/>
      </w:rPr>
    </w:lvl>
    <w:lvl w:ilvl="3" w:tplc="08090001" w:tentative="1">
      <w:start w:val="1"/>
      <w:numFmt w:val="bullet"/>
      <w:lvlText w:val=""/>
      <w:lvlJc w:val="left"/>
      <w:pPr>
        <w:ind w:left="3174" w:hanging="360"/>
      </w:pPr>
      <w:rPr>
        <w:rFonts w:ascii="Symbol" w:hAnsi="Symbol" w:hint="default"/>
      </w:rPr>
    </w:lvl>
    <w:lvl w:ilvl="4" w:tplc="08090003" w:tentative="1">
      <w:start w:val="1"/>
      <w:numFmt w:val="bullet"/>
      <w:lvlText w:val="o"/>
      <w:lvlJc w:val="left"/>
      <w:pPr>
        <w:ind w:left="3894" w:hanging="360"/>
      </w:pPr>
      <w:rPr>
        <w:rFonts w:ascii="Courier New" w:hAnsi="Courier New" w:cs="Courier New" w:hint="default"/>
      </w:rPr>
    </w:lvl>
    <w:lvl w:ilvl="5" w:tplc="08090005" w:tentative="1">
      <w:start w:val="1"/>
      <w:numFmt w:val="bullet"/>
      <w:lvlText w:val=""/>
      <w:lvlJc w:val="left"/>
      <w:pPr>
        <w:ind w:left="4614" w:hanging="360"/>
      </w:pPr>
      <w:rPr>
        <w:rFonts w:ascii="Wingdings" w:hAnsi="Wingdings" w:hint="default"/>
      </w:rPr>
    </w:lvl>
    <w:lvl w:ilvl="6" w:tplc="08090001" w:tentative="1">
      <w:start w:val="1"/>
      <w:numFmt w:val="bullet"/>
      <w:lvlText w:val=""/>
      <w:lvlJc w:val="left"/>
      <w:pPr>
        <w:ind w:left="5334" w:hanging="360"/>
      </w:pPr>
      <w:rPr>
        <w:rFonts w:ascii="Symbol" w:hAnsi="Symbol" w:hint="default"/>
      </w:rPr>
    </w:lvl>
    <w:lvl w:ilvl="7" w:tplc="08090003" w:tentative="1">
      <w:start w:val="1"/>
      <w:numFmt w:val="bullet"/>
      <w:lvlText w:val="o"/>
      <w:lvlJc w:val="left"/>
      <w:pPr>
        <w:ind w:left="6054" w:hanging="360"/>
      </w:pPr>
      <w:rPr>
        <w:rFonts w:ascii="Courier New" w:hAnsi="Courier New" w:cs="Courier New" w:hint="default"/>
      </w:rPr>
    </w:lvl>
    <w:lvl w:ilvl="8" w:tplc="08090005" w:tentative="1">
      <w:start w:val="1"/>
      <w:numFmt w:val="bullet"/>
      <w:lvlText w:val=""/>
      <w:lvlJc w:val="left"/>
      <w:pPr>
        <w:ind w:left="6774" w:hanging="360"/>
      </w:pPr>
      <w:rPr>
        <w:rFonts w:ascii="Wingdings" w:hAnsi="Wingdings" w:hint="default"/>
      </w:rPr>
    </w:lvl>
  </w:abstractNum>
  <w:abstractNum w:abstractNumId="8" w15:restartNumberingAfterBreak="0">
    <w:nsid w:val="322F6221"/>
    <w:multiLevelType w:val="hybridMultilevel"/>
    <w:tmpl w:val="894238C4"/>
    <w:lvl w:ilvl="0" w:tplc="1C4E2C0E">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4D5BF6"/>
    <w:multiLevelType w:val="hybridMultilevel"/>
    <w:tmpl w:val="5798E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D51C2"/>
    <w:multiLevelType w:val="hybridMultilevel"/>
    <w:tmpl w:val="6ED8D8F8"/>
    <w:lvl w:ilvl="0" w:tplc="1C4E2C0E">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1502EC"/>
    <w:multiLevelType w:val="hybridMultilevel"/>
    <w:tmpl w:val="681EA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460984"/>
    <w:multiLevelType w:val="hybridMultilevel"/>
    <w:tmpl w:val="76EEE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EB4671"/>
    <w:multiLevelType w:val="hybridMultilevel"/>
    <w:tmpl w:val="2B7A55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984BC0"/>
    <w:multiLevelType w:val="hybridMultilevel"/>
    <w:tmpl w:val="B2F28472"/>
    <w:lvl w:ilvl="0" w:tplc="FFE0C2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C0086D"/>
    <w:multiLevelType w:val="hybridMultilevel"/>
    <w:tmpl w:val="F72E5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E822DC"/>
    <w:multiLevelType w:val="hybridMultilevel"/>
    <w:tmpl w:val="383821D4"/>
    <w:lvl w:ilvl="0" w:tplc="FFE0C22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3C63DF"/>
    <w:multiLevelType w:val="hybridMultilevel"/>
    <w:tmpl w:val="46CA056E"/>
    <w:lvl w:ilvl="0" w:tplc="1C4E2C0E">
      <w:numFmt w:val="bullet"/>
      <w:lvlText w:val="•"/>
      <w:lvlJc w:val="left"/>
      <w:pPr>
        <w:ind w:left="1440" w:hanging="72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0034B78"/>
    <w:multiLevelType w:val="hybridMultilevel"/>
    <w:tmpl w:val="F6B87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31392E"/>
    <w:multiLevelType w:val="hybridMultilevel"/>
    <w:tmpl w:val="9DCAB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1070A2"/>
    <w:multiLevelType w:val="hybridMultilevel"/>
    <w:tmpl w:val="9D58C5F8"/>
    <w:lvl w:ilvl="0" w:tplc="1C4E2C0E">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018128"/>
    <w:multiLevelType w:val="hybridMultilevel"/>
    <w:tmpl w:val="CAA0E444"/>
    <w:lvl w:ilvl="0" w:tplc="AD005B36">
      <w:start w:val="4"/>
      <w:numFmt w:val="decimal"/>
      <w:lvlText w:val="%1."/>
      <w:lvlJc w:val="left"/>
      <w:pPr>
        <w:ind w:left="720" w:hanging="360"/>
      </w:pPr>
    </w:lvl>
    <w:lvl w:ilvl="1" w:tplc="985C7AA2">
      <w:start w:val="1"/>
      <w:numFmt w:val="lowerLetter"/>
      <w:lvlText w:val="%2."/>
      <w:lvlJc w:val="left"/>
      <w:pPr>
        <w:ind w:left="1440" w:hanging="360"/>
      </w:pPr>
    </w:lvl>
    <w:lvl w:ilvl="2" w:tplc="06F4F8D4">
      <w:start w:val="1"/>
      <w:numFmt w:val="lowerRoman"/>
      <w:lvlText w:val="%3."/>
      <w:lvlJc w:val="right"/>
      <w:pPr>
        <w:ind w:left="2160" w:hanging="180"/>
      </w:pPr>
    </w:lvl>
    <w:lvl w:ilvl="3" w:tplc="700E2B6C">
      <w:start w:val="1"/>
      <w:numFmt w:val="decimal"/>
      <w:lvlText w:val="%4."/>
      <w:lvlJc w:val="left"/>
      <w:pPr>
        <w:ind w:left="2880" w:hanging="360"/>
      </w:pPr>
    </w:lvl>
    <w:lvl w:ilvl="4" w:tplc="2EB8AAF8">
      <w:start w:val="1"/>
      <w:numFmt w:val="lowerLetter"/>
      <w:lvlText w:val="%5."/>
      <w:lvlJc w:val="left"/>
      <w:pPr>
        <w:ind w:left="3600" w:hanging="360"/>
      </w:pPr>
    </w:lvl>
    <w:lvl w:ilvl="5" w:tplc="80023DD0">
      <w:start w:val="1"/>
      <w:numFmt w:val="lowerRoman"/>
      <w:lvlText w:val="%6."/>
      <w:lvlJc w:val="right"/>
      <w:pPr>
        <w:ind w:left="4320" w:hanging="180"/>
      </w:pPr>
    </w:lvl>
    <w:lvl w:ilvl="6" w:tplc="AA0C4270">
      <w:start w:val="1"/>
      <w:numFmt w:val="decimal"/>
      <w:lvlText w:val="%7."/>
      <w:lvlJc w:val="left"/>
      <w:pPr>
        <w:ind w:left="5040" w:hanging="360"/>
      </w:pPr>
    </w:lvl>
    <w:lvl w:ilvl="7" w:tplc="4BB260EC">
      <w:start w:val="1"/>
      <w:numFmt w:val="lowerLetter"/>
      <w:lvlText w:val="%8."/>
      <w:lvlJc w:val="left"/>
      <w:pPr>
        <w:ind w:left="5760" w:hanging="360"/>
      </w:pPr>
    </w:lvl>
    <w:lvl w:ilvl="8" w:tplc="D7EE41C2">
      <w:start w:val="1"/>
      <w:numFmt w:val="lowerRoman"/>
      <w:lvlText w:val="%9."/>
      <w:lvlJc w:val="right"/>
      <w:pPr>
        <w:ind w:left="6480" w:hanging="180"/>
      </w:pPr>
    </w:lvl>
  </w:abstractNum>
  <w:abstractNum w:abstractNumId="22" w15:restartNumberingAfterBreak="0">
    <w:nsid w:val="61EA20C3"/>
    <w:multiLevelType w:val="hybridMultilevel"/>
    <w:tmpl w:val="2B4697AC"/>
    <w:lvl w:ilvl="0" w:tplc="1C4E2C0E">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4F316E"/>
    <w:multiLevelType w:val="hybridMultilevel"/>
    <w:tmpl w:val="2FDC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264A71"/>
    <w:multiLevelType w:val="hybridMultilevel"/>
    <w:tmpl w:val="1B248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A6F7F1"/>
    <w:multiLevelType w:val="hybridMultilevel"/>
    <w:tmpl w:val="2D78D4AC"/>
    <w:lvl w:ilvl="0" w:tplc="48CE5314">
      <w:start w:val="1"/>
      <w:numFmt w:val="upperLetter"/>
      <w:lvlText w:val="%1."/>
      <w:lvlJc w:val="left"/>
      <w:pPr>
        <w:ind w:left="720" w:hanging="360"/>
      </w:pPr>
    </w:lvl>
    <w:lvl w:ilvl="1" w:tplc="7A36EA2E">
      <w:start w:val="1"/>
      <w:numFmt w:val="lowerLetter"/>
      <w:lvlText w:val="%2."/>
      <w:lvlJc w:val="left"/>
      <w:pPr>
        <w:ind w:left="1440" w:hanging="360"/>
      </w:pPr>
    </w:lvl>
    <w:lvl w:ilvl="2" w:tplc="A3E0670C">
      <w:start w:val="1"/>
      <w:numFmt w:val="lowerRoman"/>
      <w:lvlText w:val="%3."/>
      <w:lvlJc w:val="right"/>
      <w:pPr>
        <w:ind w:left="2160" w:hanging="180"/>
      </w:pPr>
    </w:lvl>
    <w:lvl w:ilvl="3" w:tplc="C406ADBC">
      <w:start w:val="1"/>
      <w:numFmt w:val="decimal"/>
      <w:lvlText w:val="%4."/>
      <w:lvlJc w:val="left"/>
      <w:pPr>
        <w:ind w:left="2880" w:hanging="360"/>
      </w:pPr>
    </w:lvl>
    <w:lvl w:ilvl="4" w:tplc="905A56DC">
      <w:start w:val="1"/>
      <w:numFmt w:val="lowerLetter"/>
      <w:lvlText w:val="%5."/>
      <w:lvlJc w:val="left"/>
      <w:pPr>
        <w:ind w:left="3600" w:hanging="360"/>
      </w:pPr>
    </w:lvl>
    <w:lvl w:ilvl="5" w:tplc="9BDE2F8C">
      <w:start w:val="1"/>
      <w:numFmt w:val="lowerRoman"/>
      <w:lvlText w:val="%6."/>
      <w:lvlJc w:val="right"/>
      <w:pPr>
        <w:ind w:left="4320" w:hanging="180"/>
      </w:pPr>
    </w:lvl>
    <w:lvl w:ilvl="6" w:tplc="66AC7326">
      <w:start w:val="1"/>
      <w:numFmt w:val="decimal"/>
      <w:lvlText w:val="%7."/>
      <w:lvlJc w:val="left"/>
      <w:pPr>
        <w:ind w:left="5040" w:hanging="360"/>
      </w:pPr>
    </w:lvl>
    <w:lvl w:ilvl="7" w:tplc="D8360F8C">
      <w:start w:val="1"/>
      <w:numFmt w:val="lowerLetter"/>
      <w:lvlText w:val="%8."/>
      <w:lvlJc w:val="left"/>
      <w:pPr>
        <w:ind w:left="5760" w:hanging="360"/>
      </w:pPr>
    </w:lvl>
    <w:lvl w:ilvl="8" w:tplc="B65A340A">
      <w:start w:val="1"/>
      <w:numFmt w:val="lowerRoman"/>
      <w:lvlText w:val="%9."/>
      <w:lvlJc w:val="right"/>
      <w:pPr>
        <w:ind w:left="6480" w:hanging="180"/>
      </w:pPr>
    </w:lvl>
  </w:abstractNum>
  <w:abstractNum w:abstractNumId="26" w15:restartNumberingAfterBreak="0">
    <w:nsid w:val="761145C6"/>
    <w:multiLevelType w:val="hybridMultilevel"/>
    <w:tmpl w:val="2AAC92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1868793">
    <w:abstractNumId w:val="25"/>
  </w:num>
  <w:num w:numId="2" w16cid:durableId="949318054">
    <w:abstractNumId w:val="21"/>
  </w:num>
  <w:num w:numId="3" w16cid:durableId="582615981">
    <w:abstractNumId w:val="15"/>
  </w:num>
  <w:num w:numId="4" w16cid:durableId="1693609897">
    <w:abstractNumId w:val="2"/>
  </w:num>
  <w:num w:numId="5" w16cid:durableId="1324238746">
    <w:abstractNumId w:val="1"/>
  </w:num>
  <w:num w:numId="6" w16cid:durableId="1832982896">
    <w:abstractNumId w:val="4"/>
  </w:num>
  <w:num w:numId="7" w16cid:durableId="330720181">
    <w:abstractNumId w:val="23"/>
  </w:num>
  <w:num w:numId="8" w16cid:durableId="187454065">
    <w:abstractNumId w:val="16"/>
  </w:num>
  <w:num w:numId="9" w16cid:durableId="832990889">
    <w:abstractNumId w:val="11"/>
  </w:num>
  <w:num w:numId="10" w16cid:durableId="1179656168">
    <w:abstractNumId w:val="14"/>
  </w:num>
  <w:num w:numId="11" w16cid:durableId="1061946122">
    <w:abstractNumId w:val="3"/>
  </w:num>
  <w:num w:numId="12" w16cid:durableId="1351877953">
    <w:abstractNumId w:val="18"/>
  </w:num>
  <w:num w:numId="13" w16cid:durableId="1340043161">
    <w:abstractNumId w:val="12"/>
  </w:num>
  <w:num w:numId="14" w16cid:durableId="1637374420">
    <w:abstractNumId w:val="9"/>
  </w:num>
  <w:num w:numId="15" w16cid:durableId="299119733">
    <w:abstractNumId w:val="10"/>
  </w:num>
  <w:num w:numId="16" w16cid:durableId="305625253">
    <w:abstractNumId w:val="22"/>
  </w:num>
  <w:num w:numId="17" w16cid:durableId="2084444676">
    <w:abstractNumId w:val="5"/>
  </w:num>
  <w:num w:numId="18" w16cid:durableId="581525074">
    <w:abstractNumId w:val="8"/>
  </w:num>
  <w:num w:numId="19" w16cid:durableId="1182938183">
    <w:abstractNumId w:val="17"/>
  </w:num>
  <w:num w:numId="20" w16cid:durableId="1337466412">
    <w:abstractNumId w:val="7"/>
  </w:num>
  <w:num w:numId="21" w16cid:durableId="2060278460">
    <w:abstractNumId w:val="20"/>
  </w:num>
  <w:num w:numId="22" w16cid:durableId="1068499292">
    <w:abstractNumId w:val="0"/>
  </w:num>
  <w:num w:numId="23" w16cid:durableId="1264726393">
    <w:abstractNumId w:val="6"/>
  </w:num>
  <w:num w:numId="24" w16cid:durableId="2003270572">
    <w:abstractNumId w:val="13"/>
  </w:num>
  <w:num w:numId="25" w16cid:durableId="1124349488">
    <w:abstractNumId w:val="26"/>
  </w:num>
  <w:num w:numId="26" w16cid:durableId="2127040115">
    <w:abstractNumId w:val="24"/>
  </w:num>
  <w:num w:numId="27" w16cid:durableId="12720060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D03"/>
    <w:rsid w:val="00012E9F"/>
    <w:rsid w:val="00037800"/>
    <w:rsid w:val="00066357"/>
    <w:rsid w:val="00075F0D"/>
    <w:rsid w:val="000817C9"/>
    <w:rsid w:val="00090C42"/>
    <w:rsid w:val="00092BDF"/>
    <w:rsid w:val="000D7E4D"/>
    <w:rsid w:val="000E7FE1"/>
    <w:rsid w:val="000F40A0"/>
    <w:rsid w:val="00101DD0"/>
    <w:rsid w:val="00143EEE"/>
    <w:rsid w:val="001515AC"/>
    <w:rsid w:val="0018367A"/>
    <w:rsid w:val="001838F1"/>
    <w:rsid w:val="00193E3B"/>
    <w:rsid w:val="001A2F12"/>
    <w:rsid w:val="001E1CE0"/>
    <w:rsid w:val="001E2B03"/>
    <w:rsid w:val="002060BE"/>
    <w:rsid w:val="00206D03"/>
    <w:rsid w:val="00214250"/>
    <w:rsid w:val="002221D1"/>
    <w:rsid w:val="00236EB5"/>
    <w:rsid w:val="002A78FE"/>
    <w:rsid w:val="002B7FDD"/>
    <w:rsid w:val="002D0BF9"/>
    <w:rsid w:val="002D42E5"/>
    <w:rsid w:val="002F635E"/>
    <w:rsid w:val="00306E5C"/>
    <w:rsid w:val="00312516"/>
    <w:rsid w:val="00332DF4"/>
    <w:rsid w:val="00350C9A"/>
    <w:rsid w:val="00370C51"/>
    <w:rsid w:val="00387327"/>
    <w:rsid w:val="003902E0"/>
    <w:rsid w:val="003B4D72"/>
    <w:rsid w:val="003C0339"/>
    <w:rsid w:val="003C0C92"/>
    <w:rsid w:val="003C31C4"/>
    <w:rsid w:val="003F3C85"/>
    <w:rsid w:val="00402CE5"/>
    <w:rsid w:val="0040580F"/>
    <w:rsid w:val="00407546"/>
    <w:rsid w:val="00430A93"/>
    <w:rsid w:val="00481B54"/>
    <w:rsid w:val="00490D50"/>
    <w:rsid w:val="004C3F93"/>
    <w:rsid w:val="004E63C4"/>
    <w:rsid w:val="004F1258"/>
    <w:rsid w:val="004F2855"/>
    <w:rsid w:val="00507C42"/>
    <w:rsid w:val="00517C55"/>
    <w:rsid w:val="00522EB5"/>
    <w:rsid w:val="005279FA"/>
    <w:rsid w:val="0055359A"/>
    <w:rsid w:val="00573DC5"/>
    <w:rsid w:val="00593B04"/>
    <w:rsid w:val="005945E8"/>
    <w:rsid w:val="0059596F"/>
    <w:rsid w:val="005D4F3D"/>
    <w:rsid w:val="005E53A6"/>
    <w:rsid w:val="005E7D1C"/>
    <w:rsid w:val="00601C5A"/>
    <w:rsid w:val="00601E87"/>
    <w:rsid w:val="006258E8"/>
    <w:rsid w:val="0067393F"/>
    <w:rsid w:val="00685B58"/>
    <w:rsid w:val="006A323F"/>
    <w:rsid w:val="006A4BAE"/>
    <w:rsid w:val="006B5102"/>
    <w:rsid w:val="00730253"/>
    <w:rsid w:val="00731A87"/>
    <w:rsid w:val="00743431"/>
    <w:rsid w:val="00751C50"/>
    <w:rsid w:val="00760866"/>
    <w:rsid w:val="007746E0"/>
    <w:rsid w:val="007957B4"/>
    <w:rsid w:val="007D6643"/>
    <w:rsid w:val="00802AC4"/>
    <w:rsid w:val="0082787F"/>
    <w:rsid w:val="00841B80"/>
    <w:rsid w:val="0085071C"/>
    <w:rsid w:val="00850D5D"/>
    <w:rsid w:val="00880698"/>
    <w:rsid w:val="00884C98"/>
    <w:rsid w:val="008C6299"/>
    <w:rsid w:val="008E32C3"/>
    <w:rsid w:val="008E4A75"/>
    <w:rsid w:val="00921829"/>
    <w:rsid w:val="00941DF8"/>
    <w:rsid w:val="0096212C"/>
    <w:rsid w:val="009667DF"/>
    <w:rsid w:val="009916FB"/>
    <w:rsid w:val="00993EEB"/>
    <w:rsid w:val="0099709B"/>
    <w:rsid w:val="009A67BC"/>
    <w:rsid w:val="009F18B6"/>
    <w:rsid w:val="009F4D55"/>
    <w:rsid w:val="009F795F"/>
    <w:rsid w:val="00A03D1B"/>
    <w:rsid w:val="00A22C05"/>
    <w:rsid w:val="00A335DB"/>
    <w:rsid w:val="00A35BDC"/>
    <w:rsid w:val="00A46308"/>
    <w:rsid w:val="00A5037F"/>
    <w:rsid w:val="00A50C09"/>
    <w:rsid w:val="00A62159"/>
    <w:rsid w:val="00A8212C"/>
    <w:rsid w:val="00AD41EA"/>
    <w:rsid w:val="00AD64BC"/>
    <w:rsid w:val="00AF7A99"/>
    <w:rsid w:val="00B012A2"/>
    <w:rsid w:val="00B02D55"/>
    <w:rsid w:val="00B152D2"/>
    <w:rsid w:val="00B52458"/>
    <w:rsid w:val="00B574E6"/>
    <w:rsid w:val="00B74CE9"/>
    <w:rsid w:val="00B842CE"/>
    <w:rsid w:val="00B9038A"/>
    <w:rsid w:val="00B96F23"/>
    <w:rsid w:val="00BB5C33"/>
    <w:rsid w:val="00BC290E"/>
    <w:rsid w:val="00BD33F7"/>
    <w:rsid w:val="00BD77A6"/>
    <w:rsid w:val="00BE0144"/>
    <w:rsid w:val="00BF2360"/>
    <w:rsid w:val="00C24017"/>
    <w:rsid w:val="00C33152"/>
    <w:rsid w:val="00C42E05"/>
    <w:rsid w:val="00C61C47"/>
    <w:rsid w:val="00C61F31"/>
    <w:rsid w:val="00C63543"/>
    <w:rsid w:val="00C878A7"/>
    <w:rsid w:val="00CB33D3"/>
    <w:rsid w:val="00CD1FD4"/>
    <w:rsid w:val="00CD6549"/>
    <w:rsid w:val="00CE499C"/>
    <w:rsid w:val="00D03751"/>
    <w:rsid w:val="00D04C90"/>
    <w:rsid w:val="00D44B9C"/>
    <w:rsid w:val="00D67312"/>
    <w:rsid w:val="00DA0819"/>
    <w:rsid w:val="00DA53B2"/>
    <w:rsid w:val="00DC10E2"/>
    <w:rsid w:val="00DD29D5"/>
    <w:rsid w:val="00DF0716"/>
    <w:rsid w:val="00DF7E6F"/>
    <w:rsid w:val="00E075E2"/>
    <w:rsid w:val="00E17918"/>
    <w:rsid w:val="00E25523"/>
    <w:rsid w:val="00E518A8"/>
    <w:rsid w:val="00E8128C"/>
    <w:rsid w:val="00EA46F4"/>
    <w:rsid w:val="00EA6023"/>
    <w:rsid w:val="00EC20FD"/>
    <w:rsid w:val="00EF1FC1"/>
    <w:rsid w:val="00F035A7"/>
    <w:rsid w:val="00F04605"/>
    <w:rsid w:val="00F04FC9"/>
    <w:rsid w:val="00F12F7E"/>
    <w:rsid w:val="00F13795"/>
    <w:rsid w:val="00F242FA"/>
    <w:rsid w:val="00F43663"/>
    <w:rsid w:val="00F43D31"/>
    <w:rsid w:val="00F5284B"/>
    <w:rsid w:val="00F83074"/>
    <w:rsid w:val="00F84E4D"/>
    <w:rsid w:val="00F95C83"/>
    <w:rsid w:val="02C85847"/>
    <w:rsid w:val="04503F7C"/>
    <w:rsid w:val="06C01C4F"/>
    <w:rsid w:val="0731B8E4"/>
    <w:rsid w:val="08AC6538"/>
    <w:rsid w:val="08FB881F"/>
    <w:rsid w:val="0901D16E"/>
    <w:rsid w:val="0BB9A290"/>
    <w:rsid w:val="0BF7482B"/>
    <w:rsid w:val="0F440565"/>
    <w:rsid w:val="107977AA"/>
    <w:rsid w:val="108C9212"/>
    <w:rsid w:val="15C81B1E"/>
    <w:rsid w:val="1B4DCE69"/>
    <w:rsid w:val="1C6371E2"/>
    <w:rsid w:val="21CAEBB8"/>
    <w:rsid w:val="25AA326F"/>
    <w:rsid w:val="262C7B62"/>
    <w:rsid w:val="263366EE"/>
    <w:rsid w:val="26F8CE8C"/>
    <w:rsid w:val="29D32A57"/>
    <w:rsid w:val="2B1E29D9"/>
    <w:rsid w:val="315F0D4F"/>
    <w:rsid w:val="364115D6"/>
    <w:rsid w:val="3AA5B809"/>
    <w:rsid w:val="3FFD23E2"/>
    <w:rsid w:val="44C848BC"/>
    <w:rsid w:val="45242D1B"/>
    <w:rsid w:val="4837708F"/>
    <w:rsid w:val="4A95AA8A"/>
    <w:rsid w:val="4AC1F79E"/>
    <w:rsid w:val="5445AAAB"/>
    <w:rsid w:val="57C87907"/>
    <w:rsid w:val="5A05AE56"/>
    <w:rsid w:val="5C7FEF5D"/>
    <w:rsid w:val="5ECA5A6A"/>
    <w:rsid w:val="600B2D2C"/>
    <w:rsid w:val="63D2B8E7"/>
    <w:rsid w:val="64749E5E"/>
    <w:rsid w:val="647A56D4"/>
    <w:rsid w:val="66972261"/>
    <w:rsid w:val="67309278"/>
    <w:rsid w:val="6781A6BA"/>
    <w:rsid w:val="68A80F19"/>
    <w:rsid w:val="706CA5C8"/>
    <w:rsid w:val="7698C67F"/>
    <w:rsid w:val="7A61F4B1"/>
    <w:rsid w:val="7E205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4B984"/>
  <w15:chartTrackingRefBased/>
  <w15:docId w15:val="{47E8D18C-E0EB-4874-A2B0-725D22E0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605"/>
    <w:pPr>
      <w:spacing w:before="120" w:after="120" w:line="240" w:lineRule="auto"/>
    </w:pPr>
    <w:rPr>
      <w:rFonts w:ascii="Arial" w:hAnsi="Arial"/>
      <w:sz w:val="24"/>
    </w:rPr>
  </w:style>
  <w:style w:type="paragraph" w:styleId="Heading1">
    <w:name w:val="heading 1"/>
    <w:basedOn w:val="Normal"/>
    <w:next w:val="Normal"/>
    <w:link w:val="Heading1Char"/>
    <w:uiPriority w:val="9"/>
    <w:qFormat/>
    <w:rsid w:val="00206D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C31C4"/>
    <w:pPr>
      <w:keepNext/>
      <w:keepLines/>
      <w:outlineLvl w:val="1"/>
    </w:pPr>
    <w:rPr>
      <w:rFonts w:eastAsiaTheme="majorEastAsia" w:cstheme="majorBidi"/>
      <w:b/>
      <w:color w:val="2F5496"/>
      <w:sz w:val="28"/>
      <w:szCs w:val="32"/>
    </w:rPr>
  </w:style>
  <w:style w:type="paragraph" w:styleId="Heading3">
    <w:name w:val="heading 3"/>
    <w:basedOn w:val="Normal"/>
    <w:next w:val="Normal"/>
    <w:link w:val="Heading3Char"/>
    <w:uiPriority w:val="9"/>
    <w:unhideWhenUsed/>
    <w:qFormat/>
    <w:rsid w:val="00206D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6D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6D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6D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6D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6D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6D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D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C31C4"/>
    <w:rPr>
      <w:rFonts w:ascii="Arial" w:eastAsiaTheme="majorEastAsia" w:hAnsi="Arial" w:cstheme="majorBidi"/>
      <w:b/>
      <w:color w:val="2F5496"/>
      <w:sz w:val="28"/>
      <w:szCs w:val="32"/>
    </w:rPr>
  </w:style>
  <w:style w:type="character" w:customStyle="1" w:styleId="Heading3Char">
    <w:name w:val="Heading 3 Char"/>
    <w:basedOn w:val="DefaultParagraphFont"/>
    <w:link w:val="Heading3"/>
    <w:uiPriority w:val="9"/>
    <w:rsid w:val="00206D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6D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6D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6D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D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D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D03"/>
    <w:rPr>
      <w:rFonts w:eastAsiaTheme="majorEastAsia" w:cstheme="majorBidi"/>
      <w:color w:val="272727" w:themeColor="text1" w:themeTint="D8"/>
    </w:rPr>
  </w:style>
  <w:style w:type="paragraph" w:styleId="Title">
    <w:name w:val="Title"/>
    <w:basedOn w:val="Normal"/>
    <w:next w:val="Normal"/>
    <w:link w:val="TitleChar"/>
    <w:uiPriority w:val="10"/>
    <w:qFormat/>
    <w:rsid w:val="00206D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D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D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6D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D03"/>
    <w:pPr>
      <w:spacing w:before="160"/>
      <w:jc w:val="center"/>
    </w:pPr>
    <w:rPr>
      <w:i/>
      <w:iCs/>
      <w:color w:val="404040" w:themeColor="text1" w:themeTint="BF"/>
    </w:rPr>
  </w:style>
  <w:style w:type="character" w:customStyle="1" w:styleId="QuoteChar">
    <w:name w:val="Quote Char"/>
    <w:basedOn w:val="DefaultParagraphFont"/>
    <w:link w:val="Quote"/>
    <w:uiPriority w:val="29"/>
    <w:rsid w:val="00206D03"/>
    <w:rPr>
      <w:i/>
      <w:iCs/>
      <w:color w:val="404040" w:themeColor="text1" w:themeTint="BF"/>
    </w:rPr>
  </w:style>
  <w:style w:type="paragraph" w:styleId="ListParagraph">
    <w:name w:val="List Paragraph"/>
    <w:basedOn w:val="Normal"/>
    <w:uiPriority w:val="34"/>
    <w:qFormat/>
    <w:rsid w:val="00206D03"/>
    <w:pPr>
      <w:ind w:left="720"/>
      <w:contextualSpacing/>
    </w:pPr>
  </w:style>
  <w:style w:type="character" w:styleId="IntenseEmphasis">
    <w:name w:val="Intense Emphasis"/>
    <w:basedOn w:val="DefaultParagraphFont"/>
    <w:uiPriority w:val="21"/>
    <w:qFormat/>
    <w:rsid w:val="00206D03"/>
    <w:rPr>
      <w:i/>
      <w:iCs/>
      <w:color w:val="0F4761" w:themeColor="accent1" w:themeShade="BF"/>
    </w:rPr>
  </w:style>
  <w:style w:type="paragraph" w:styleId="IntenseQuote">
    <w:name w:val="Intense Quote"/>
    <w:basedOn w:val="Normal"/>
    <w:next w:val="Normal"/>
    <w:link w:val="IntenseQuoteChar"/>
    <w:uiPriority w:val="30"/>
    <w:qFormat/>
    <w:rsid w:val="00206D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6D03"/>
    <w:rPr>
      <w:i/>
      <w:iCs/>
      <w:color w:val="0F4761" w:themeColor="accent1" w:themeShade="BF"/>
    </w:rPr>
  </w:style>
  <w:style w:type="character" w:styleId="IntenseReference">
    <w:name w:val="Intense Reference"/>
    <w:basedOn w:val="DefaultParagraphFont"/>
    <w:uiPriority w:val="32"/>
    <w:qFormat/>
    <w:rsid w:val="00206D03"/>
    <w:rPr>
      <w:b/>
      <w:bCs/>
      <w:smallCaps/>
      <w:color w:val="0F4761" w:themeColor="accent1" w:themeShade="BF"/>
      <w:spacing w:val="5"/>
    </w:rPr>
  </w:style>
  <w:style w:type="paragraph" w:styleId="Header">
    <w:name w:val="header"/>
    <w:basedOn w:val="Normal"/>
    <w:link w:val="HeaderChar"/>
    <w:uiPriority w:val="99"/>
    <w:unhideWhenUsed/>
    <w:rsid w:val="00DC10E2"/>
    <w:pPr>
      <w:tabs>
        <w:tab w:val="center" w:pos="4513"/>
        <w:tab w:val="right" w:pos="9026"/>
      </w:tabs>
      <w:spacing w:after="0"/>
    </w:pPr>
  </w:style>
  <w:style w:type="character" w:customStyle="1" w:styleId="HeaderChar">
    <w:name w:val="Header Char"/>
    <w:basedOn w:val="DefaultParagraphFont"/>
    <w:link w:val="Header"/>
    <w:uiPriority w:val="99"/>
    <w:rsid w:val="00DC10E2"/>
  </w:style>
  <w:style w:type="paragraph" w:styleId="Footer">
    <w:name w:val="footer"/>
    <w:basedOn w:val="Normal"/>
    <w:link w:val="FooterChar"/>
    <w:uiPriority w:val="99"/>
    <w:unhideWhenUsed/>
    <w:rsid w:val="00DC10E2"/>
    <w:pPr>
      <w:tabs>
        <w:tab w:val="center" w:pos="4513"/>
        <w:tab w:val="right" w:pos="9026"/>
      </w:tabs>
      <w:spacing w:after="0"/>
    </w:pPr>
  </w:style>
  <w:style w:type="character" w:customStyle="1" w:styleId="FooterChar">
    <w:name w:val="Footer Char"/>
    <w:basedOn w:val="DefaultParagraphFont"/>
    <w:link w:val="Footer"/>
    <w:uiPriority w:val="99"/>
    <w:rsid w:val="00DC10E2"/>
  </w:style>
  <w:style w:type="character" w:styleId="Hyperlink">
    <w:name w:val="Hyperlink"/>
    <w:basedOn w:val="DefaultParagraphFont"/>
    <w:uiPriority w:val="99"/>
    <w:unhideWhenUsed/>
    <w:rsid w:val="00306E5C"/>
    <w:rPr>
      <w:color w:val="467886" w:themeColor="hyperlink"/>
      <w:u w:val="single"/>
    </w:rPr>
  </w:style>
  <w:style w:type="character" w:customStyle="1" w:styleId="UnresolvedMention1">
    <w:name w:val="Unresolved Mention1"/>
    <w:basedOn w:val="DefaultParagraphFont"/>
    <w:uiPriority w:val="99"/>
    <w:semiHidden/>
    <w:unhideWhenUsed/>
    <w:rsid w:val="00306E5C"/>
    <w:rPr>
      <w:color w:val="605E5C"/>
      <w:shd w:val="clear" w:color="auto" w:fill="E1DFDD"/>
    </w:rPr>
  </w:style>
  <w:style w:type="character" w:styleId="FollowedHyperlink">
    <w:name w:val="FollowedHyperlink"/>
    <w:basedOn w:val="DefaultParagraphFont"/>
    <w:uiPriority w:val="99"/>
    <w:semiHidden/>
    <w:unhideWhenUsed/>
    <w:rsid w:val="00306E5C"/>
    <w:rPr>
      <w:color w:val="96607D" w:themeColor="followedHyperlink"/>
      <w:u w:val="single"/>
    </w:rPr>
  </w:style>
  <w:style w:type="table" w:styleId="TableGrid">
    <w:name w:val="Table Grid"/>
    <w:basedOn w:val="TableNormal"/>
    <w:uiPriority w:val="39"/>
    <w:rsid w:val="00685B5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66357"/>
    <w:pPr>
      <w:spacing w:before="100" w:beforeAutospacing="1" w:after="100" w:afterAutospacing="1"/>
    </w:pPr>
    <w:rPr>
      <w:rFonts w:ascii="Times New Roman" w:eastAsia="Times New Roman" w:hAnsi="Times New Roman" w:cs="Times New Roman"/>
      <w:kern w:val="0"/>
      <w:szCs w:val="24"/>
      <w:lang w:eastAsia="en-GB"/>
      <w14:ligatures w14:val="none"/>
    </w:rPr>
  </w:style>
  <w:style w:type="character" w:customStyle="1" w:styleId="normaltextrun">
    <w:name w:val="normaltextrun"/>
    <w:basedOn w:val="DefaultParagraphFont"/>
    <w:rsid w:val="00066357"/>
  </w:style>
  <w:style w:type="character" w:customStyle="1" w:styleId="eop">
    <w:name w:val="eop"/>
    <w:basedOn w:val="DefaultParagraphFont"/>
    <w:rsid w:val="00066357"/>
  </w:style>
  <w:style w:type="character" w:customStyle="1" w:styleId="scxw33616309">
    <w:name w:val="scxw33616309"/>
    <w:basedOn w:val="DefaultParagraphFont"/>
    <w:rsid w:val="00066357"/>
  </w:style>
  <w:style w:type="character" w:styleId="CommentReference">
    <w:name w:val="annotation reference"/>
    <w:basedOn w:val="DefaultParagraphFont"/>
    <w:uiPriority w:val="99"/>
    <w:semiHidden/>
    <w:unhideWhenUsed/>
    <w:rsid w:val="002221D1"/>
    <w:rPr>
      <w:sz w:val="16"/>
      <w:szCs w:val="16"/>
    </w:rPr>
  </w:style>
  <w:style w:type="paragraph" w:styleId="CommentText">
    <w:name w:val="annotation text"/>
    <w:basedOn w:val="Normal"/>
    <w:link w:val="CommentTextChar"/>
    <w:uiPriority w:val="99"/>
    <w:unhideWhenUsed/>
    <w:rsid w:val="002221D1"/>
    <w:rPr>
      <w:sz w:val="20"/>
      <w:szCs w:val="20"/>
    </w:rPr>
  </w:style>
  <w:style w:type="character" w:customStyle="1" w:styleId="CommentTextChar">
    <w:name w:val="Comment Text Char"/>
    <w:basedOn w:val="DefaultParagraphFont"/>
    <w:link w:val="CommentText"/>
    <w:uiPriority w:val="99"/>
    <w:rsid w:val="002221D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221D1"/>
    <w:rPr>
      <w:b/>
      <w:bCs/>
    </w:rPr>
  </w:style>
  <w:style w:type="character" w:customStyle="1" w:styleId="CommentSubjectChar">
    <w:name w:val="Comment Subject Char"/>
    <w:basedOn w:val="CommentTextChar"/>
    <w:link w:val="CommentSubject"/>
    <w:uiPriority w:val="99"/>
    <w:semiHidden/>
    <w:rsid w:val="002221D1"/>
    <w:rPr>
      <w:rFonts w:ascii="Arial" w:hAnsi="Arial"/>
      <w:b/>
      <w:bCs/>
      <w:sz w:val="20"/>
      <w:szCs w:val="20"/>
    </w:rPr>
  </w:style>
  <w:style w:type="paragraph" w:customStyle="1" w:styleId="pf0">
    <w:name w:val="pf0"/>
    <w:basedOn w:val="Normal"/>
    <w:rsid w:val="00EA46F4"/>
    <w:pPr>
      <w:spacing w:before="100" w:beforeAutospacing="1" w:after="100" w:afterAutospacing="1"/>
    </w:pPr>
    <w:rPr>
      <w:rFonts w:ascii="Times New Roman" w:eastAsia="Times New Roman" w:hAnsi="Times New Roman" w:cs="Times New Roman"/>
      <w:kern w:val="0"/>
      <w:szCs w:val="24"/>
      <w:lang w:eastAsia="en-GB"/>
      <w14:ligatures w14:val="none"/>
    </w:rPr>
  </w:style>
  <w:style w:type="character" w:customStyle="1" w:styleId="cf01">
    <w:name w:val="cf01"/>
    <w:basedOn w:val="DefaultParagraphFont"/>
    <w:rsid w:val="00EA46F4"/>
    <w:rPr>
      <w:rFonts w:ascii="Segoe UI" w:hAnsi="Segoe UI" w:cs="Segoe UI" w:hint="default"/>
      <w:sz w:val="18"/>
      <w:szCs w:val="18"/>
    </w:rPr>
  </w:style>
  <w:style w:type="character" w:styleId="UnresolvedMention">
    <w:name w:val="Unresolved Mention"/>
    <w:basedOn w:val="DefaultParagraphFont"/>
    <w:uiPriority w:val="99"/>
    <w:semiHidden/>
    <w:unhideWhenUsed/>
    <w:rsid w:val="00037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8771">
      <w:bodyDiv w:val="1"/>
      <w:marLeft w:val="0"/>
      <w:marRight w:val="0"/>
      <w:marTop w:val="0"/>
      <w:marBottom w:val="0"/>
      <w:divBdr>
        <w:top w:val="none" w:sz="0" w:space="0" w:color="auto"/>
        <w:left w:val="none" w:sz="0" w:space="0" w:color="auto"/>
        <w:bottom w:val="none" w:sz="0" w:space="0" w:color="auto"/>
        <w:right w:val="none" w:sz="0" w:space="0" w:color="auto"/>
      </w:divBdr>
      <w:divsChild>
        <w:div w:id="1877739604">
          <w:marLeft w:val="0"/>
          <w:marRight w:val="0"/>
          <w:marTop w:val="0"/>
          <w:marBottom w:val="0"/>
          <w:divBdr>
            <w:top w:val="none" w:sz="0" w:space="0" w:color="auto"/>
            <w:left w:val="none" w:sz="0" w:space="0" w:color="auto"/>
            <w:bottom w:val="none" w:sz="0" w:space="0" w:color="auto"/>
            <w:right w:val="none" w:sz="0" w:space="0" w:color="auto"/>
          </w:divBdr>
          <w:divsChild>
            <w:div w:id="660619318">
              <w:marLeft w:val="0"/>
              <w:marRight w:val="0"/>
              <w:marTop w:val="30"/>
              <w:marBottom w:val="30"/>
              <w:divBdr>
                <w:top w:val="none" w:sz="0" w:space="0" w:color="auto"/>
                <w:left w:val="none" w:sz="0" w:space="0" w:color="auto"/>
                <w:bottom w:val="none" w:sz="0" w:space="0" w:color="auto"/>
                <w:right w:val="none" w:sz="0" w:space="0" w:color="auto"/>
              </w:divBdr>
              <w:divsChild>
                <w:div w:id="1598751208">
                  <w:marLeft w:val="0"/>
                  <w:marRight w:val="0"/>
                  <w:marTop w:val="0"/>
                  <w:marBottom w:val="0"/>
                  <w:divBdr>
                    <w:top w:val="none" w:sz="0" w:space="0" w:color="auto"/>
                    <w:left w:val="none" w:sz="0" w:space="0" w:color="auto"/>
                    <w:bottom w:val="none" w:sz="0" w:space="0" w:color="auto"/>
                    <w:right w:val="none" w:sz="0" w:space="0" w:color="auto"/>
                  </w:divBdr>
                  <w:divsChild>
                    <w:div w:id="1810711743">
                      <w:marLeft w:val="0"/>
                      <w:marRight w:val="0"/>
                      <w:marTop w:val="0"/>
                      <w:marBottom w:val="0"/>
                      <w:divBdr>
                        <w:top w:val="none" w:sz="0" w:space="0" w:color="auto"/>
                        <w:left w:val="none" w:sz="0" w:space="0" w:color="auto"/>
                        <w:bottom w:val="none" w:sz="0" w:space="0" w:color="auto"/>
                        <w:right w:val="none" w:sz="0" w:space="0" w:color="auto"/>
                      </w:divBdr>
                    </w:div>
                  </w:divsChild>
                </w:div>
                <w:div w:id="615405695">
                  <w:marLeft w:val="0"/>
                  <w:marRight w:val="0"/>
                  <w:marTop w:val="0"/>
                  <w:marBottom w:val="0"/>
                  <w:divBdr>
                    <w:top w:val="none" w:sz="0" w:space="0" w:color="auto"/>
                    <w:left w:val="none" w:sz="0" w:space="0" w:color="auto"/>
                    <w:bottom w:val="none" w:sz="0" w:space="0" w:color="auto"/>
                    <w:right w:val="none" w:sz="0" w:space="0" w:color="auto"/>
                  </w:divBdr>
                  <w:divsChild>
                    <w:div w:id="407074121">
                      <w:marLeft w:val="0"/>
                      <w:marRight w:val="0"/>
                      <w:marTop w:val="0"/>
                      <w:marBottom w:val="0"/>
                      <w:divBdr>
                        <w:top w:val="none" w:sz="0" w:space="0" w:color="auto"/>
                        <w:left w:val="none" w:sz="0" w:space="0" w:color="auto"/>
                        <w:bottom w:val="none" w:sz="0" w:space="0" w:color="auto"/>
                        <w:right w:val="none" w:sz="0" w:space="0" w:color="auto"/>
                      </w:divBdr>
                    </w:div>
                  </w:divsChild>
                </w:div>
                <w:div w:id="931087765">
                  <w:marLeft w:val="0"/>
                  <w:marRight w:val="0"/>
                  <w:marTop w:val="0"/>
                  <w:marBottom w:val="0"/>
                  <w:divBdr>
                    <w:top w:val="none" w:sz="0" w:space="0" w:color="auto"/>
                    <w:left w:val="none" w:sz="0" w:space="0" w:color="auto"/>
                    <w:bottom w:val="none" w:sz="0" w:space="0" w:color="auto"/>
                    <w:right w:val="none" w:sz="0" w:space="0" w:color="auto"/>
                  </w:divBdr>
                  <w:divsChild>
                    <w:div w:id="710306094">
                      <w:marLeft w:val="0"/>
                      <w:marRight w:val="0"/>
                      <w:marTop w:val="0"/>
                      <w:marBottom w:val="0"/>
                      <w:divBdr>
                        <w:top w:val="none" w:sz="0" w:space="0" w:color="auto"/>
                        <w:left w:val="none" w:sz="0" w:space="0" w:color="auto"/>
                        <w:bottom w:val="none" w:sz="0" w:space="0" w:color="auto"/>
                        <w:right w:val="none" w:sz="0" w:space="0" w:color="auto"/>
                      </w:divBdr>
                    </w:div>
                  </w:divsChild>
                </w:div>
                <w:div w:id="1579167081">
                  <w:marLeft w:val="0"/>
                  <w:marRight w:val="0"/>
                  <w:marTop w:val="0"/>
                  <w:marBottom w:val="0"/>
                  <w:divBdr>
                    <w:top w:val="none" w:sz="0" w:space="0" w:color="auto"/>
                    <w:left w:val="none" w:sz="0" w:space="0" w:color="auto"/>
                    <w:bottom w:val="none" w:sz="0" w:space="0" w:color="auto"/>
                    <w:right w:val="none" w:sz="0" w:space="0" w:color="auto"/>
                  </w:divBdr>
                  <w:divsChild>
                    <w:div w:id="2048750719">
                      <w:marLeft w:val="0"/>
                      <w:marRight w:val="0"/>
                      <w:marTop w:val="0"/>
                      <w:marBottom w:val="0"/>
                      <w:divBdr>
                        <w:top w:val="none" w:sz="0" w:space="0" w:color="auto"/>
                        <w:left w:val="none" w:sz="0" w:space="0" w:color="auto"/>
                        <w:bottom w:val="none" w:sz="0" w:space="0" w:color="auto"/>
                        <w:right w:val="none" w:sz="0" w:space="0" w:color="auto"/>
                      </w:divBdr>
                    </w:div>
                  </w:divsChild>
                </w:div>
                <w:div w:id="1372027862">
                  <w:marLeft w:val="0"/>
                  <w:marRight w:val="0"/>
                  <w:marTop w:val="0"/>
                  <w:marBottom w:val="0"/>
                  <w:divBdr>
                    <w:top w:val="none" w:sz="0" w:space="0" w:color="auto"/>
                    <w:left w:val="none" w:sz="0" w:space="0" w:color="auto"/>
                    <w:bottom w:val="none" w:sz="0" w:space="0" w:color="auto"/>
                    <w:right w:val="none" w:sz="0" w:space="0" w:color="auto"/>
                  </w:divBdr>
                  <w:divsChild>
                    <w:div w:id="1031149161">
                      <w:marLeft w:val="0"/>
                      <w:marRight w:val="0"/>
                      <w:marTop w:val="0"/>
                      <w:marBottom w:val="0"/>
                      <w:divBdr>
                        <w:top w:val="none" w:sz="0" w:space="0" w:color="auto"/>
                        <w:left w:val="none" w:sz="0" w:space="0" w:color="auto"/>
                        <w:bottom w:val="none" w:sz="0" w:space="0" w:color="auto"/>
                        <w:right w:val="none" w:sz="0" w:space="0" w:color="auto"/>
                      </w:divBdr>
                    </w:div>
                  </w:divsChild>
                </w:div>
                <w:div w:id="1904368546">
                  <w:marLeft w:val="0"/>
                  <w:marRight w:val="0"/>
                  <w:marTop w:val="0"/>
                  <w:marBottom w:val="0"/>
                  <w:divBdr>
                    <w:top w:val="none" w:sz="0" w:space="0" w:color="auto"/>
                    <w:left w:val="none" w:sz="0" w:space="0" w:color="auto"/>
                    <w:bottom w:val="none" w:sz="0" w:space="0" w:color="auto"/>
                    <w:right w:val="none" w:sz="0" w:space="0" w:color="auto"/>
                  </w:divBdr>
                  <w:divsChild>
                    <w:div w:id="1846897331">
                      <w:marLeft w:val="0"/>
                      <w:marRight w:val="0"/>
                      <w:marTop w:val="0"/>
                      <w:marBottom w:val="0"/>
                      <w:divBdr>
                        <w:top w:val="none" w:sz="0" w:space="0" w:color="auto"/>
                        <w:left w:val="none" w:sz="0" w:space="0" w:color="auto"/>
                        <w:bottom w:val="none" w:sz="0" w:space="0" w:color="auto"/>
                        <w:right w:val="none" w:sz="0" w:space="0" w:color="auto"/>
                      </w:divBdr>
                    </w:div>
                  </w:divsChild>
                </w:div>
                <w:div w:id="1781291731">
                  <w:marLeft w:val="0"/>
                  <w:marRight w:val="0"/>
                  <w:marTop w:val="0"/>
                  <w:marBottom w:val="0"/>
                  <w:divBdr>
                    <w:top w:val="none" w:sz="0" w:space="0" w:color="auto"/>
                    <w:left w:val="none" w:sz="0" w:space="0" w:color="auto"/>
                    <w:bottom w:val="none" w:sz="0" w:space="0" w:color="auto"/>
                    <w:right w:val="none" w:sz="0" w:space="0" w:color="auto"/>
                  </w:divBdr>
                  <w:divsChild>
                    <w:div w:id="1806041668">
                      <w:marLeft w:val="0"/>
                      <w:marRight w:val="0"/>
                      <w:marTop w:val="0"/>
                      <w:marBottom w:val="0"/>
                      <w:divBdr>
                        <w:top w:val="none" w:sz="0" w:space="0" w:color="auto"/>
                        <w:left w:val="none" w:sz="0" w:space="0" w:color="auto"/>
                        <w:bottom w:val="none" w:sz="0" w:space="0" w:color="auto"/>
                        <w:right w:val="none" w:sz="0" w:space="0" w:color="auto"/>
                      </w:divBdr>
                    </w:div>
                  </w:divsChild>
                </w:div>
                <w:div w:id="1970744331">
                  <w:marLeft w:val="0"/>
                  <w:marRight w:val="0"/>
                  <w:marTop w:val="0"/>
                  <w:marBottom w:val="0"/>
                  <w:divBdr>
                    <w:top w:val="none" w:sz="0" w:space="0" w:color="auto"/>
                    <w:left w:val="none" w:sz="0" w:space="0" w:color="auto"/>
                    <w:bottom w:val="none" w:sz="0" w:space="0" w:color="auto"/>
                    <w:right w:val="none" w:sz="0" w:space="0" w:color="auto"/>
                  </w:divBdr>
                  <w:divsChild>
                    <w:div w:id="87849268">
                      <w:marLeft w:val="0"/>
                      <w:marRight w:val="0"/>
                      <w:marTop w:val="0"/>
                      <w:marBottom w:val="0"/>
                      <w:divBdr>
                        <w:top w:val="none" w:sz="0" w:space="0" w:color="auto"/>
                        <w:left w:val="none" w:sz="0" w:space="0" w:color="auto"/>
                        <w:bottom w:val="none" w:sz="0" w:space="0" w:color="auto"/>
                        <w:right w:val="none" w:sz="0" w:space="0" w:color="auto"/>
                      </w:divBdr>
                    </w:div>
                  </w:divsChild>
                </w:div>
                <w:div w:id="1859657299">
                  <w:marLeft w:val="0"/>
                  <w:marRight w:val="0"/>
                  <w:marTop w:val="0"/>
                  <w:marBottom w:val="0"/>
                  <w:divBdr>
                    <w:top w:val="none" w:sz="0" w:space="0" w:color="auto"/>
                    <w:left w:val="none" w:sz="0" w:space="0" w:color="auto"/>
                    <w:bottom w:val="none" w:sz="0" w:space="0" w:color="auto"/>
                    <w:right w:val="none" w:sz="0" w:space="0" w:color="auto"/>
                  </w:divBdr>
                  <w:divsChild>
                    <w:div w:id="1079863847">
                      <w:marLeft w:val="0"/>
                      <w:marRight w:val="0"/>
                      <w:marTop w:val="0"/>
                      <w:marBottom w:val="0"/>
                      <w:divBdr>
                        <w:top w:val="none" w:sz="0" w:space="0" w:color="auto"/>
                        <w:left w:val="none" w:sz="0" w:space="0" w:color="auto"/>
                        <w:bottom w:val="none" w:sz="0" w:space="0" w:color="auto"/>
                        <w:right w:val="none" w:sz="0" w:space="0" w:color="auto"/>
                      </w:divBdr>
                    </w:div>
                  </w:divsChild>
                </w:div>
                <w:div w:id="682516711">
                  <w:marLeft w:val="0"/>
                  <w:marRight w:val="0"/>
                  <w:marTop w:val="0"/>
                  <w:marBottom w:val="0"/>
                  <w:divBdr>
                    <w:top w:val="none" w:sz="0" w:space="0" w:color="auto"/>
                    <w:left w:val="none" w:sz="0" w:space="0" w:color="auto"/>
                    <w:bottom w:val="none" w:sz="0" w:space="0" w:color="auto"/>
                    <w:right w:val="none" w:sz="0" w:space="0" w:color="auto"/>
                  </w:divBdr>
                  <w:divsChild>
                    <w:div w:id="195161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9041">
          <w:marLeft w:val="0"/>
          <w:marRight w:val="0"/>
          <w:marTop w:val="0"/>
          <w:marBottom w:val="0"/>
          <w:divBdr>
            <w:top w:val="none" w:sz="0" w:space="0" w:color="auto"/>
            <w:left w:val="none" w:sz="0" w:space="0" w:color="auto"/>
            <w:bottom w:val="none" w:sz="0" w:space="0" w:color="auto"/>
            <w:right w:val="none" w:sz="0" w:space="0" w:color="auto"/>
          </w:divBdr>
        </w:div>
        <w:div w:id="1739472376">
          <w:marLeft w:val="0"/>
          <w:marRight w:val="0"/>
          <w:marTop w:val="0"/>
          <w:marBottom w:val="0"/>
          <w:divBdr>
            <w:top w:val="none" w:sz="0" w:space="0" w:color="auto"/>
            <w:left w:val="none" w:sz="0" w:space="0" w:color="auto"/>
            <w:bottom w:val="none" w:sz="0" w:space="0" w:color="auto"/>
            <w:right w:val="none" w:sz="0" w:space="0" w:color="auto"/>
          </w:divBdr>
        </w:div>
        <w:div w:id="345862691">
          <w:marLeft w:val="0"/>
          <w:marRight w:val="0"/>
          <w:marTop w:val="0"/>
          <w:marBottom w:val="0"/>
          <w:divBdr>
            <w:top w:val="none" w:sz="0" w:space="0" w:color="auto"/>
            <w:left w:val="none" w:sz="0" w:space="0" w:color="auto"/>
            <w:bottom w:val="none" w:sz="0" w:space="0" w:color="auto"/>
            <w:right w:val="none" w:sz="0" w:space="0" w:color="auto"/>
          </w:divBdr>
          <w:divsChild>
            <w:div w:id="334843359">
              <w:marLeft w:val="0"/>
              <w:marRight w:val="0"/>
              <w:marTop w:val="30"/>
              <w:marBottom w:val="30"/>
              <w:divBdr>
                <w:top w:val="none" w:sz="0" w:space="0" w:color="auto"/>
                <w:left w:val="none" w:sz="0" w:space="0" w:color="auto"/>
                <w:bottom w:val="none" w:sz="0" w:space="0" w:color="auto"/>
                <w:right w:val="none" w:sz="0" w:space="0" w:color="auto"/>
              </w:divBdr>
              <w:divsChild>
                <w:div w:id="49697837">
                  <w:marLeft w:val="0"/>
                  <w:marRight w:val="0"/>
                  <w:marTop w:val="0"/>
                  <w:marBottom w:val="0"/>
                  <w:divBdr>
                    <w:top w:val="none" w:sz="0" w:space="0" w:color="auto"/>
                    <w:left w:val="none" w:sz="0" w:space="0" w:color="auto"/>
                    <w:bottom w:val="none" w:sz="0" w:space="0" w:color="auto"/>
                    <w:right w:val="none" w:sz="0" w:space="0" w:color="auto"/>
                  </w:divBdr>
                  <w:divsChild>
                    <w:div w:id="1562131126">
                      <w:marLeft w:val="0"/>
                      <w:marRight w:val="0"/>
                      <w:marTop w:val="0"/>
                      <w:marBottom w:val="0"/>
                      <w:divBdr>
                        <w:top w:val="none" w:sz="0" w:space="0" w:color="auto"/>
                        <w:left w:val="none" w:sz="0" w:space="0" w:color="auto"/>
                        <w:bottom w:val="none" w:sz="0" w:space="0" w:color="auto"/>
                        <w:right w:val="none" w:sz="0" w:space="0" w:color="auto"/>
                      </w:divBdr>
                    </w:div>
                  </w:divsChild>
                </w:div>
                <w:div w:id="217981681">
                  <w:marLeft w:val="0"/>
                  <w:marRight w:val="0"/>
                  <w:marTop w:val="0"/>
                  <w:marBottom w:val="0"/>
                  <w:divBdr>
                    <w:top w:val="none" w:sz="0" w:space="0" w:color="auto"/>
                    <w:left w:val="none" w:sz="0" w:space="0" w:color="auto"/>
                    <w:bottom w:val="none" w:sz="0" w:space="0" w:color="auto"/>
                    <w:right w:val="none" w:sz="0" w:space="0" w:color="auto"/>
                  </w:divBdr>
                  <w:divsChild>
                    <w:div w:id="1579821596">
                      <w:marLeft w:val="0"/>
                      <w:marRight w:val="0"/>
                      <w:marTop w:val="0"/>
                      <w:marBottom w:val="0"/>
                      <w:divBdr>
                        <w:top w:val="none" w:sz="0" w:space="0" w:color="auto"/>
                        <w:left w:val="none" w:sz="0" w:space="0" w:color="auto"/>
                        <w:bottom w:val="none" w:sz="0" w:space="0" w:color="auto"/>
                        <w:right w:val="none" w:sz="0" w:space="0" w:color="auto"/>
                      </w:divBdr>
                    </w:div>
                  </w:divsChild>
                </w:div>
                <w:div w:id="1923559185">
                  <w:marLeft w:val="0"/>
                  <w:marRight w:val="0"/>
                  <w:marTop w:val="0"/>
                  <w:marBottom w:val="0"/>
                  <w:divBdr>
                    <w:top w:val="none" w:sz="0" w:space="0" w:color="auto"/>
                    <w:left w:val="none" w:sz="0" w:space="0" w:color="auto"/>
                    <w:bottom w:val="none" w:sz="0" w:space="0" w:color="auto"/>
                    <w:right w:val="none" w:sz="0" w:space="0" w:color="auto"/>
                  </w:divBdr>
                  <w:divsChild>
                    <w:div w:id="95640845">
                      <w:marLeft w:val="0"/>
                      <w:marRight w:val="0"/>
                      <w:marTop w:val="0"/>
                      <w:marBottom w:val="0"/>
                      <w:divBdr>
                        <w:top w:val="none" w:sz="0" w:space="0" w:color="auto"/>
                        <w:left w:val="none" w:sz="0" w:space="0" w:color="auto"/>
                        <w:bottom w:val="none" w:sz="0" w:space="0" w:color="auto"/>
                        <w:right w:val="none" w:sz="0" w:space="0" w:color="auto"/>
                      </w:divBdr>
                    </w:div>
                  </w:divsChild>
                </w:div>
                <w:div w:id="16196353">
                  <w:marLeft w:val="0"/>
                  <w:marRight w:val="0"/>
                  <w:marTop w:val="0"/>
                  <w:marBottom w:val="0"/>
                  <w:divBdr>
                    <w:top w:val="none" w:sz="0" w:space="0" w:color="auto"/>
                    <w:left w:val="none" w:sz="0" w:space="0" w:color="auto"/>
                    <w:bottom w:val="none" w:sz="0" w:space="0" w:color="auto"/>
                    <w:right w:val="none" w:sz="0" w:space="0" w:color="auto"/>
                  </w:divBdr>
                  <w:divsChild>
                    <w:div w:id="876433977">
                      <w:marLeft w:val="0"/>
                      <w:marRight w:val="0"/>
                      <w:marTop w:val="0"/>
                      <w:marBottom w:val="0"/>
                      <w:divBdr>
                        <w:top w:val="none" w:sz="0" w:space="0" w:color="auto"/>
                        <w:left w:val="none" w:sz="0" w:space="0" w:color="auto"/>
                        <w:bottom w:val="none" w:sz="0" w:space="0" w:color="auto"/>
                        <w:right w:val="none" w:sz="0" w:space="0" w:color="auto"/>
                      </w:divBdr>
                    </w:div>
                  </w:divsChild>
                </w:div>
                <w:div w:id="256139955">
                  <w:marLeft w:val="0"/>
                  <w:marRight w:val="0"/>
                  <w:marTop w:val="0"/>
                  <w:marBottom w:val="0"/>
                  <w:divBdr>
                    <w:top w:val="none" w:sz="0" w:space="0" w:color="auto"/>
                    <w:left w:val="none" w:sz="0" w:space="0" w:color="auto"/>
                    <w:bottom w:val="none" w:sz="0" w:space="0" w:color="auto"/>
                    <w:right w:val="none" w:sz="0" w:space="0" w:color="auto"/>
                  </w:divBdr>
                  <w:divsChild>
                    <w:div w:id="2125348181">
                      <w:marLeft w:val="0"/>
                      <w:marRight w:val="0"/>
                      <w:marTop w:val="0"/>
                      <w:marBottom w:val="0"/>
                      <w:divBdr>
                        <w:top w:val="none" w:sz="0" w:space="0" w:color="auto"/>
                        <w:left w:val="none" w:sz="0" w:space="0" w:color="auto"/>
                        <w:bottom w:val="none" w:sz="0" w:space="0" w:color="auto"/>
                        <w:right w:val="none" w:sz="0" w:space="0" w:color="auto"/>
                      </w:divBdr>
                    </w:div>
                  </w:divsChild>
                </w:div>
                <w:div w:id="205795665">
                  <w:marLeft w:val="0"/>
                  <w:marRight w:val="0"/>
                  <w:marTop w:val="0"/>
                  <w:marBottom w:val="0"/>
                  <w:divBdr>
                    <w:top w:val="none" w:sz="0" w:space="0" w:color="auto"/>
                    <w:left w:val="none" w:sz="0" w:space="0" w:color="auto"/>
                    <w:bottom w:val="none" w:sz="0" w:space="0" w:color="auto"/>
                    <w:right w:val="none" w:sz="0" w:space="0" w:color="auto"/>
                  </w:divBdr>
                  <w:divsChild>
                    <w:div w:id="356125523">
                      <w:marLeft w:val="0"/>
                      <w:marRight w:val="0"/>
                      <w:marTop w:val="0"/>
                      <w:marBottom w:val="0"/>
                      <w:divBdr>
                        <w:top w:val="none" w:sz="0" w:space="0" w:color="auto"/>
                        <w:left w:val="none" w:sz="0" w:space="0" w:color="auto"/>
                        <w:bottom w:val="none" w:sz="0" w:space="0" w:color="auto"/>
                        <w:right w:val="none" w:sz="0" w:space="0" w:color="auto"/>
                      </w:divBdr>
                    </w:div>
                  </w:divsChild>
                </w:div>
                <w:div w:id="691567392">
                  <w:marLeft w:val="0"/>
                  <w:marRight w:val="0"/>
                  <w:marTop w:val="0"/>
                  <w:marBottom w:val="0"/>
                  <w:divBdr>
                    <w:top w:val="none" w:sz="0" w:space="0" w:color="auto"/>
                    <w:left w:val="none" w:sz="0" w:space="0" w:color="auto"/>
                    <w:bottom w:val="none" w:sz="0" w:space="0" w:color="auto"/>
                    <w:right w:val="none" w:sz="0" w:space="0" w:color="auto"/>
                  </w:divBdr>
                  <w:divsChild>
                    <w:div w:id="261425944">
                      <w:marLeft w:val="0"/>
                      <w:marRight w:val="0"/>
                      <w:marTop w:val="0"/>
                      <w:marBottom w:val="0"/>
                      <w:divBdr>
                        <w:top w:val="none" w:sz="0" w:space="0" w:color="auto"/>
                        <w:left w:val="none" w:sz="0" w:space="0" w:color="auto"/>
                        <w:bottom w:val="none" w:sz="0" w:space="0" w:color="auto"/>
                        <w:right w:val="none" w:sz="0" w:space="0" w:color="auto"/>
                      </w:divBdr>
                    </w:div>
                  </w:divsChild>
                </w:div>
                <w:div w:id="1015035961">
                  <w:marLeft w:val="0"/>
                  <w:marRight w:val="0"/>
                  <w:marTop w:val="0"/>
                  <w:marBottom w:val="0"/>
                  <w:divBdr>
                    <w:top w:val="none" w:sz="0" w:space="0" w:color="auto"/>
                    <w:left w:val="none" w:sz="0" w:space="0" w:color="auto"/>
                    <w:bottom w:val="none" w:sz="0" w:space="0" w:color="auto"/>
                    <w:right w:val="none" w:sz="0" w:space="0" w:color="auto"/>
                  </w:divBdr>
                  <w:divsChild>
                    <w:div w:id="620262723">
                      <w:marLeft w:val="0"/>
                      <w:marRight w:val="0"/>
                      <w:marTop w:val="0"/>
                      <w:marBottom w:val="0"/>
                      <w:divBdr>
                        <w:top w:val="none" w:sz="0" w:space="0" w:color="auto"/>
                        <w:left w:val="none" w:sz="0" w:space="0" w:color="auto"/>
                        <w:bottom w:val="none" w:sz="0" w:space="0" w:color="auto"/>
                        <w:right w:val="none" w:sz="0" w:space="0" w:color="auto"/>
                      </w:divBdr>
                    </w:div>
                  </w:divsChild>
                </w:div>
                <w:div w:id="216599298">
                  <w:marLeft w:val="0"/>
                  <w:marRight w:val="0"/>
                  <w:marTop w:val="0"/>
                  <w:marBottom w:val="0"/>
                  <w:divBdr>
                    <w:top w:val="none" w:sz="0" w:space="0" w:color="auto"/>
                    <w:left w:val="none" w:sz="0" w:space="0" w:color="auto"/>
                    <w:bottom w:val="none" w:sz="0" w:space="0" w:color="auto"/>
                    <w:right w:val="none" w:sz="0" w:space="0" w:color="auto"/>
                  </w:divBdr>
                  <w:divsChild>
                    <w:div w:id="1817062490">
                      <w:marLeft w:val="0"/>
                      <w:marRight w:val="0"/>
                      <w:marTop w:val="0"/>
                      <w:marBottom w:val="0"/>
                      <w:divBdr>
                        <w:top w:val="none" w:sz="0" w:space="0" w:color="auto"/>
                        <w:left w:val="none" w:sz="0" w:space="0" w:color="auto"/>
                        <w:bottom w:val="none" w:sz="0" w:space="0" w:color="auto"/>
                        <w:right w:val="none" w:sz="0" w:space="0" w:color="auto"/>
                      </w:divBdr>
                    </w:div>
                  </w:divsChild>
                </w:div>
                <w:div w:id="1063677765">
                  <w:marLeft w:val="0"/>
                  <w:marRight w:val="0"/>
                  <w:marTop w:val="0"/>
                  <w:marBottom w:val="0"/>
                  <w:divBdr>
                    <w:top w:val="none" w:sz="0" w:space="0" w:color="auto"/>
                    <w:left w:val="none" w:sz="0" w:space="0" w:color="auto"/>
                    <w:bottom w:val="none" w:sz="0" w:space="0" w:color="auto"/>
                    <w:right w:val="none" w:sz="0" w:space="0" w:color="auto"/>
                  </w:divBdr>
                  <w:divsChild>
                    <w:div w:id="172170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826872">
          <w:marLeft w:val="0"/>
          <w:marRight w:val="0"/>
          <w:marTop w:val="0"/>
          <w:marBottom w:val="0"/>
          <w:divBdr>
            <w:top w:val="none" w:sz="0" w:space="0" w:color="auto"/>
            <w:left w:val="none" w:sz="0" w:space="0" w:color="auto"/>
            <w:bottom w:val="none" w:sz="0" w:space="0" w:color="auto"/>
            <w:right w:val="none" w:sz="0" w:space="0" w:color="auto"/>
          </w:divBdr>
        </w:div>
        <w:div w:id="962689102">
          <w:marLeft w:val="0"/>
          <w:marRight w:val="0"/>
          <w:marTop w:val="0"/>
          <w:marBottom w:val="0"/>
          <w:divBdr>
            <w:top w:val="none" w:sz="0" w:space="0" w:color="auto"/>
            <w:left w:val="none" w:sz="0" w:space="0" w:color="auto"/>
            <w:bottom w:val="none" w:sz="0" w:space="0" w:color="auto"/>
            <w:right w:val="none" w:sz="0" w:space="0" w:color="auto"/>
          </w:divBdr>
          <w:divsChild>
            <w:div w:id="1927299421">
              <w:marLeft w:val="0"/>
              <w:marRight w:val="0"/>
              <w:marTop w:val="30"/>
              <w:marBottom w:val="30"/>
              <w:divBdr>
                <w:top w:val="none" w:sz="0" w:space="0" w:color="auto"/>
                <w:left w:val="none" w:sz="0" w:space="0" w:color="auto"/>
                <w:bottom w:val="none" w:sz="0" w:space="0" w:color="auto"/>
                <w:right w:val="none" w:sz="0" w:space="0" w:color="auto"/>
              </w:divBdr>
              <w:divsChild>
                <w:div w:id="1186673390">
                  <w:marLeft w:val="0"/>
                  <w:marRight w:val="0"/>
                  <w:marTop w:val="0"/>
                  <w:marBottom w:val="0"/>
                  <w:divBdr>
                    <w:top w:val="none" w:sz="0" w:space="0" w:color="auto"/>
                    <w:left w:val="none" w:sz="0" w:space="0" w:color="auto"/>
                    <w:bottom w:val="none" w:sz="0" w:space="0" w:color="auto"/>
                    <w:right w:val="none" w:sz="0" w:space="0" w:color="auto"/>
                  </w:divBdr>
                  <w:divsChild>
                    <w:div w:id="1896350585">
                      <w:marLeft w:val="0"/>
                      <w:marRight w:val="0"/>
                      <w:marTop w:val="0"/>
                      <w:marBottom w:val="0"/>
                      <w:divBdr>
                        <w:top w:val="none" w:sz="0" w:space="0" w:color="auto"/>
                        <w:left w:val="none" w:sz="0" w:space="0" w:color="auto"/>
                        <w:bottom w:val="none" w:sz="0" w:space="0" w:color="auto"/>
                        <w:right w:val="none" w:sz="0" w:space="0" w:color="auto"/>
                      </w:divBdr>
                    </w:div>
                  </w:divsChild>
                </w:div>
                <w:div w:id="1648629780">
                  <w:marLeft w:val="0"/>
                  <w:marRight w:val="0"/>
                  <w:marTop w:val="0"/>
                  <w:marBottom w:val="0"/>
                  <w:divBdr>
                    <w:top w:val="none" w:sz="0" w:space="0" w:color="auto"/>
                    <w:left w:val="none" w:sz="0" w:space="0" w:color="auto"/>
                    <w:bottom w:val="none" w:sz="0" w:space="0" w:color="auto"/>
                    <w:right w:val="none" w:sz="0" w:space="0" w:color="auto"/>
                  </w:divBdr>
                  <w:divsChild>
                    <w:div w:id="1808888849">
                      <w:marLeft w:val="0"/>
                      <w:marRight w:val="0"/>
                      <w:marTop w:val="0"/>
                      <w:marBottom w:val="0"/>
                      <w:divBdr>
                        <w:top w:val="none" w:sz="0" w:space="0" w:color="auto"/>
                        <w:left w:val="none" w:sz="0" w:space="0" w:color="auto"/>
                        <w:bottom w:val="none" w:sz="0" w:space="0" w:color="auto"/>
                        <w:right w:val="none" w:sz="0" w:space="0" w:color="auto"/>
                      </w:divBdr>
                    </w:div>
                  </w:divsChild>
                </w:div>
                <w:div w:id="868421463">
                  <w:marLeft w:val="0"/>
                  <w:marRight w:val="0"/>
                  <w:marTop w:val="0"/>
                  <w:marBottom w:val="0"/>
                  <w:divBdr>
                    <w:top w:val="none" w:sz="0" w:space="0" w:color="auto"/>
                    <w:left w:val="none" w:sz="0" w:space="0" w:color="auto"/>
                    <w:bottom w:val="none" w:sz="0" w:space="0" w:color="auto"/>
                    <w:right w:val="none" w:sz="0" w:space="0" w:color="auto"/>
                  </w:divBdr>
                  <w:divsChild>
                    <w:div w:id="1335105572">
                      <w:marLeft w:val="0"/>
                      <w:marRight w:val="0"/>
                      <w:marTop w:val="0"/>
                      <w:marBottom w:val="0"/>
                      <w:divBdr>
                        <w:top w:val="none" w:sz="0" w:space="0" w:color="auto"/>
                        <w:left w:val="none" w:sz="0" w:space="0" w:color="auto"/>
                        <w:bottom w:val="none" w:sz="0" w:space="0" w:color="auto"/>
                        <w:right w:val="none" w:sz="0" w:space="0" w:color="auto"/>
                      </w:divBdr>
                    </w:div>
                  </w:divsChild>
                </w:div>
                <w:div w:id="1603145018">
                  <w:marLeft w:val="0"/>
                  <w:marRight w:val="0"/>
                  <w:marTop w:val="0"/>
                  <w:marBottom w:val="0"/>
                  <w:divBdr>
                    <w:top w:val="none" w:sz="0" w:space="0" w:color="auto"/>
                    <w:left w:val="none" w:sz="0" w:space="0" w:color="auto"/>
                    <w:bottom w:val="none" w:sz="0" w:space="0" w:color="auto"/>
                    <w:right w:val="none" w:sz="0" w:space="0" w:color="auto"/>
                  </w:divBdr>
                  <w:divsChild>
                    <w:div w:id="2087993037">
                      <w:marLeft w:val="0"/>
                      <w:marRight w:val="0"/>
                      <w:marTop w:val="0"/>
                      <w:marBottom w:val="0"/>
                      <w:divBdr>
                        <w:top w:val="none" w:sz="0" w:space="0" w:color="auto"/>
                        <w:left w:val="none" w:sz="0" w:space="0" w:color="auto"/>
                        <w:bottom w:val="none" w:sz="0" w:space="0" w:color="auto"/>
                        <w:right w:val="none" w:sz="0" w:space="0" w:color="auto"/>
                      </w:divBdr>
                    </w:div>
                  </w:divsChild>
                </w:div>
                <w:div w:id="1173909661">
                  <w:marLeft w:val="0"/>
                  <w:marRight w:val="0"/>
                  <w:marTop w:val="0"/>
                  <w:marBottom w:val="0"/>
                  <w:divBdr>
                    <w:top w:val="none" w:sz="0" w:space="0" w:color="auto"/>
                    <w:left w:val="none" w:sz="0" w:space="0" w:color="auto"/>
                    <w:bottom w:val="none" w:sz="0" w:space="0" w:color="auto"/>
                    <w:right w:val="none" w:sz="0" w:space="0" w:color="auto"/>
                  </w:divBdr>
                  <w:divsChild>
                    <w:div w:id="2004819208">
                      <w:marLeft w:val="0"/>
                      <w:marRight w:val="0"/>
                      <w:marTop w:val="0"/>
                      <w:marBottom w:val="0"/>
                      <w:divBdr>
                        <w:top w:val="none" w:sz="0" w:space="0" w:color="auto"/>
                        <w:left w:val="none" w:sz="0" w:space="0" w:color="auto"/>
                        <w:bottom w:val="none" w:sz="0" w:space="0" w:color="auto"/>
                        <w:right w:val="none" w:sz="0" w:space="0" w:color="auto"/>
                      </w:divBdr>
                    </w:div>
                  </w:divsChild>
                </w:div>
                <w:div w:id="279580170">
                  <w:marLeft w:val="0"/>
                  <w:marRight w:val="0"/>
                  <w:marTop w:val="0"/>
                  <w:marBottom w:val="0"/>
                  <w:divBdr>
                    <w:top w:val="none" w:sz="0" w:space="0" w:color="auto"/>
                    <w:left w:val="none" w:sz="0" w:space="0" w:color="auto"/>
                    <w:bottom w:val="none" w:sz="0" w:space="0" w:color="auto"/>
                    <w:right w:val="none" w:sz="0" w:space="0" w:color="auto"/>
                  </w:divBdr>
                  <w:divsChild>
                    <w:div w:id="1876235543">
                      <w:marLeft w:val="0"/>
                      <w:marRight w:val="0"/>
                      <w:marTop w:val="0"/>
                      <w:marBottom w:val="0"/>
                      <w:divBdr>
                        <w:top w:val="none" w:sz="0" w:space="0" w:color="auto"/>
                        <w:left w:val="none" w:sz="0" w:space="0" w:color="auto"/>
                        <w:bottom w:val="none" w:sz="0" w:space="0" w:color="auto"/>
                        <w:right w:val="none" w:sz="0" w:space="0" w:color="auto"/>
                      </w:divBdr>
                    </w:div>
                  </w:divsChild>
                </w:div>
                <w:div w:id="756826018">
                  <w:marLeft w:val="0"/>
                  <w:marRight w:val="0"/>
                  <w:marTop w:val="0"/>
                  <w:marBottom w:val="0"/>
                  <w:divBdr>
                    <w:top w:val="none" w:sz="0" w:space="0" w:color="auto"/>
                    <w:left w:val="none" w:sz="0" w:space="0" w:color="auto"/>
                    <w:bottom w:val="none" w:sz="0" w:space="0" w:color="auto"/>
                    <w:right w:val="none" w:sz="0" w:space="0" w:color="auto"/>
                  </w:divBdr>
                  <w:divsChild>
                    <w:div w:id="325281877">
                      <w:marLeft w:val="0"/>
                      <w:marRight w:val="0"/>
                      <w:marTop w:val="0"/>
                      <w:marBottom w:val="0"/>
                      <w:divBdr>
                        <w:top w:val="none" w:sz="0" w:space="0" w:color="auto"/>
                        <w:left w:val="none" w:sz="0" w:space="0" w:color="auto"/>
                        <w:bottom w:val="none" w:sz="0" w:space="0" w:color="auto"/>
                        <w:right w:val="none" w:sz="0" w:space="0" w:color="auto"/>
                      </w:divBdr>
                    </w:div>
                  </w:divsChild>
                </w:div>
                <w:div w:id="1664746430">
                  <w:marLeft w:val="0"/>
                  <w:marRight w:val="0"/>
                  <w:marTop w:val="0"/>
                  <w:marBottom w:val="0"/>
                  <w:divBdr>
                    <w:top w:val="none" w:sz="0" w:space="0" w:color="auto"/>
                    <w:left w:val="none" w:sz="0" w:space="0" w:color="auto"/>
                    <w:bottom w:val="none" w:sz="0" w:space="0" w:color="auto"/>
                    <w:right w:val="none" w:sz="0" w:space="0" w:color="auto"/>
                  </w:divBdr>
                  <w:divsChild>
                    <w:div w:id="1291983673">
                      <w:marLeft w:val="0"/>
                      <w:marRight w:val="0"/>
                      <w:marTop w:val="0"/>
                      <w:marBottom w:val="0"/>
                      <w:divBdr>
                        <w:top w:val="none" w:sz="0" w:space="0" w:color="auto"/>
                        <w:left w:val="none" w:sz="0" w:space="0" w:color="auto"/>
                        <w:bottom w:val="none" w:sz="0" w:space="0" w:color="auto"/>
                        <w:right w:val="none" w:sz="0" w:space="0" w:color="auto"/>
                      </w:divBdr>
                    </w:div>
                  </w:divsChild>
                </w:div>
                <w:div w:id="683824614">
                  <w:marLeft w:val="0"/>
                  <w:marRight w:val="0"/>
                  <w:marTop w:val="0"/>
                  <w:marBottom w:val="0"/>
                  <w:divBdr>
                    <w:top w:val="none" w:sz="0" w:space="0" w:color="auto"/>
                    <w:left w:val="none" w:sz="0" w:space="0" w:color="auto"/>
                    <w:bottom w:val="none" w:sz="0" w:space="0" w:color="auto"/>
                    <w:right w:val="none" w:sz="0" w:space="0" w:color="auto"/>
                  </w:divBdr>
                  <w:divsChild>
                    <w:div w:id="544097159">
                      <w:marLeft w:val="0"/>
                      <w:marRight w:val="0"/>
                      <w:marTop w:val="0"/>
                      <w:marBottom w:val="0"/>
                      <w:divBdr>
                        <w:top w:val="none" w:sz="0" w:space="0" w:color="auto"/>
                        <w:left w:val="none" w:sz="0" w:space="0" w:color="auto"/>
                        <w:bottom w:val="none" w:sz="0" w:space="0" w:color="auto"/>
                        <w:right w:val="none" w:sz="0" w:space="0" w:color="auto"/>
                      </w:divBdr>
                    </w:div>
                  </w:divsChild>
                </w:div>
                <w:div w:id="633871890">
                  <w:marLeft w:val="0"/>
                  <w:marRight w:val="0"/>
                  <w:marTop w:val="0"/>
                  <w:marBottom w:val="0"/>
                  <w:divBdr>
                    <w:top w:val="none" w:sz="0" w:space="0" w:color="auto"/>
                    <w:left w:val="none" w:sz="0" w:space="0" w:color="auto"/>
                    <w:bottom w:val="none" w:sz="0" w:space="0" w:color="auto"/>
                    <w:right w:val="none" w:sz="0" w:space="0" w:color="auto"/>
                  </w:divBdr>
                  <w:divsChild>
                    <w:div w:id="2107578768">
                      <w:marLeft w:val="0"/>
                      <w:marRight w:val="0"/>
                      <w:marTop w:val="0"/>
                      <w:marBottom w:val="0"/>
                      <w:divBdr>
                        <w:top w:val="none" w:sz="0" w:space="0" w:color="auto"/>
                        <w:left w:val="none" w:sz="0" w:space="0" w:color="auto"/>
                        <w:bottom w:val="none" w:sz="0" w:space="0" w:color="auto"/>
                        <w:right w:val="none" w:sz="0" w:space="0" w:color="auto"/>
                      </w:divBdr>
                    </w:div>
                  </w:divsChild>
                </w:div>
                <w:div w:id="1371415872">
                  <w:marLeft w:val="0"/>
                  <w:marRight w:val="0"/>
                  <w:marTop w:val="0"/>
                  <w:marBottom w:val="0"/>
                  <w:divBdr>
                    <w:top w:val="none" w:sz="0" w:space="0" w:color="auto"/>
                    <w:left w:val="none" w:sz="0" w:space="0" w:color="auto"/>
                    <w:bottom w:val="none" w:sz="0" w:space="0" w:color="auto"/>
                    <w:right w:val="none" w:sz="0" w:space="0" w:color="auto"/>
                  </w:divBdr>
                  <w:divsChild>
                    <w:div w:id="729772229">
                      <w:marLeft w:val="0"/>
                      <w:marRight w:val="0"/>
                      <w:marTop w:val="0"/>
                      <w:marBottom w:val="0"/>
                      <w:divBdr>
                        <w:top w:val="none" w:sz="0" w:space="0" w:color="auto"/>
                        <w:left w:val="none" w:sz="0" w:space="0" w:color="auto"/>
                        <w:bottom w:val="none" w:sz="0" w:space="0" w:color="auto"/>
                        <w:right w:val="none" w:sz="0" w:space="0" w:color="auto"/>
                      </w:divBdr>
                    </w:div>
                  </w:divsChild>
                </w:div>
                <w:div w:id="1533497113">
                  <w:marLeft w:val="0"/>
                  <w:marRight w:val="0"/>
                  <w:marTop w:val="0"/>
                  <w:marBottom w:val="0"/>
                  <w:divBdr>
                    <w:top w:val="none" w:sz="0" w:space="0" w:color="auto"/>
                    <w:left w:val="none" w:sz="0" w:space="0" w:color="auto"/>
                    <w:bottom w:val="none" w:sz="0" w:space="0" w:color="auto"/>
                    <w:right w:val="none" w:sz="0" w:space="0" w:color="auto"/>
                  </w:divBdr>
                  <w:divsChild>
                    <w:div w:id="527183280">
                      <w:marLeft w:val="0"/>
                      <w:marRight w:val="0"/>
                      <w:marTop w:val="0"/>
                      <w:marBottom w:val="0"/>
                      <w:divBdr>
                        <w:top w:val="none" w:sz="0" w:space="0" w:color="auto"/>
                        <w:left w:val="none" w:sz="0" w:space="0" w:color="auto"/>
                        <w:bottom w:val="none" w:sz="0" w:space="0" w:color="auto"/>
                        <w:right w:val="none" w:sz="0" w:space="0" w:color="auto"/>
                      </w:divBdr>
                    </w:div>
                  </w:divsChild>
                </w:div>
                <w:div w:id="2001035224">
                  <w:marLeft w:val="0"/>
                  <w:marRight w:val="0"/>
                  <w:marTop w:val="0"/>
                  <w:marBottom w:val="0"/>
                  <w:divBdr>
                    <w:top w:val="none" w:sz="0" w:space="0" w:color="auto"/>
                    <w:left w:val="none" w:sz="0" w:space="0" w:color="auto"/>
                    <w:bottom w:val="none" w:sz="0" w:space="0" w:color="auto"/>
                    <w:right w:val="none" w:sz="0" w:space="0" w:color="auto"/>
                  </w:divBdr>
                  <w:divsChild>
                    <w:div w:id="307823262">
                      <w:marLeft w:val="0"/>
                      <w:marRight w:val="0"/>
                      <w:marTop w:val="0"/>
                      <w:marBottom w:val="0"/>
                      <w:divBdr>
                        <w:top w:val="none" w:sz="0" w:space="0" w:color="auto"/>
                        <w:left w:val="none" w:sz="0" w:space="0" w:color="auto"/>
                        <w:bottom w:val="none" w:sz="0" w:space="0" w:color="auto"/>
                        <w:right w:val="none" w:sz="0" w:space="0" w:color="auto"/>
                      </w:divBdr>
                    </w:div>
                  </w:divsChild>
                </w:div>
                <w:div w:id="218638646">
                  <w:marLeft w:val="0"/>
                  <w:marRight w:val="0"/>
                  <w:marTop w:val="0"/>
                  <w:marBottom w:val="0"/>
                  <w:divBdr>
                    <w:top w:val="none" w:sz="0" w:space="0" w:color="auto"/>
                    <w:left w:val="none" w:sz="0" w:space="0" w:color="auto"/>
                    <w:bottom w:val="none" w:sz="0" w:space="0" w:color="auto"/>
                    <w:right w:val="none" w:sz="0" w:space="0" w:color="auto"/>
                  </w:divBdr>
                  <w:divsChild>
                    <w:div w:id="266083163">
                      <w:marLeft w:val="0"/>
                      <w:marRight w:val="0"/>
                      <w:marTop w:val="0"/>
                      <w:marBottom w:val="0"/>
                      <w:divBdr>
                        <w:top w:val="none" w:sz="0" w:space="0" w:color="auto"/>
                        <w:left w:val="none" w:sz="0" w:space="0" w:color="auto"/>
                        <w:bottom w:val="none" w:sz="0" w:space="0" w:color="auto"/>
                        <w:right w:val="none" w:sz="0" w:space="0" w:color="auto"/>
                      </w:divBdr>
                    </w:div>
                  </w:divsChild>
                </w:div>
                <w:div w:id="1203399048">
                  <w:marLeft w:val="0"/>
                  <w:marRight w:val="0"/>
                  <w:marTop w:val="0"/>
                  <w:marBottom w:val="0"/>
                  <w:divBdr>
                    <w:top w:val="none" w:sz="0" w:space="0" w:color="auto"/>
                    <w:left w:val="none" w:sz="0" w:space="0" w:color="auto"/>
                    <w:bottom w:val="none" w:sz="0" w:space="0" w:color="auto"/>
                    <w:right w:val="none" w:sz="0" w:space="0" w:color="auto"/>
                  </w:divBdr>
                  <w:divsChild>
                    <w:div w:id="456065449">
                      <w:marLeft w:val="0"/>
                      <w:marRight w:val="0"/>
                      <w:marTop w:val="0"/>
                      <w:marBottom w:val="0"/>
                      <w:divBdr>
                        <w:top w:val="none" w:sz="0" w:space="0" w:color="auto"/>
                        <w:left w:val="none" w:sz="0" w:space="0" w:color="auto"/>
                        <w:bottom w:val="none" w:sz="0" w:space="0" w:color="auto"/>
                        <w:right w:val="none" w:sz="0" w:space="0" w:color="auto"/>
                      </w:divBdr>
                    </w:div>
                  </w:divsChild>
                </w:div>
                <w:div w:id="681667236">
                  <w:marLeft w:val="0"/>
                  <w:marRight w:val="0"/>
                  <w:marTop w:val="0"/>
                  <w:marBottom w:val="0"/>
                  <w:divBdr>
                    <w:top w:val="none" w:sz="0" w:space="0" w:color="auto"/>
                    <w:left w:val="none" w:sz="0" w:space="0" w:color="auto"/>
                    <w:bottom w:val="none" w:sz="0" w:space="0" w:color="auto"/>
                    <w:right w:val="none" w:sz="0" w:space="0" w:color="auto"/>
                  </w:divBdr>
                  <w:divsChild>
                    <w:div w:id="65445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040468">
      <w:bodyDiv w:val="1"/>
      <w:marLeft w:val="0"/>
      <w:marRight w:val="0"/>
      <w:marTop w:val="0"/>
      <w:marBottom w:val="0"/>
      <w:divBdr>
        <w:top w:val="none" w:sz="0" w:space="0" w:color="auto"/>
        <w:left w:val="none" w:sz="0" w:space="0" w:color="auto"/>
        <w:bottom w:val="none" w:sz="0" w:space="0" w:color="auto"/>
        <w:right w:val="none" w:sz="0" w:space="0" w:color="auto"/>
      </w:divBdr>
      <w:divsChild>
        <w:div w:id="197085061">
          <w:marLeft w:val="0"/>
          <w:marRight w:val="0"/>
          <w:marTop w:val="0"/>
          <w:marBottom w:val="0"/>
          <w:divBdr>
            <w:top w:val="none" w:sz="0" w:space="0" w:color="auto"/>
            <w:left w:val="none" w:sz="0" w:space="0" w:color="auto"/>
            <w:bottom w:val="none" w:sz="0" w:space="0" w:color="auto"/>
            <w:right w:val="none" w:sz="0" w:space="0" w:color="auto"/>
          </w:divBdr>
          <w:divsChild>
            <w:div w:id="911280059">
              <w:marLeft w:val="0"/>
              <w:marRight w:val="0"/>
              <w:marTop w:val="30"/>
              <w:marBottom w:val="30"/>
              <w:divBdr>
                <w:top w:val="none" w:sz="0" w:space="0" w:color="auto"/>
                <w:left w:val="none" w:sz="0" w:space="0" w:color="auto"/>
                <w:bottom w:val="none" w:sz="0" w:space="0" w:color="auto"/>
                <w:right w:val="none" w:sz="0" w:space="0" w:color="auto"/>
              </w:divBdr>
              <w:divsChild>
                <w:div w:id="1674262948">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0"/>
                      <w:divBdr>
                        <w:top w:val="none" w:sz="0" w:space="0" w:color="auto"/>
                        <w:left w:val="none" w:sz="0" w:space="0" w:color="auto"/>
                        <w:bottom w:val="none" w:sz="0" w:space="0" w:color="auto"/>
                        <w:right w:val="none" w:sz="0" w:space="0" w:color="auto"/>
                      </w:divBdr>
                    </w:div>
                  </w:divsChild>
                </w:div>
                <w:div w:id="1229265605">
                  <w:marLeft w:val="0"/>
                  <w:marRight w:val="0"/>
                  <w:marTop w:val="0"/>
                  <w:marBottom w:val="0"/>
                  <w:divBdr>
                    <w:top w:val="none" w:sz="0" w:space="0" w:color="auto"/>
                    <w:left w:val="none" w:sz="0" w:space="0" w:color="auto"/>
                    <w:bottom w:val="none" w:sz="0" w:space="0" w:color="auto"/>
                    <w:right w:val="none" w:sz="0" w:space="0" w:color="auto"/>
                  </w:divBdr>
                  <w:divsChild>
                    <w:div w:id="1812945608">
                      <w:marLeft w:val="0"/>
                      <w:marRight w:val="0"/>
                      <w:marTop w:val="0"/>
                      <w:marBottom w:val="0"/>
                      <w:divBdr>
                        <w:top w:val="none" w:sz="0" w:space="0" w:color="auto"/>
                        <w:left w:val="none" w:sz="0" w:space="0" w:color="auto"/>
                        <w:bottom w:val="none" w:sz="0" w:space="0" w:color="auto"/>
                        <w:right w:val="none" w:sz="0" w:space="0" w:color="auto"/>
                      </w:divBdr>
                    </w:div>
                  </w:divsChild>
                </w:div>
                <w:div w:id="468479217">
                  <w:marLeft w:val="0"/>
                  <w:marRight w:val="0"/>
                  <w:marTop w:val="0"/>
                  <w:marBottom w:val="0"/>
                  <w:divBdr>
                    <w:top w:val="none" w:sz="0" w:space="0" w:color="auto"/>
                    <w:left w:val="none" w:sz="0" w:space="0" w:color="auto"/>
                    <w:bottom w:val="none" w:sz="0" w:space="0" w:color="auto"/>
                    <w:right w:val="none" w:sz="0" w:space="0" w:color="auto"/>
                  </w:divBdr>
                  <w:divsChild>
                    <w:div w:id="248731972">
                      <w:marLeft w:val="0"/>
                      <w:marRight w:val="0"/>
                      <w:marTop w:val="0"/>
                      <w:marBottom w:val="0"/>
                      <w:divBdr>
                        <w:top w:val="none" w:sz="0" w:space="0" w:color="auto"/>
                        <w:left w:val="none" w:sz="0" w:space="0" w:color="auto"/>
                        <w:bottom w:val="none" w:sz="0" w:space="0" w:color="auto"/>
                        <w:right w:val="none" w:sz="0" w:space="0" w:color="auto"/>
                      </w:divBdr>
                    </w:div>
                  </w:divsChild>
                </w:div>
                <w:div w:id="1996031424">
                  <w:marLeft w:val="0"/>
                  <w:marRight w:val="0"/>
                  <w:marTop w:val="0"/>
                  <w:marBottom w:val="0"/>
                  <w:divBdr>
                    <w:top w:val="none" w:sz="0" w:space="0" w:color="auto"/>
                    <w:left w:val="none" w:sz="0" w:space="0" w:color="auto"/>
                    <w:bottom w:val="none" w:sz="0" w:space="0" w:color="auto"/>
                    <w:right w:val="none" w:sz="0" w:space="0" w:color="auto"/>
                  </w:divBdr>
                  <w:divsChild>
                    <w:div w:id="128860518">
                      <w:marLeft w:val="0"/>
                      <w:marRight w:val="0"/>
                      <w:marTop w:val="0"/>
                      <w:marBottom w:val="0"/>
                      <w:divBdr>
                        <w:top w:val="none" w:sz="0" w:space="0" w:color="auto"/>
                        <w:left w:val="none" w:sz="0" w:space="0" w:color="auto"/>
                        <w:bottom w:val="none" w:sz="0" w:space="0" w:color="auto"/>
                        <w:right w:val="none" w:sz="0" w:space="0" w:color="auto"/>
                      </w:divBdr>
                    </w:div>
                  </w:divsChild>
                </w:div>
                <w:div w:id="1776250767">
                  <w:marLeft w:val="0"/>
                  <w:marRight w:val="0"/>
                  <w:marTop w:val="0"/>
                  <w:marBottom w:val="0"/>
                  <w:divBdr>
                    <w:top w:val="none" w:sz="0" w:space="0" w:color="auto"/>
                    <w:left w:val="none" w:sz="0" w:space="0" w:color="auto"/>
                    <w:bottom w:val="none" w:sz="0" w:space="0" w:color="auto"/>
                    <w:right w:val="none" w:sz="0" w:space="0" w:color="auto"/>
                  </w:divBdr>
                  <w:divsChild>
                    <w:div w:id="519780238">
                      <w:marLeft w:val="0"/>
                      <w:marRight w:val="0"/>
                      <w:marTop w:val="0"/>
                      <w:marBottom w:val="0"/>
                      <w:divBdr>
                        <w:top w:val="none" w:sz="0" w:space="0" w:color="auto"/>
                        <w:left w:val="none" w:sz="0" w:space="0" w:color="auto"/>
                        <w:bottom w:val="none" w:sz="0" w:space="0" w:color="auto"/>
                        <w:right w:val="none" w:sz="0" w:space="0" w:color="auto"/>
                      </w:divBdr>
                    </w:div>
                  </w:divsChild>
                </w:div>
                <w:div w:id="872035408">
                  <w:marLeft w:val="0"/>
                  <w:marRight w:val="0"/>
                  <w:marTop w:val="0"/>
                  <w:marBottom w:val="0"/>
                  <w:divBdr>
                    <w:top w:val="none" w:sz="0" w:space="0" w:color="auto"/>
                    <w:left w:val="none" w:sz="0" w:space="0" w:color="auto"/>
                    <w:bottom w:val="none" w:sz="0" w:space="0" w:color="auto"/>
                    <w:right w:val="none" w:sz="0" w:space="0" w:color="auto"/>
                  </w:divBdr>
                  <w:divsChild>
                    <w:div w:id="1841961577">
                      <w:marLeft w:val="0"/>
                      <w:marRight w:val="0"/>
                      <w:marTop w:val="0"/>
                      <w:marBottom w:val="0"/>
                      <w:divBdr>
                        <w:top w:val="none" w:sz="0" w:space="0" w:color="auto"/>
                        <w:left w:val="none" w:sz="0" w:space="0" w:color="auto"/>
                        <w:bottom w:val="none" w:sz="0" w:space="0" w:color="auto"/>
                        <w:right w:val="none" w:sz="0" w:space="0" w:color="auto"/>
                      </w:divBdr>
                    </w:div>
                  </w:divsChild>
                </w:div>
                <w:div w:id="175390042">
                  <w:marLeft w:val="0"/>
                  <w:marRight w:val="0"/>
                  <w:marTop w:val="0"/>
                  <w:marBottom w:val="0"/>
                  <w:divBdr>
                    <w:top w:val="none" w:sz="0" w:space="0" w:color="auto"/>
                    <w:left w:val="none" w:sz="0" w:space="0" w:color="auto"/>
                    <w:bottom w:val="none" w:sz="0" w:space="0" w:color="auto"/>
                    <w:right w:val="none" w:sz="0" w:space="0" w:color="auto"/>
                  </w:divBdr>
                  <w:divsChild>
                    <w:div w:id="1750692685">
                      <w:marLeft w:val="0"/>
                      <w:marRight w:val="0"/>
                      <w:marTop w:val="0"/>
                      <w:marBottom w:val="0"/>
                      <w:divBdr>
                        <w:top w:val="none" w:sz="0" w:space="0" w:color="auto"/>
                        <w:left w:val="none" w:sz="0" w:space="0" w:color="auto"/>
                        <w:bottom w:val="none" w:sz="0" w:space="0" w:color="auto"/>
                        <w:right w:val="none" w:sz="0" w:space="0" w:color="auto"/>
                      </w:divBdr>
                    </w:div>
                  </w:divsChild>
                </w:div>
                <w:div w:id="722171142">
                  <w:marLeft w:val="0"/>
                  <w:marRight w:val="0"/>
                  <w:marTop w:val="0"/>
                  <w:marBottom w:val="0"/>
                  <w:divBdr>
                    <w:top w:val="none" w:sz="0" w:space="0" w:color="auto"/>
                    <w:left w:val="none" w:sz="0" w:space="0" w:color="auto"/>
                    <w:bottom w:val="none" w:sz="0" w:space="0" w:color="auto"/>
                    <w:right w:val="none" w:sz="0" w:space="0" w:color="auto"/>
                  </w:divBdr>
                  <w:divsChild>
                    <w:div w:id="927081822">
                      <w:marLeft w:val="0"/>
                      <w:marRight w:val="0"/>
                      <w:marTop w:val="0"/>
                      <w:marBottom w:val="0"/>
                      <w:divBdr>
                        <w:top w:val="none" w:sz="0" w:space="0" w:color="auto"/>
                        <w:left w:val="none" w:sz="0" w:space="0" w:color="auto"/>
                        <w:bottom w:val="none" w:sz="0" w:space="0" w:color="auto"/>
                        <w:right w:val="none" w:sz="0" w:space="0" w:color="auto"/>
                      </w:divBdr>
                    </w:div>
                  </w:divsChild>
                </w:div>
                <w:div w:id="1094286315">
                  <w:marLeft w:val="0"/>
                  <w:marRight w:val="0"/>
                  <w:marTop w:val="0"/>
                  <w:marBottom w:val="0"/>
                  <w:divBdr>
                    <w:top w:val="none" w:sz="0" w:space="0" w:color="auto"/>
                    <w:left w:val="none" w:sz="0" w:space="0" w:color="auto"/>
                    <w:bottom w:val="none" w:sz="0" w:space="0" w:color="auto"/>
                    <w:right w:val="none" w:sz="0" w:space="0" w:color="auto"/>
                  </w:divBdr>
                  <w:divsChild>
                    <w:div w:id="610624561">
                      <w:marLeft w:val="0"/>
                      <w:marRight w:val="0"/>
                      <w:marTop w:val="0"/>
                      <w:marBottom w:val="0"/>
                      <w:divBdr>
                        <w:top w:val="none" w:sz="0" w:space="0" w:color="auto"/>
                        <w:left w:val="none" w:sz="0" w:space="0" w:color="auto"/>
                        <w:bottom w:val="none" w:sz="0" w:space="0" w:color="auto"/>
                        <w:right w:val="none" w:sz="0" w:space="0" w:color="auto"/>
                      </w:divBdr>
                    </w:div>
                  </w:divsChild>
                </w:div>
                <w:div w:id="245237538">
                  <w:marLeft w:val="0"/>
                  <w:marRight w:val="0"/>
                  <w:marTop w:val="0"/>
                  <w:marBottom w:val="0"/>
                  <w:divBdr>
                    <w:top w:val="none" w:sz="0" w:space="0" w:color="auto"/>
                    <w:left w:val="none" w:sz="0" w:space="0" w:color="auto"/>
                    <w:bottom w:val="none" w:sz="0" w:space="0" w:color="auto"/>
                    <w:right w:val="none" w:sz="0" w:space="0" w:color="auto"/>
                  </w:divBdr>
                  <w:divsChild>
                    <w:div w:id="23324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043467">
          <w:marLeft w:val="0"/>
          <w:marRight w:val="0"/>
          <w:marTop w:val="0"/>
          <w:marBottom w:val="0"/>
          <w:divBdr>
            <w:top w:val="none" w:sz="0" w:space="0" w:color="auto"/>
            <w:left w:val="none" w:sz="0" w:space="0" w:color="auto"/>
            <w:bottom w:val="none" w:sz="0" w:space="0" w:color="auto"/>
            <w:right w:val="none" w:sz="0" w:space="0" w:color="auto"/>
          </w:divBdr>
        </w:div>
        <w:div w:id="448937820">
          <w:marLeft w:val="0"/>
          <w:marRight w:val="0"/>
          <w:marTop w:val="0"/>
          <w:marBottom w:val="0"/>
          <w:divBdr>
            <w:top w:val="none" w:sz="0" w:space="0" w:color="auto"/>
            <w:left w:val="none" w:sz="0" w:space="0" w:color="auto"/>
            <w:bottom w:val="none" w:sz="0" w:space="0" w:color="auto"/>
            <w:right w:val="none" w:sz="0" w:space="0" w:color="auto"/>
          </w:divBdr>
        </w:div>
        <w:div w:id="1606763740">
          <w:marLeft w:val="0"/>
          <w:marRight w:val="0"/>
          <w:marTop w:val="0"/>
          <w:marBottom w:val="0"/>
          <w:divBdr>
            <w:top w:val="none" w:sz="0" w:space="0" w:color="auto"/>
            <w:left w:val="none" w:sz="0" w:space="0" w:color="auto"/>
            <w:bottom w:val="none" w:sz="0" w:space="0" w:color="auto"/>
            <w:right w:val="none" w:sz="0" w:space="0" w:color="auto"/>
          </w:divBdr>
          <w:divsChild>
            <w:div w:id="263999369">
              <w:marLeft w:val="0"/>
              <w:marRight w:val="0"/>
              <w:marTop w:val="30"/>
              <w:marBottom w:val="30"/>
              <w:divBdr>
                <w:top w:val="none" w:sz="0" w:space="0" w:color="auto"/>
                <w:left w:val="none" w:sz="0" w:space="0" w:color="auto"/>
                <w:bottom w:val="none" w:sz="0" w:space="0" w:color="auto"/>
                <w:right w:val="none" w:sz="0" w:space="0" w:color="auto"/>
              </w:divBdr>
              <w:divsChild>
                <w:div w:id="1116799198">
                  <w:marLeft w:val="0"/>
                  <w:marRight w:val="0"/>
                  <w:marTop w:val="0"/>
                  <w:marBottom w:val="0"/>
                  <w:divBdr>
                    <w:top w:val="none" w:sz="0" w:space="0" w:color="auto"/>
                    <w:left w:val="none" w:sz="0" w:space="0" w:color="auto"/>
                    <w:bottom w:val="none" w:sz="0" w:space="0" w:color="auto"/>
                    <w:right w:val="none" w:sz="0" w:space="0" w:color="auto"/>
                  </w:divBdr>
                  <w:divsChild>
                    <w:div w:id="1160346217">
                      <w:marLeft w:val="0"/>
                      <w:marRight w:val="0"/>
                      <w:marTop w:val="0"/>
                      <w:marBottom w:val="0"/>
                      <w:divBdr>
                        <w:top w:val="none" w:sz="0" w:space="0" w:color="auto"/>
                        <w:left w:val="none" w:sz="0" w:space="0" w:color="auto"/>
                        <w:bottom w:val="none" w:sz="0" w:space="0" w:color="auto"/>
                        <w:right w:val="none" w:sz="0" w:space="0" w:color="auto"/>
                      </w:divBdr>
                    </w:div>
                  </w:divsChild>
                </w:div>
                <w:div w:id="499196517">
                  <w:marLeft w:val="0"/>
                  <w:marRight w:val="0"/>
                  <w:marTop w:val="0"/>
                  <w:marBottom w:val="0"/>
                  <w:divBdr>
                    <w:top w:val="none" w:sz="0" w:space="0" w:color="auto"/>
                    <w:left w:val="none" w:sz="0" w:space="0" w:color="auto"/>
                    <w:bottom w:val="none" w:sz="0" w:space="0" w:color="auto"/>
                    <w:right w:val="none" w:sz="0" w:space="0" w:color="auto"/>
                  </w:divBdr>
                  <w:divsChild>
                    <w:div w:id="1565221505">
                      <w:marLeft w:val="0"/>
                      <w:marRight w:val="0"/>
                      <w:marTop w:val="0"/>
                      <w:marBottom w:val="0"/>
                      <w:divBdr>
                        <w:top w:val="none" w:sz="0" w:space="0" w:color="auto"/>
                        <w:left w:val="none" w:sz="0" w:space="0" w:color="auto"/>
                        <w:bottom w:val="none" w:sz="0" w:space="0" w:color="auto"/>
                        <w:right w:val="none" w:sz="0" w:space="0" w:color="auto"/>
                      </w:divBdr>
                    </w:div>
                  </w:divsChild>
                </w:div>
                <w:div w:id="39987473">
                  <w:marLeft w:val="0"/>
                  <w:marRight w:val="0"/>
                  <w:marTop w:val="0"/>
                  <w:marBottom w:val="0"/>
                  <w:divBdr>
                    <w:top w:val="none" w:sz="0" w:space="0" w:color="auto"/>
                    <w:left w:val="none" w:sz="0" w:space="0" w:color="auto"/>
                    <w:bottom w:val="none" w:sz="0" w:space="0" w:color="auto"/>
                    <w:right w:val="none" w:sz="0" w:space="0" w:color="auto"/>
                  </w:divBdr>
                  <w:divsChild>
                    <w:div w:id="213277305">
                      <w:marLeft w:val="0"/>
                      <w:marRight w:val="0"/>
                      <w:marTop w:val="0"/>
                      <w:marBottom w:val="0"/>
                      <w:divBdr>
                        <w:top w:val="none" w:sz="0" w:space="0" w:color="auto"/>
                        <w:left w:val="none" w:sz="0" w:space="0" w:color="auto"/>
                        <w:bottom w:val="none" w:sz="0" w:space="0" w:color="auto"/>
                        <w:right w:val="none" w:sz="0" w:space="0" w:color="auto"/>
                      </w:divBdr>
                    </w:div>
                  </w:divsChild>
                </w:div>
                <w:div w:id="841046949">
                  <w:marLeft w:val="0"/>
                  <w:marRight w:val="0"/>
                  <w:marTop w:val="0"/>
                  <w:marBottom w:val="0"/>
                  <w:divBdr>
                    <w:top w:val="none" w:sz="0" w:space="0" w:color="auto"/>
                    <w:left w:val="none" w:sz="0" w:space="0" w:color="auto"/>
                    <w:bottom w:val="none" w:sz="0" w:space="0" w:color="auto"/>
                    <w:right w:val="none" w:sz="0" w:space="0" w:color="auto"/>
                  </w:divBdr>
                  <w:divsChild>
                    <w:div w:id="68580108">
                      <w:marLeft w:val="0"/>
                      <w:marRight w:val="0"/>
                      <w:marTop w:val="0"/>
                      <w:marBottom w:val="0"/>
                      <w:divBdr>
                        <w:top w:val="none" w:sz="0" w:space="0" w:color="auto"/>
                        <w:left w:val="none" w:sz="0" w:space="0" w:color="auto"/>
                        <w:bottom w:val="none" w:sz="0" w:space="0" w:color="auto"/>
                        <w:right w:val="none" w:sz="0" w:space="0" w:color="auto"/>
                      </w:divBdr>
                    </w:div>
                  </w:divsChild>
                </w:div>
                <w:div w:id="778376483">
                  <w:marLeft w:val="0"/>
                  <w:marRight w:val="0"/>
                  <w:marTop w:val="0"/>
                  <w:marBottom w:val="0"/>
                  <w:divBdr>
                    <w:top w:val="none" w:sz="0" w:space="0" w:color="auto"/>
                    <w:left w:val="none" w:sz="0" w:space="0" w:color="auto"/>
                    <w:bottom w:val="none" w:sz="0" w:space="0" w:color="auto"/>
                    <w:right w:val="none" w:sz="0" w:space="0" w:color="auto"/>
                  </w:divBdr>
                  <w:divsChild>
                    <w:div w:id="1801996414">
                      <w:marLeft w:val="0"/>
                      <w:marRight w:val="0"/>
                      <w:marTop w:val="0"/>
                      <w:marBottom w:val="0"/>
                      <w:divBdr>
                        <w:top w:val="none" w:sz="0" w:space="0" w:color="auto"/>
                        <w:left w:val="none" w:sz="0" w:space="0" w:color="auto"/>
                        <w:bottom w:val="none" w:sz="0" w:space="0" w:color="auto"/>
                        <w:right w:val="none" w:sz="0" w:space="0" w:color="auto"/>
                      </w:divBdr>
                    </w:div>
                  </w:divsChild>
                </w:div>
                <w:div w:id="1182280172">
                  <w:marLeft w:val="0"/>
                  <w:marRight w:val="0"/>
                  <w:marTop w:val="0"/>
                  <w:marBottom w:val="0"/>
                  <w:divBdr>
                    <w:top w:val="none" w:sz="0" w:space="0" w:color="auto"/>
                    <w:left w:val="none" w:sz="0" w:space="0" w:color="auto"/>
                    <w:bottom w:val="none" w:sz="0" w:space="0" w:color="auto"/>
                    <w:right w:val="none" w:sz="0" w:space="0" w:color="auto"/>
                  </w:divBdr>
                  <w:divsChild>
                    <w:div w:id="1526746092">
                      <w:marLeft w:val="0"/>
                      <w:marRight w:val="0"/>
                      <w:marTop w:val="0"/>
                      <w:marBottom w:val="0"/>
                      <w:divBdr>
                        <w:top w:val="none" w:sz="0" w:space="0" w:color="auto"/>
                        <w:left w:val="none" w:sz="0" w:space="0" w:color="auto"/>
                        <w:bottom w:val="none" w:sz="0" w:space="0" w:color="auto"/>
                        <w:right w:val="none" w:sz="0" w:space="0" w:color="auto"/>
                      </w:divBdr>
                    </w:div>
                  </w:divsChild>
                </w:div>
                <w:div w:id="473569207">
                  <w:marLeft w:val="0"/>
                  <w:marRight w:val="0"/>
                  <w:marTop w:val="0"/>
                  <w:marBottom w:val="0"/>
                  <w:divBdr>
                    <w:top w:val="none" w:sz="0" w:space="0" w:color="auto"/>
                    <w:left w:val="none" w:sz="0" w:space="0" w:color="auto"/>
                    <w:bottom w:val="none" w:sz="0" w:space="0" w:color="auto"/>
                    <w:right w:val="none" w:sz="0" w:space="0" w:color="auto"/>
                  </w:divBdr>
                  <w:divsChild>
                    <w:div w:id="1682389520">
                      <w:marLeft w:val="0"/>
                      <w:marRight w:val="0"/>
                      <w:marTop w:val="0"/>
                      <w:marBottom w:val="0"/>
                      <w:divBdr>
                        <w:top w:val="none" w:sz="0" w:space="0" w:color="auto"/>
                        <w:left w:val="none" w:sz="0" w:space="0" w:color="auto"/>
                        <w:bottom w:val="none" w:sz="0" w:space="0" w:color="auto"/>
                        <w:right w:val="none" w:sz="0" w:space="0" w:color="auto"/>
                      </w:divBdr>
                    </w:div>
                  </w:divsChild>
                </w:div>
                <w:div w:id="67654486">
                  <w:marLeft w:val="0"/>
                  <w:marRight w:val="0"/>
                  <w:marTop w:val="0"/>
                  <w:marBottom w:val="0"/>
                  <w:divBdr>
                    <w:top w:val="none" w:sz="0" w:space="0" w:color="auto"/>
                    <w:left w:val="none" w:sz="0" w:space="0" w:color="auto"/>
                    <w:bottom w:val="none" w:sz="0" w:space="0" w:color="auto"/>
                    <w:right w:val="none" w:sz="0" w:space="0" w:color="auto"/>
                  </w:divBdr>
                  <w:divsChild>
                    <w:div w:id="1479691953">
                      <w:marLeft w:val="0"/>
                      <w:marRight w:val="0"/>
                      <w:marTop w:val="0"/>
                      <w:marBottom w:val="0"/>
                      <w:divBdr>
                        <w:top w:val="none" w:sz="0" w:space="0" w:color="auto"/>
                        <w:left w:val="none" w:sz="0" w:space="0" w:color="auto"/>
                        <w:bottom w:val="none" w:sz="0" w:space="0" w:color="auto"/>
                        <w:right w:val="none" w:sz="0" w:space="0" w:color="auto"/>
                      </w:divBdr>
                    </w:div>
                  </w:divsChild>
                </w:div>
                <w:div w:id="400719862">
                  <w:marLeft w:val="0"/>
                  <w:marRight w:val="0"/>
                  <w:marTop w:val="0"/>
                  <w:marBottom w:val="0"/>
                  <w:divBdr>
                    <w:top w:val="none" w:sz="0" w:space="0" w:color="auto"/>
                    <w:left w:val="none" w:sz="0" w:space="0" w:color="auto"/>
                    <w:bottom w:val="none" w:sz="0" w:space="0" w:color="auto"/>
                    <w:right w:val="none" w:sz="0" w:space="0" w:color="auto"/>
                  </w:divBdr>
                  <w:divsChild>
                    <w:div w:id="947541282">
                      <w:marLeft w:val="0"/>
                      <w:marRight w:val="0"/>
                      <w:marTop w:val="0"/>
                      <w:marBottom w:val="0"/>
                      <w:divBdr>
                        <w:top w:val="none" w:sz="0" w:space="0" w:color="auto"/>
                        <w:left w:val="none" w:sz="0" w:space="0" w:color="auto"/>
                        <w:bottom w:val="none" w:sz="0" w:space="0" w:color="auto"/>
                        <w:right w:val="none" w:sz="0" w:space="0" w:color="auto"/>
                      </w:divBdr>
                    </w:div>
                  </w:divsChild>
                </w:div>
                <w:div w:id="387656620">
                  <w:marLeft w:val="0"/>
                  <w:marRight w:val="0"/>
                  <w:marTop w:val="0"/>
                  <w:marBottom w:val="0"/>
                  <w:divBdr>
                    <w:top w:val="none" w:sz="0" w:space="0" w:color="auto"/>
                    <w:left w:val="none" w:sz="0" w:space="0" w:color="auto"/>
                    <w:bottom w:val="none" w:sz="0" w:space="0" w:color="auto"/>
                    <w:right w:val="none" w:sz="0" w:space="0" w:color="auto"/>
                  </w:divBdr>
                  <w:divsChild>
                    <w:div w:id="80107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751667">
          <w:marLeft w:val="0"/>
          <w:marRight w:val="0"/>
          <w:marTop w:val="0"/>
          <w:marBottom w:val="0"/>
          <w:divBdr>
            <w:top w:val="none" w:sz="0" w:space="0" w:color="auto"/>
            <w:left w:val="none" w:sz="0" w:space="0" w:color="auto"/>
            <w:bottom w:val="none" w:sz="0" w:space="0" w:color="auto"/>
            <w:right w:val="none" w:sz="0" w:space="0" w:color="auto"/>
          </w:divBdr>
        </w:div>
        <w:div w:id="88932937">
          <w:marLeft w:val="0"/>
          <w:marRight w:val="0"/>
          <w:marTop w:val="0"/>
          <w:marBottom w:val="0"/>
          <w:divBdr>
            <w:top w:val="none" w:sz="0" w:space="0" w:color="auto"/>
            <w:left w:val="none" w:sz="0" w:space="0" w:color="auto"/>
            <w:bottom w:val="none" w:sz="0" w:space="0" w:color="auto"/>
            <w:right w:val="none" w:sz="0" w:space="0" w:color="auto"/>
          </w:divBdr>
          <w:divsChild>
            <w:div w:id="1901406554">
              <w:marLeft w:val="0"/>
              <w:marRight w:val="0"/>
              <w:marTop w:val="30"/>
              <w:marBottom w:val="30"/>
              <w:divBdr>
                <w:top w:val="none" w:sz="0" w:space="0" w:color="auto"/>
                <w:left w:val="none" w:sz="0" w:space="0" w:color="auto"/>
                <w:bottom w:val="none" w:sz="0" w:space="0" w:color="auto"/>
                <w:right w:val="none" w:sz="0" w:space="0" w:color="auto"/>
              </w:divBdr>
              <w:divsChild>
                <w:div w:id="843319232">
                  <w:marLeft w:val="0"/>
                  <w:marRight w:val="0"/>
                  <w:marTop w:val="0"/>
                  <w:marBottom w:val="0"/>
                  <w:divBdr>
                    <w:top w:val="none" w:sz="0" w:space="0" w:color="auto"/>
                    <w:left w:val="none" w:sz="0" w:space="0" w:color="auto"/>
                    <w:bottom w:val="none" w:sz="0" w:space="0" w:color="auto"/>
                    <w:right w:val="none" w:sz="0" w:space="0" w:color="auto"/>
                  </w:divBdr>
                  <w:divsChild>
                    <w:div w:id="1372998993">
                      <w:marLeft w:val="0"/>
                      <w:marRight w:val="0"/>
                      <w:marTop w:val="0"/>
                      <w:marBottom w:val="0"/>
                      <w:divBdr>
                        <w:top w:val="none" w:sz="0" w:space="0" w:color="auto"/>
                        <w:left w:val="none" w:sz="0" w:space="0" w:color="auto"/>
                        <w:bottom w:val="none" w:sz="0" w:space="0" w:color="auto"/>
                        <w:right w:val="none" w:sz="0" w:space="0" w:color="auto"/>
                      </w:divBdr>
                    </w:div>
                  </w:divsChild>
                </w:div>
                <w:div w:id="2015955547">
                  <w:marLeft w:val="0"/>
                  <w:marRight w:val="0"/>
                  <w:marTop w:val="0"/>
                  <w:marBottom w:val="0"/>
                  <w:divBdr>
                    <w:top w:val="none" w:sz="0" w:space="0" w:color="auto"/>
                    <w:left w:val="none" w:sz="0" w:space="0" w:color="auto"/>
                    <w:bottom w:val="none" w:sz="0" w:space="0" w:color="auto"/>
                    <w:right w:val="none" w:sz="0" w:space="0" w:color="auto"/>
                  </w:divBdr>
                  <w:divsChild>
                    <w:div w:id="1426267708">
                      <w:marLeft w:val="0"/>
                      <w:marRight w:val="0"/>
                      <w:marTop w:val="0"/>
                      <w:marBottom w:val="0"/>
                      <w:divBdr>
                        <w:top w:val="none" w:sz="0" w:space="0" w:color="auto"/>
                        <w:left w:val="none" w:sz="0" w:space="0" w:color="auto"/>
                        <w:bottom w:val="none" w:sz="0" w:space="0" w:color="auto"/>
                        <w:right w:val="none" w:sz="0" w:space="0" w:color="auto"/>
                      </w:divBdr>
                    </w:div>
                  </w:divsChild>
                </w:div>
                <w:div w:id="433673033">
                  <w:marLeft w:val="0"/>
                  <w:marRight w:val="0"/>
                  <w:marTop w:val="0"/>
                  <w:marBottom w:val="0"/>
                  <w:divBdr>
                    <w:top w:val="none" w:sz="0" w:space="0" w:color="auto"/>
                    <w:left w:val="none" w:sz="0" w:space="0" w:color="auto"/>
                    <w:bottom w:val="none" w:sz="0" w:space="0" w:color="auto"/>
                    <w:right w:val="none" w:sz="0" w:space="0" w:color="auto"/>
                  </w:divBdr>
                  <w:divsChild>
                    <w:div w:id="1531189394">
                      <w:marLeft w:val="0"/>
                      <w:marRight w:val="0"/>
                      <w:marTop w:val="0"/>
                      <w:marBottom w:val="0"/>
                      <w:divBdr>
                        <w:top w:val="none" w:sz="0" w:space="0" w:color="auto"/>
                        <w:left w:val="none" w:sz="0" w:space="0" w:color="auto"/>
                        <w:bottom w:val="none" w:sz="0" w:space="0" w:color="auto"/>
                        <w:right w:val="none" w:sz="0" w:space="0" w:color="auto"/>
                      </w:divBdr>
                    </w:div>
                  </w:divsChild>
                </w:div>
                <w:div w:id="2092726583">
                  <w:marLeft w:val="0"/>
                  <w:marRight w:val="0"/>
                  <w:marTop w:val="0"/>
                  <w:marBottom w:val="0"/>
                  <w:divBdr>
                    <w:top w:val="none" w:sz="0" w:space="0" w:color="auto"/>
                    <w:left w:val="none" w:sz="0" w:space="0" w:color="auto"/>
                    <w:bottom w:val="none" w:sz="0" w:space="0" w:color="auto"/>
                    <w:right w:val="none" w:sz="0" w:space="0" w:color="auto"/>
                  </w:divBdr>
                  <w:divsChild>
                    <w:div w:id="1158304123">
                      <w:marLeft w:val="0"/>
                      <w:marRight w:val="0"/>
                      <w:marTop w:val="0"/>
                      <w:marBottom w:val="0"/>
                      <w:divBdr>
                        <w:top w:val="none" w:sz="0" w:space="0" w:color="auto"/>
                        <w:left w:val="none" w:sz="0" w:space="0" w:color="auto"/>
                        <w:bottom w:val="none" w:sz="0" w:space="0" w:color="auto"/>
                        <w:right w:val="none" w:sz="0" w:space="0" w:color="auto"/>
                      </w:divBdr>
                    </w:div>
                  </w:divsChild>
                </w:div>
                <w:div w:id="210388209">
                  <w:marLeft w:val="0"/>
                  <w:marRight w:val="0"/>
                  <w:marTop w:val="0"/>
                  <w:marBottom w:val="0"/>
                  <w:divBdr>
                    <w:top w:val="none" w:sz="0" w:space="0" w:color="auto"/>
                    <w:left w:val="none" w:sz="0" w:space="0" w:color="auto"/>
                    <w:bottom w:val="none" w:sz="0" w:space="0" w:color="auto"/>
                    <w:right w:val="none" w:sz="0" w:space="0" w:color="auto"/>
                  </w:divBdr>
                  <w:divsChild>
                    <w:div w:id="1489519504">
                      <w:marLeft w:val="0"/>
                      <w:marRight w:val="0"/>
                      <w:marTop w:val="0"/>
                      <w:marBottom w:val="0"/>
                      <w:divBdr>
                        <w:top w:val="none" w:sz="0" w:space="0" w:color="auto"/>
                        <w:left w:val="none" w:sz="0" w:space="0" w:color="auto"/>
                        <w:bottom w:val="none" w:sz="0" w:space="0" w:color="auto"/>
                        <w:right w:val="none" w:sz="0" w:space="0" w:color="auto"/>
                      </w:divBdr>
                    </w:div>
                  </w:divsChild>
                </w:div>
                <w:div w:id="1791126105">
                  <w:marLeft w:val="0"/>
                  <w:marRight w:val="0"/>
                  <w:marTop w:val="0"/>
                  <w:marBottom w:val="0"/>
                  <w:divBdr>
                    <w:top w:val="none" w:sz="0" w:space="0" w:color="auto"/>
                    <w:left w:val="none" w:sz="0" w:space="0" w:color="auto"/>
                    <w:bottom w:val="none" w:sz="0" w:space="0" w:color="auto"/>
                    <w:right w:val="none" w:sz="0" w:space="0" w:color="auto"/>
                  </w:divBdr>
                  <w:divsChild>
                    <w:div w:id="3020881">
                      <w:marLeft w:val="0"/>
                      <w:marRight w:val="0"/>
                      <w:marTop w:val="0"/>
                      <w:marBottom w:val="0"/>
                      <w:divBdr>
                        <w:top w:val="none" w:sz="0" w:space="0" w:color="auto"/>
                        <w:left w:val="none" w:sz="0" w:space="0" w:color="auto"/>
                        <w:bottom w:val="none" w:sz="0" w:space="0" w:color="auto"/>
                        <w:right w:val="none" w:sz="0" w:space="0" w:color="auto"/>
                      </w:divBdr>
                    </w:div>
                  </w:divsChild>
                </w:div>
                <w:div w:id="1056273904">
                  <w:marLeft w:val="0"/>
                  <w:marRight w:val="0"/>
                  <w:marTop w:val="0"/>
                  <w:marBottom w:val="0"/>
                  <w:divBdr>
                    <w:top w:val="none" w:sz="0" w:space="0" w:color="auto"/>
                    <w:left w:val="none" w:sz="0" w:space="0" w:color="auto"/>
                    <w:bottom w:val="none" w:sz="0" w:space="0" w:color="auto"/>
                    <w:right w:val="none" w:sz="0" w:space="0" w:color="auto"/>
                  </w:divBdr>
                  <w:divsChild>
                    <w:div w:id="196044625">
                      <w:marLeft w:val="0"/>
                      <w:marRight w:val="0"/>
                      <w:marTop w:val="0"/>
                      <w:marBottom w:val="0"/>
                      <w:divBdr>
                        <w:top w:val="none" w:sz="0" w:space="0" w:color="auto"/>
                        <w:left w:val="none" w:sz="0" w:space="0" w:color="auto"/>
                        <w:bottom w:val="none" w:sz="0" w:space="0" w:color="auto"/>
                        <w:right w:val="none" w:sz="0" w:space="0" w:color="auto"/>
                      </w:divBdr>
                    </w:div>
                  </w:divsChild>
                </w:div>
                <w:div w:id="72554989">
                  <w:marLeft w:val="0"/>
                  <w:marRight w:val="0"/>
                  <w:marTop w:val="0"/>
                  <w:marBottom w:val="0"/>
                  <w:divBdr>
                    <w:top w:val="none" w:sz="0" w:space="0" w:color="auto"/>
                    <w:left w:val="none" w:sz="0" w:space="0" w:color="auto"/>
                    <w:bottom w:val="none" w:sz="0" w:space="0" w:color="auto"/>
                    <w:right w:val="none" w:sz="0" w:space="0" w:color="auto"/>
                  </w:divBdr>
                  <w:divsChild>
                    <w:div w:id="335765284">
                      <w:marLeft w:val="0"/>
                      <w:marRight w:val="0"/>
                      <w:marTop w:val="0"/>
                      <w:marBottom w:val="0"/>
                      <w:divBdr>
                        <w:top w:val="none" w:sz="0" w:space="0" w:color="auto"/>
                        <w:left w:val="none" w:sz="0" w:space="0" w:color="auto"/>
                        <w:bottom w:val="none" w:sz="0" w:space="0" w:color="auto"/>
                        <w:right w:val="none" w:sz="0" w:space="0" w:color="auto"/>
                      </w:divBdr>
                    </w:div>
                  </w:divsChild>
                </w:div>
                <w:div w:id="1308896690">
                  <w:marLeft w:val="0"/>
                  <w:marRight w:val="0"/>
                  <w:marTop w:val="0"/>
                  <w:marBottom w:val="0"/>
                  <w:divBdr>
                    <w:top w:val="none" w:sz="0" w:space="0" w:color="auto"/>
                    <w:left w:val="none" w:sz="0" w:space="0" w:color="auto"/>
                    <w:bottom w:val="none" w:sz="0" w:space="0" w:color="auto"/>
                    <w:right w:val="none" w:sz="0" w:space="0" w:color="auto"/>
                  </w:divBdr>
                  <w:divsChild>
                    <w:div w:id="959187137">
                      <w:marLeft w:val="0"/>
                      <w:marRight w:val="0"/>
                      <w:marTop w:val="0"/>
                      <w:marBottom w:val="0"/>
                      <w:divBdr>
                        <w:top w:val="none" w:sz="0" w:space="0" w:color="auto"/>
                        <w:left w:val="none" w:sz="0" w:space="0" w:color="auto"/>
                        <w:bottom w:val="none" w:sz="0" w:space="0" w:color="auto"/>
                        <w:right w:val="none" w:sz="0" w:space="0" w:color="auto"/>
                      </w:divBdr>
                    </w:div>
                  </w:divsChild>
                </w:div>
                <w:div w:id="199629791">
                  <w:marLeft w:val="0"/>
                  <w:marRight w:val="0"/>
                  <w:marTop w:val="0"/>
                  <w:marBottom w:val="0"/>
                  <w:divBdr>
                    <w:top w:val="none" w:sz="0" w:space="0" w:color="auto"/>
                    <w:left w:val="none" w:sz="0" w:space="0" w:color="auto"/>
                    <w:bottom w:val="none" w:sz="0" w:space="0" w:color="auto"/>
                    <w:right w:val="none" w:sz="0" w:space="0" w:color="auto"/>
                  </w:divBdr>
                  <w:divsChild>
                    <w:div w:id="678049396">
                      <w:marLeft w:val="0"/>
                      <w:marRight w:val="0"/>
                      <w:marTop w:val="0"/>
                      <w:marBottom w:val="0"/>
                      <w:divBdr>
                        <w:top w:val="none" w:sz="0" w:space="0" w:color="auto"/>
                        <w:left w:val="none" w:sz="0" w:space="0" w:color="auto"/>
                        <w:bottom w:val="none" w:sz="0" w:space="0" w:color="auto"/>
                        <w:right w:val="none" w:sz="0" w:space="0" w:color="auto"/>
                      </w:divBdr>
                    </w:div>
                  </w:divsChild>
                </w:div>
                <w:div w:id="1852449129">
                  <w:marLeft w:val="0"/>
                  <w:marRight w:val="0"/>
                  <w:marTop w:val="0"/>
                  <w:marBottom w:val="0"/>
                  <w:divBdr>
                    <w:top w:val="none" w:sz="0" w:space="0" w:color="auto"/>
                    <w:left w:val="none" w:sz="0" w:space="0" w:color="auto"/>
                    <w:bottom w:val="none" w:sz="0" w:space="0" w:color="auto"/>
                    <w:right w:val="none" w:sz="0" w:space="0" w:color="auto"/>
                  </w:divBdr>
                  <w:divsChild>
                    <w:div w:id="975140144">
                      <w:marLeft w:val="0"/>
                      <w:marRight w:val="0"/>
                      <w:marTop w:val="0"/>
                      <w:marBottom w:val="0"/>
                      <w:divBdr>
                        <w:top w:val="none" w:sz="0" w:space="0" w:color="auto"/>
                        <w:left w:val="none" w:sz="0" w:space="0" w:color="auto"/>
                        <w:bottom w:val="none" w:sz="0" w:space="0" w:color="auto"/>
                        <w:right w:val="none" w:sz="0" w:space="0" w:color="auto"/>
                      </w:divBdr>
                    </w:div>
                  </w:divsChild>
                </w:div>
                <w:div w:id="1149176757">
                  <w:marLeft w:val="0"/>
                  <w:marRight w:val="0"/>
                  <w:marTop w:val="0"/>
                  <w:marBottom w:val="0"/>
                  <w:divBdr>
                    <w:top w:val="none" w:sz="0" w:space="0" w:color="auto"/>
                    <w:left w:val="none" w:sz="0" w:space="0" w:color="auto"/>
                    <w:bottom w:val="none" w:sz="0" w:space="0" w:color="auto"/>
                    <w:right w:val="none" w:sz="0" w:space="0" w:color="auto"/>
                  </w:divBdr>
                  <w:divsChild>
                    <w:div w:id="1097484685">
                      <w:marLeft w:val="0"/>
                      <w:marRight w:val="0"/>
                      <w:marTop w:val="0"/>
                      <w:marBottom w:val="0"/>
                      <w:divBdr>
                        <w:top w:val="none" w:sz="0" w:space="0" w:color="auto"/>
                        <w:left w:val="none" w:sz="0" w:space="0" w:color="auto"/>
                        <w:bottom w:val="none" w:sz="0" w:space="0" w:color="auto"/>
                        <w:right w:val="none" w:sz="0" w:space="0" w:color="auto"/>
                      </w:divBdr>
                    </w:div>
                  </w:divsChild>
                </w:div>
                <w:div w:id="229270925">
                  <w:marLeft w:val="0"/>
                  <w:marRight w:val="0"/>
                  <w:marTop w:val="0"/>
                  <w:marBottom w:val="0"/>
                  <w:divBdr>
                    <w:top w:val="none" w:sz="0" w:space="0" w:color="auto"/>
                    <w:left w:val="none" w:sz="0" w:space="0" w:color="auto"/>
                    <w:bottom w:val="none" w:sz="0" w:space="0" w:color="auto"/>
                    <w:right w:val="none" w:sz="0" w:space="0" w:color="auto"/>
                  </w:divBdr>
                  <w:divsChild>
                    <w:div w:id="1004433603">
                      <w:marLeft w:val="0"/>
                      <w:marRight w:val="0"/>
                      <w:marTop w:val="0"/>
                      <w:marBottom w:val="0"/>
                      <w:divBdr>
                        <w:top w:val="none" w:sz="0" w:space="0" w:color="auto"/>
                        <w:left w:val="none" w:sz="0" w:space="0" w:color="auto"/>
                        <w:bottom w:val="none" w:sz="0" w:space="0" w:color="auto"/>
                        <w:right w:val="none" w:sz="0" w:space="0" w:color="auto"/>
                      </w:divBdr>
                    </w:div>
                  </w:divsChild>
                </w:div>
                <w:div w:id="19673381">
                  <w:marLeft w:val="0"/>
                  <w:marRight w:val="0"/>
                  <w:marTop w:val="0"/>
                  <w:marBottom w:val="0"/>
                  <w:divBdr>
                    <w:top w:val="none" w:sz="0" w:space="0" w:color="auto"/>
                    <w:left w:val="none" w:sz="0" w:space="0" w:color="auto"/>
                    <w:bottom w:val="none" w:sz="0" w:space="0" w:color="auto"/>
                    <w:right w:val="none" w:sz="0" w:space="0" w:color="auto"/>
                  </w:divBdr>
                  <w:divsChild>
                    <w:div w:id="2061511319">
                      <w:marLeft w:val="0"/>
                      <w:marRight w:val="0"/>
                      <w:marTop w:val="0"/>
                      <w:marBottom w:val="0"/>
                      <w:divBdr>
                        <w:top w:val="none" w:sz="0" w:space="0" w:color="auto"/>
                        <w:left w:val="none" w:sz="0" w:space="0" w:color="auto"/>
                        <w:bottom w:val="none" w:sz="0" w:space="0" w:color="auto"/>
                        <w:right w:val="none" w:sz="0" w:space="0" w:color="auto"/>
                      </w:divBdr>
                    </w:div>
                  </w:divsChild>
                </w:div>
                <w:div w:id="272171248">
                  <w:marLeft w:val="0"/>
                  <w:marRight w:val="0"/>
                  <w:marTop w:val="0"/>
                  <w:marBottom w:val="0"/>
                  <w:divBdr>
                    <w:top w:val="none" w:sz="0" w:space="0" w:color="auto"/>
                    <w:left w:val="none" w:sz="0" w:space="0" w:color="auto"/>
                    <w:bottom w:val="none" w:sz="0" w:space="0" w:color="auto"/>
                    <w:right w:val="none" w:sz="0" w:space="0" w:color="auto"/>
                  </w:divBdr>
                  <w:divsChild>
                    <w:div w:id="2060589558">
                      <w:marLeft w:val="0"/>
                      <w:marRight w:val="0"/>
                      <w:marTop w:val="0"/>
                      <w:marBottom w:val="0"/>
                      <w:divBdr>
                        <w:top w:val="none" w:sz="0" w:space="0" w:color="auto"/>
                        <w:left w:val="none" w:sz="0" w:space="0" w:color="auto"/>
                        <w:bottom w:val="none" w:sz="0" w:space="0" w:color="auto"/>
                        <w:right w:val="none" w:sz="0" w:space="0" w:color="auto"/>
                      </w:divBdr>
                    </w:div>
                  </w:divsChild>
                </w:div>
                <w:div w:id="1596133969">
                  <w:marLeft w:val="0"/>
                  <w:marRight w:val="0"/>
                  <w:marTop w:val="0"/>
                  <w:marBottom w:val="0"/>
                  <w:divBdr>
                    <w:top w:val="none" w:sz="0" w:space="0" w:color="auto"/>
                    <w:left w:val="none" w:sz="0" w:space="0" w:color="auto"/>
                    <w:bottom w:val="none" w:sz="0" w:space="0" w:color="auto"/>
                    <w:right w:val="none" w:sz="0" w:space="0" w:color="auto"/>
                  </w:divBdr>
                  <w:divsChild>
                    <w:div w:id="2063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iew.officeapps.live.com/op/view.aspx?src=https%3A%2F%2Fsbuhb.nhs.wales%2Ffiles%2Fdischarge-documents-august-2026%2Foverarching-discharge-policy-draft-v1-2-docx%2F%3Fts%3D1788270480359&amp;wdOrigin=BROWSELINK" TargetMode="External"/><Relationship Id="rId18"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view.officeapps.live.com/op/view.aspx?src=https%3A%2F%2Fsbuhb.nhs.wales%2Ffiles%2Fdischarge-documents-august-2026%2Fstandard-operating-procedure-reluctant-patient-discharge-docx%2F%3Fts%3D1788270719821&amp;wdOrigin=BROWSELINK"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iew.officeapps.live.com/op/view.aspx?src=https%3A%2F%2Fsbuhb.nhs.wales%2Ffiles%2Fdischarge-documents-august-2026%2Fchoice-policy-v2-0-docx%2F%3Fts%3D1788270667805&amp;wdOrigin=BROWSE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ed2708-2df0-4e4c-b040-0525db79a988" xsi:nil="true"/>
    <Action_x002f_Decision xmlns="9fdf7563-49dc-4a0c-816a-bc95101aabf7" xsi:nil="true"/>
    <lcf76f155ced4ddcb4097134ff3c332f xmlns="9fdf7563-49dc-4a0c-816a-bc95101aabf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D7415FFDB2EC4A9B6D063F10EDA402" ma:contentTypeVersion="17" ma:contentTypeDescription="Create a new document." ma:contentTypeScope="" ma:versionID="d6b15cf24536c763c3d3f11930e09d92">
  <xsd:schema xmlns:xsd="http://www.w3.org/2001/XMLSchema" xmlns:xs="http://www.w3.org/2001/XMLSchema" xmlns:p="http://schemas.microsoft.com/office/2006/metadata/properties" xmlns:ns2="9fdf7563-49dc-4a0c-816a-bc95101aabf7" xmlns:ns3="bced2708-2df0-4e4c-b040-0525db79a988" targetNamespace="http://schemas.microsoft.com/office/2006/metadata/properties" ma:root="true" ma:fieldsID="e7f819a0aa520c3f1300b2566297f548" ns2:_="" ns3:_="">
    <xsd:import namespace="9fdf7563-49dc-4a0c-816a-bc95101aabf7"/>
    <xsd:import namespace="bced2708-2df0-4e4c-b040-0525db79a9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Action_x002f_Decis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f7563-49dc-4a0c-816a-bc95101aa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60d5052-5391-4408-9f28-d1321f84a3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Action_x002f_Decision" ma:index="23" nillable="true" ma:displayName="Action/Decision" ma:format="Dropdown" ma:internalName="Action_x002f_Decision">
      <xsd:simpleType>
        <xsd:restriction base="dms:Choice">
          <xsd:enumeration value="Action"/>
          <xsd:enumeration value="Decision"/>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ed2708-2df0-4e4c-b040-0525db79a98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46b93a-dcc6-4bc2-8f85-c942819364be}" ma:internalName="TaxCatchAll" ma:showField="CatchAllData" ma:web="bced2708-2df0-4e4c-b040-0525db79a9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7A9774-E182-4CB2-94BF-2A56DA2DA4E0}">
  <ds:schemaRefs>
    <ds:schemaRef ds:uri="http://schemas.microsoft.com/office/2006/metadata/properties"/>
    <ds:schemaRef ds:uri="http://schemas.microsoft.com/office/infopath/2007/PartnerControls"/>
    <ds:schemaRef ds:uri="bced2708-2df0-4e4c-b040-0525db79a988"/>
    <ds:schemaRef ds:uri="9fdf7563-49dc-4a0c-816a-bc95101aabf7"/>
  </ds:schemaRefs>
</ds:datastoreItem>
</file>

<file path=customXml/itemProps2.xml><?xml version="1.0" encoding="utf-8"?>
<ds:datastoreItem xmlns:ds="http://schemas.openxmlformats.org/officeDocument/2006/customXml" ds:itemID="{707F2F87-16C6-4CA3-8F87-787FE623CF61}">
  <ds:schemaRefs>
    <ds:schemaRef ds:uri="http://schemas.microsoft.com/sharepoint/v3/contenttype/forms"/>
  </ds:schemaRefs>
</ds:datastoreItem>
</file>

<file path=customXml/itemProps3.xml><?xml version="1.0" encoding="utf-8"?>
<ds:datastoreItem xmlns:ds="http://schemas.openxmlformats.org/officeDocument/2006/customXml" ds:itemID="{2DCE288E-C0D9-45DA-BFD7-EE762DA7B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f7563-49dc-4a0c-816a-bc95101aabf7"/>
    <ds:schemaRef ds:uri="bced2708-2df0-4e4c-b040-0525db79a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36</TotalTime>
  <Pages>12</Pages>
  <Words>1872</Words>
  <Characters>10674</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12521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Williams (Swansea Bay UHB - PCTSG Ops Team)</dc:creator>
  <cp:keywords/>
  <dc:description/>
  <cp:lastModifiedBy>Abby Bolter (Swansea Bay UHB - Communications)</cp:lastModifiedBy>
  <cp:revision>31</cp:revision>
  <dcterms:created xsi:type="dcterms:W3CDTF">2026-08-25T08:50:00Z</dcterms:created>
  <dcterms:modified xsi:type="dcterms:W3CDTF">2026-09-01T13:52:00Z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0x01010076D7415FFDB2EC4A9B6D063F10EDA402</vt:lpwstr>
  </property>
  <property fmtid="{D5CDD505-2E9C-101B-9397-08002B2CF9AE}" pid="3" name="Order">
    <vt:r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en</vt:lpwstr>
  </property>
</Properties>
</file>