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736D" w:rsidRDefault="00AD5509" w:rsidP="00AD5509">
      <w:pPr>
        <w:jc w:val="center"/>
      </w:pPr>
      <w:bookmarkStart w:id="0" w:name="_top"/>
      <w:bookmarkEnd w:id="0"/>
      <w:r w:rsidRPr="00323BF0">
        <w:rPr>
          <w:rFonts w:ascii="Arial" w:hAnsi="Arial" w:cs="Arial"/>
          <w:noProof/>
          <w:color w:val="000000" w:themeColor="text1"/>
          <w:kern w:val="24"/>
          <w:lang w:eastAsia="en-GB"/>
        </w:rPr>
        <w:drawing>
          <wp:inline distT="0" distB="0" distL="0" distR="0" wp14:anchorId="5D0100CC" wp14:editId="0A886C40">
            <wp:extent cx="2533650" cy="2533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pper Valleys Cluster Logo Jpeg format.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33803" cy="2533803"/>
                    </a:xfrm>
                    <a:prstGeom prst="rect">
                      <a:avLst/>
                    </a:prstGeom>
                  </pic:spPr>
                </pic:pic>
              </a:graphicData>
            </a:graphic>
          </wp:inline>
        </w:drawing>
      </w:r>
    </w:p>
    <w:p w:rsidR="004F736D" w:rsidRPr="004F736D" w:rsidRDefault="005535E6" w:rsidP="004F736D">
      <w:pPr>
        <w:jc w:val="center"/>
        <w:rPr>
          <w:rFonts w:asciiTheme="majorHAnsi" w:hAnsiTheme="majorHAnsi" w:cstheme="majorHAnsi"/>
          <w:b/>
          <w:color w:val="2F5496" w:themeColor="accent5" w:themeShade="BF"/>
          <w:sz w:val="56"/>
        </w:rPr>
      </w:pPr>
      <w:r>
        <w:rPr>
          <w:rFonts w:asciiTheme="majorHAnsi" w:hAnsiTheme="majorHAnsi" w:cstheme="majorHAnsi"/>
          <w:b/>
          <w:color w:val="2F5496" w:themeColor="accent5" w:themeShade="BF"/>
          <w:sz w:val="56"/>
        </w:rPr>
        <w:t>Upper Valleys</w:t>
      </w:r>
      <w:r w:rsidR="004F736D" w:rsidRPr="004F736D">
        <w:rPr>
          <w:rFonts w:asciiTheme="majorHAnsi" w:hAnsiTheme="majorHAnsi" w:cstheme="majorHAnsi"/>
          <w:b/>
          <w:color w:val="2F5496" w:themeColor="accent5" w:themeShade="BF"/>
          <w:sz w:val="56"/>
        </w:rPr>
        <w:t xml:space="preserve"> Health Cluster</w:t>
      </w:r>
    </w:p>
    <w:p w:rsidR="004F736D" w:rsidRPr="004F736D" w:rsidRDefault="004F736D" w:rsidP="004F736D">
      <w:pPr>
        <w:jc w:val="center"/>
        <w:rPr>
          <w:rFonts w:asciiTheme="majorHAnsi" w:hAnsiTheme="majorHAnsi" w:cstheme="majorHAnsi"/>
          <w:b/>
          <w:color w:val="2F5496" w:themeColor="accent5" w:themeShade="BF"/>
          <w:sz w:val="96"/>
        </w:rPr>
      </w:pPr>
      <w:r w:rsidRPr="004F736D">
        <w:rPr>
          <w:rFonts w:asciiTheme="majorHAnsi" w:hAnsiTheme="majorHAnsi" w:cstheme="majorHAnsi"/>
          <w:b/>
          <w:color w:val="2F5496" w:themeColor="accent5" w:themeShade="BF"/>
          <w:sz w:val="96"/>
        </w:rPr>
        <w:t>Integrated Medium Term Plan</w:t>
      </w:r>
    </w:p>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(IMTP)</w:t>
      </w:r>
    </w:p>
    <w:p w:rsidR="004F736D" w:rsidRPr="004F736D" w:rsidRDefault="004F736D" w:rsidP="004F736D">
      <w:pPr>
        <w:jc w:val="center"/>
        <w:rPr>
          <w:rFonts w:asciiTheme="majorHAnsi" w:hAnsiTheme="majorHAnsi" w:cstheme="majorHAnsi"/>
          <w:b/>
          <w:color w:val="2F5496" w:themeColor="accent5" w:themeShade="BF"/>
          <w:sz w:val="44"/>
        </w:rPr>
      </w:pPr>
    </w:p>
    <w:p w:rsidR="004F736D" w:rsidRPr="004F736D" w:rsidRDefault="004F736D" w:rsidP="004F736D">
      <w:pPr>
        <w:jc w:val="center"/>
        <w:rPr>
          <w:rFonts w:asciiTheme="majorHAnsi" w:hAnsiTheme="majorHAnsi" w:cstheme="majorHAnsi"/>
        </w:rPr>
      </w:pPr>
      <w:r w:rsidRPr="004F736D">
        <w:rPr>
          <w:rFonts w:asciiTheme="majorHAnsi" w:hAnsiTheme="majorHAnsi" w:cstheme="majorHAnsi"/>
          <w:b/>
          <w:color w:val="2F5496" w:themeColor="accent5" w:themeShade="BF"/>
          <w:sz w:val="56"/>
        </w:rPr>
        <w:t>Annual Plan 2022 – 2023</w:t>
      </w:r>
    </w:p>
    <w:p w:rsidR="004F736D" w:rsidRPr="004F736D" w:rsidRDefault="004F736D" w:rsidP="004F736D">
      <w:pPr>
        <w:jc w:val="center"/>
        <w:rPr>
          <w:rFonts w:asciiTheme="majorHAnsi" w:hAnsiTheme="majorHAnsi" w:cstheme="majorHAnsi"/>
        </w:rPr>
        <w:sectPr w:rsidR="004F736D" w:rsidRPr="004F736D" w:rsidSect="00292575">
          <w:headerReference w:type="default" r:id="rId9"/>
          <w:footerReference w:type="default" r:id="rId10"/>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486626081"/>
        <w:docPartObj>
          <w:docPartGallery w:val="Table of Contents"/>
          <w:docPartUnique/>
        </w:docPartObj>
      </w:sdtPr>
      <w:sdtEndPr>
        <w:rPr>
          <w:b/>
          <w:bCs/>
          <w:noProof/>
        </w:rPr>
      </w:sdtEndPr>
      <w:sdtContent>
        <w:p w:rsidR="00893CC6" w:rsidRDefault="00893CC6">
          <w:pPr>
            <w:pStyle w:val="TOCHeading"/>
          </w:pPr>
          <w:r>
            <w:t>Contents</w:t>
          </w:r>
        </w:p>
        <w:p w:rsidR="00CB6214" w:rsidRDefault="00893CC6">
          <w:pPr>
            <w:pStyle w:val="TOC1"/>
            <w:tabs>
              <w:tab w:val="left" w:pos="440"/>
              <w:tab w:val="right" w:leader="dot" w:pos="13948"/>
            </w:tabs>
            <w:rPr>
              <w:rFonts w:eastAsiaTheme="minorEastAsia"/>
              <w:noProof/>
              <w:lang w:eastAsia="en-GB"/>
            </w:rPr>
          </w:pPr>
          <w:r>
            <w:fldChar w:fldCharType="begin"/>
          </w:r>
          <w:r>
            <w:instrText xml:space="preserve"> TOC \o "1-3" \h \z \u </w:instrText>
          </w:r>
          <w:r>
            <w:fldChar w:fldCharType="separate"/>
          </w:r>
          <w:hyperlink w:anchor="_Toc92181002" w:history="1">
            <w:r w:rsidR="00CB6214" w:rsidRPr="00E81C26">
              <w:rPr>
                <w:rStyle w:val="Hyperlink"/>
                <w:noProof/>
              </w:rPr>
              <w:t>1.</w:t>
            </w:r>
            <w:r w:rsidR="00CB6214">
              <w:rPr>
                <w:rFonts w:eastAsiaTheme="minorEastAsia"/>
                <w:noProof/>
                <w:lang w:eastAsia="en-GB"/>
              </w:rPr>
              <w:tab/>
            </w:r>
            <w:r w:rsidR="00CB6214" w:rsidRPr="00E81C26">
              <w:rPr>
                <w:rStyle w:val="Hyperlink"/>
                <w:noProof/>
              </w:rPr>
              <w:t>CLUSTER OVERVIEW – PLAN ON A PAGE</w:t>
            </w:r>
            <w:r w:rsidR="00CB6214">
              <w:rPr>
                <w:noProof/>
                <w:webHidden/>
              </w:rPr>
              <w:tab/>
            </w:r>
            <w:r w:rsidR="00CB6214">
              <w:rPr>
                <w:noProof/>
                <w:webHidden/>
              </w:rPr>
              <w:fldChar w:fldCharType="begin"/>
            </w:r>
            <w:r w:rsidR="00CB6214">
              <w:rPr>
                <w:noProof/>
                <w:webHidden/>
              </w:rPr>
              <w:instrText xml:space="preserve"> PAGEREF _Toc92181002 \h </w:instrText>
            </w:r>
            <w:r w:rsidR="00CB6214">
              <w:rPr>
                <w:noProof/>
                <w:webHidden/>
              </w:rPr>
            </w:r>
            <w:r w:rsidR="00CB6214">
              <w:rPr>
                <w:noProof/>
                <w:webHidden/>
              </w:rPr>
              <w:fldChar w:fldCharType="separate"/>
            </w:r>
            <w:r w:rsidR="008A63A2">
              <w:rPr>
                <w:noProof/>
                <w:webHidden/>
              </w:rPr>
              <w:t>1</w:t>
            </w:r>
            <w:r w:rsidR="00CB6214">
              <w:rPr>
                <w:noProof/>
                <w:webHidden/>
              </w:rPr>
              <w:fldChar w:fldCharType="end"/>
            </w:r>
          </w:hyperlink>
        </w:p>
        <w:p w:rsidR="00CB6214" w:rsidRDefault="0020318A">
          <w:pPr>
            <w:pStyle w:val="TOC1"/>
            <w:tabs>
              <w:tab w:val="right" w:leader="dot" w:pos="13948"/>
            </w:tabs>
            <w:rPr>
              <w:rFonts w:eastAsiaTheme="minorEastAsia"/>
              <w:noProof/>
              <w:lang w:eastAsia="en-GB"/>
            </w:rPr>
          </w:pPr>
          <w:hyperlink w:anchor="_Toc92181003" w:history="1">
            <w:r w:rsidR="00CB6214" w:rsidRPr="00E81C26">
              <w:rPr>
                <w:rStyle w:val="Hyperlink"/>
                <w:noProof/>
              </w:rPr>
              <w:t>2. FORWARD LOOK</w:t>
            </w:r>
            <w:r w:rsidR="00CB6214">
              <w:rPr>
                <w:noProof/>
                <w:webHidden/>
              </w:rPr>
              <w:tab/>
            </w:r>
            <w:r w:rsidR="00CB6214">
              <w:rPr>
                <w:noProof/>
                <w:webHidden/>
              </w:rPr>
              <w:fldChar w:fldCharType="begin"/>
            </w:r>
            <w:r w:rsidR="00CB6214">
              <w:rPr>
                <w:noProof/>
                <w:webHidden/>
              </w:rPr>
              <w:instrText xml:space="preserve"> PAGEREF _Toc92181003 \h </w:instrText>
            </w:r>
            <w:r w:rsidR="00CB6214">
              <w:rPr>
                <w:noProof/>
                <w:webHidden/>
              </w:rPr>
            </w:r>
            <w:r w:rsidR="00CB6214">
              <w:rPr>
                <w:noProof/>
                <w:webHidden/>
              </w:rPr>
              <w:fldChar w:fldCharType="separate"/>
            </w:r>
            <w:r w:rsidR="008A63A2">
              <w:rPr>
                <w:noProof/>
                <w:webHidden/>
              </w:rPr>
              <w:t>2</w:t>
            </w:r>
            <w:r w:rsidR="00CB6214">
              <w:rPr>
                <w:noProof/>
                <w:webHidden/>
              </w:rPr>
              <w:fldChar w:fldCharType="end"/>
            </w:r>
          </w:hyperlink>
        </w:p>
        <w:p w:rsidR="00CB6214" w:rsidRDefault="0020318A">
          <w:pPr>
            <w:pStyle w:val="TOC2"/>
            <w:tabs>
              <w:tab w:val="right" w:leader="dot" w:pos="13948"/>
            </w:tabs>
            <w:rPr>
              <w:rFonts w:eastAsiaTheme="minorEastAsia"/>
              <w:noProof/>
              <w:lang w:eastAsia="en-GB"/>
            </w:rPr>
          </w:pPr>
          <w:hyperlink w:anchor="_Toc92181004" w:history="1">
            <w:r w:rsidR="00CB6214" w:rsidRPr="00E81C26">
              <w:rPr>
                <w:rStyle w:val="Hyperlink"/>
                <w:b/>
                <w:noProof/>
              </w:rPr>
              <w:t>SWOT ANALYSIS</w:t>
            </w:r>
            <w:r w:rsidR="00CB6214">
              <w:rPr>
                <w:noProof/>
                <w:webHidden/>
              </w:rPr>
              <w:tab/>
            </w:r>
            <w:r w:rsidR="00CB6214">
              <w:rPr>
                <w:noProof/>
                <w:webHidden/>
              </w:rPr>
              <w:fldChar w:fldCharType="begin"/>
            </w:r>
            <w:r w:rsidR="00CB6214">
              <w:rPr>
                <w:noProof/>
                <w:webHidden/>
              </w:rPr>
              <w:instrText xml:space="preserve"> PAGEREF _Toc92181004 \h </w:instrText>
            </w:r>
            <w:r w:rsidR="00CB6214">
              <w:rPr>
                <w:noProof/>
                <w:webHidden/>
              </w:rPr>
            </w:r>
            <w:r w:rsidR="00CB6214">
              <w:rPr>
                <w:noProof/>
                <w:webHidden/>
              </w:rPr>
              <w:fldChar w:fldCharType="separate"/>
            </w:r>
            <w:r w:rsidR="008A63A2">
              <w:rPr>
                <w:noProof/>
                <w:webHidden/>
              </w:rPr>
              <w:t>4</w:t>
            </w:r>
            <w:r w:rsidR="00CB6214">
              <w:rPr>
                <w:noProof/>
                <w:webHidden/>
              </w:rPr>
              <w:fldChar w:fldCharType="end"/>
            </w:r>
          </w:hyperlink>
        </w:p>
        <w:p w:rsidR="00CB6214" w:rsidRDefault="0020318A">
          <w:pPr>
            <w:pStyle w:val="TOC1"/>
            <w:tabs>
              <w:tab w:val="right" w:leader="dot" w:pos="13948"/>
            </w:tabs>
            <w:rPr>
              <w:rFonts w:eastAsiaTheme="minorEastAsia"/>
              <w:noProof/>
              <w:lang w:eastAsia="en-GB"/>
            </w:rPr>
          </w:pPr>
          <w:hyperlink w:anchor="_Toc92181005" w:history="1">
            <w:r w:rsidR="00CB6214" w:rsidRPr="00E81C26">
              <w:rPr>
                <w:rStyle w:val="Hyperlink"/>
                <w:noProof/>
              </w:rPr>
              <w:t>3. VISION/MISSION STATEMENT</w:t>
            </w:r>
            <w:r w:rsidR="00CB6214">
              <w:rPr>
                <w:noProof/>
                <w:webHidden/>
              </w:rPr>
              <w:tab/>
            </w:r>
            <w:r w:rsidR="00CB6214">
              <w:rPr>
                <w:noProof/>
                <w:webHidden/>
              </w:rPr>
              <w:fldChar w:fldCharType="begin"/>
            </w:r>
            <w:r w:rsidR="00CB6214">
              <w:rPr>
                <w:noProof/>
                <w:webHidden/>
              </w:rPr>
              <w:instrText xml:space="preserve"> PAGEREF _Toc92181005 \h </w:instrText>
            </w:r>
            <w:r w:rsidR="00CB6214">
              <w:rPr>
                <w:noProof/>
                <w:webHidden/>
              </w:rPr>
            </w:r>
            <w:r w:rsidR="00CB6214">
              <w:rPr>
                <w:noProof/>
                <w:webHidden/>
              </w:rPr>
              <w:fldChar w:fldCharType="separate"/>
            </w:r>
            <w:r w:rsidR="008A63A2">
              <w:rPr>
                <w:noProof/>
                <w:webHidden/>
              </w:rPr>
              <w:t>5</w:t>
            </w:r>
            <w:r w:rsidR="00CB6214">
              <w:rPr>
                <w:noProof/>
                <w:webHidden/>
              </w:rPr>
              <w:fldChar w:fldCharType="end"/>
            </w:r>
          </w:hyperlink>
        </w:p>
        <w:p w:rsidR="00CB6214" w:rsidRDefault="0020318A">
          <w:pPr>
            <w:pStyle w:val="TOC1"/>
            <w:tabs>
              <w:tab w:val="right" w:leader="dot" w:pos="13948"/>
            </w:tabs>
            <w:rPr>
              <w:rFonts w:eastAsiaTheme="minorEastAsia"/>
              <w:noProof/>
              <w:lang w:eastAsia="en-GB"/>
            </w:rPr>
          </w:pPr>
          <w:hyperlink w:anchor="_Toc92181006" w:history="1">
            <w:r w:rsidR="00CB6214" w:rsidRPr="00E81C26">
              <w:rPr>
                <w:rStyle w:val="Hyperlink"/>
                <w:noProof/>
              </w:rPr>
              <w:t>4. STRATEGIC BACKGROUND &amp; PRIORITY AREAS</w:t>
            </w:r>
            <w:r w:rsidR="00CB6214">
              <w:rPr>
                <w:noProof/>
                <w:webHidden/>
              </w:rPr>
              <w:tab/>
            </w:r>
            <w:r w:rsidR="00CB6214">
              <w:rPr>
                <w:noProof/>
                <w:webHidden/>
              </w:rPr>
              <w:fldChar w:fldCharType="begin"/>
            </w:r>
            <w:r w:rsidR="00CB6214">
              <w:rPr>
                <w:noProof/>
                <w:webHidden/>
              </w:rPr>
              <w:instrText xml:space="preserve"> PAGEREF _Toc92181006 \h </w:instrText>
            </w:r>
            <w:r w:rsidR="00CB6214">
              <w:rPr>
                <w:noProof/>
                <w:webHidden/>
              </w:rPr>
            </w:r>
            <w:r w:rsidR="00CB6214">
              <w:rPr>
                <w:noProof/>
                <w:webHidden/>
              </w:rPr>
              <w:fldChar w:fldCharType="separate"/>
            </w:r>
            <w:r w:rsidR="008A63A2">
              <w:rPr>
                <w:noProof/>
                <w:webHidden/>
              </w:rPr>
              <w:t>6</w:t>
            </w:r>
            <w:r w:rsidR="00CB6214">
              <w:rPr>
                <w:noProof/>
                <w:webHidden/>
              </w:rPr>
              <w:fldChar w:fldCharType="end"/>
            </w:r>
          </w:hyperlink>
        </w:p>
        <w:p w:rsidR="00CB6214" w:rsidRDefault="0020318A">
          <w:pPr>
            <w:pStyle w:val="TOC2"/>
            <w:tabs>
              <w:tab w:val="right" w:leader="dot" w:pos="13948"/>
            </w:tabs>
            <w:rPr>
              <w:rFonts w:eastAsiaTheme="minorEastAsia"/>
              <w:noProof/>
              <w:lang w:eastAsia="en-GB"/>
            </w:rPr>
          </w:pPr>
          <w:hyperlink w:anchor="_Toc92181007" w:history="1">
            <w:r w:rsidR="00CB6214" w:rsidRPr="00E81C26">
              <w:rPr>
                <w:rStyle w:val="Hyperlink"/>
                <w:rFonts w:ascii="Arial" w:hAnsi="Arial" w:cs="Arial"/>
                <w:b/>
                <w:noProof/>
              </w:rPr>
              <w:t>CLUSTER IMTP STRATEGIC PRIORITY AREAS</w:t>
            </w:r>
            <w:r w:rsidR="00CB6214">
              <w:rPr>
                <w:noProof/>
                <w:webHidden/>
              </w:rPr>
              <w:tab/>
            </w:r>
            <w:r w:rsidR="00CB6214">
              <w:rPr>
                <w:noProof/>
                <w:webHidden/>
              </w:rPr>
              <w:fldChar w:fldCharType="begin"/>
            </w:r>
            <w:r w:rsidR="00CB6214">
              <w:rPr>
                <w:noProof/>
                <w:webHidden/>
              </w:rPr>
              <w:instrText xml:space="preserve"> PAGEREF _Toc92181007 \h </w:instrText>
            </w:r>
            <w:r w:rsidR="00CB6214">
              <w:rPr>
                <w:noProof/>
                <w:webHidden/>
              </w:rPr>
            </w:r>
            <w:r w:rsidR="00CB6214">
              <w:rPr>
                <w:noProof/>
                <w:webHidden/>
              </w:rPr>
              <w:fldChar w:fldCharType="separate"/>
            </w:r>
            <w:r w:rsidR="008A63A2">
              <w:rPr>
                <w:noProof/>
                <w:webHidden/>
              </w:rPr>
              <w:t>9</w:t>
            </w:r>
            <w:r w:rsidR="00CB6214">
              <w:rPr>
                <w:noProof/>
                <w:webHidden/>
              </w:rPr>
              <w:fldChar w:fldCharType="end"/>
            </w:r>
          </w:hyperlink>
        </w:p>
        <w:p w:rsidR="00CB6214" w:rsidRDefault="0020318A">
          <w:pPr>
            <w:pStyle w:val="TOC1"/>
            <w:tabs>
              <w:tab w:val="right" w:leader="dot" w:pos="13948"/>
            </w:tabs>
            <w:rPr>
              <w:rFonts w:eastAsiaTheme="minorEastAsia"/>
              <w:noProof/>
              <w:lang w:eastAsia="en-GB"/>
            </w:rPr>
          </w:pPr>
          <w:hyperlink w:anchor="_Toc92181008" w:history="1">
            <w:r w:rsidR="00CB6214" w:rsidRPr="00E81C26">
              <w:rPr>
                <w:rStyle w:val="Hyperlink"/>
                <w:noProof/>
              </w:rPr>
              <w:t>5. CLUSTER NEEDS HIGHLIGHTS</w:t>
            </w:r>
            <w:r w:rsidR="00CB6214">
              <w:rPr>
                <w:noProof/>
                <w:webHidden/>
              </w:rPr>
              <w:tab/>
            </w:r>
            <w:r w:rsidR="00CB6214">
              <w:rPr>
                <w:noProof/>
                <w:webHidden/>
              </w:rPr>
              <w:fldChar w:fldCharType="begin"/>
            </w:r>
            <w:r w:rsidR="00CB6214">
              <w:rPr>
                <w:noProof/>
                <w:webHidden/>
              </w:rPr>
              <w:instrText xml:space="preserve"> PAGEREF _Toc92181008 \h </w:instrText>
            </w:r>
            <w:r w:rsidR="00CB6214">
              <w:rPr>
                <w:noProof/>
                <w:webHidden/>
              </w:rPr>
            </w:r>
            <w:r w:rsidR="00CB6214">
              <w:rPr>
                <w:noProof/>
                <w:webHidden/>
              </w:rPr>
              <w:fldChar w:fldCharType="separate"/>
            </w:r>
            <w:r w:rsidR="008A63A2">
              <w:rPr>
                <w:noProof/>
                <w:webHidden/>
              </w:rPr>
              <w:t>11</w:t>
            </w:r>
            <w:r w:rsidR="00CB6214">
              <w:rPr>
                <w:noProof/>
                <w:webHidden/>
              </w:rPr>
              <w:fldChar w:fldCharType="end"/>
            </w:r>
          </w:hyperlink>
        </w:p>
        <w:p w:rsidR="00CB6214" w:rsidRDefault="0020318A">
          <w:pPr>
            <w:pStyle w:val="TOC2"/>
            <w:tabs>
              <w:tab w:val="right" w:leader="dot" w:pos="13948"/>
            </w:tabs>
            <w:rPr>
              <w:rFonts w:eastAsiaTheme="minorEastAsia"/>
              <w:noProof/>
              <w:lang w:eastAsia="en-GB"/>
            </w:rPr>
          </w:pPr>
          <w:hyperlink w:anchor="_Toc92181009" w:history="1">
            <w:r w:rsidR="00CB6214" w:rsidRPr="00E81C26">
              <w:rPr>
                <w:rStyle w:val="Hyperlink"/>
                <w:b/>
                <w:noProof/>
              </w:rPr>
              <w:t>SUMMARY</w:t>
            </w:r>
            <w:r w:rsidR="00CB6214">
              <w:rPr>
                <w:noProof/>
                <w:webHidden/>
              </w:rPr>
              <w:tab/>
            </w:r>
            <w:r w:rsidR="00CB6214">
              <w:rPr>
                <w:noProof/>
                <w:webHidden/>
              </w:rPr>
              <w:fldChar w:fldCharType="begin"/>
            </w:r>
            <w:r w:rsidR="00CB6214">
              <w:rPr>
                <w:noProof/>
                <w:webHidden/>
              </w:rPr>
              <w:instrText xml:space="preserve"> PAGEREF _Toc92181009 \h </w:instrText>
            </w:r>
            <w:r w:rsidR="00CB6214">
              <w:rPr>
                <w:noProof/>
                <w:webHidden/>
              </w:rPr>
            </w:r>
            <w:r w:rsidR="00CB6214">
              <w:rPr>
                <w:noProof/>
                <w:webHidden/>
              </w:rPr>
              <w:fldChar w:fldCharType="separate"/>
            </w:r>
            <w:r w:rsidR="008A63A2">
              <w:rPr>
                <w:noProof/>
                <w:webHidden/>
              </w:rPr>
              <w:t>11</w:t>
            </w:r>
            <w:r w:rsidR="00CB6214">
              <w:rPr>
                <w:noProof/>
                <w:webHidden/>
              </w:rPr>
              <w:fldChar w:fldCharType="end"/>
            </w:r>
          </w:hyperlink>
        </w:p>
        <w:p w:rsidR="00CB6214" w:rsidRDefault="0020318A">
          <w:pPr>
            <w:pStyle w:val="TOC2"/>
            <w:tabs>
              <w:tab w:val="right" w:leader="dot" w:pos="13948"/>
            </w:tabs>
            <w:rPr>
              <w:rFonts w:eastAsiaTheme="minorEastAsia"/>
              <w:noProof/>
              <w:lang w:eastAsia="en-GB"/>
            </w:rPr>
          </w:pPr>
          <w:hyperlink w:anchor="_Toc92181010" w:history="1">
            <w:r w:rsidR="00CB6214" w:rsidRPr="00E81C26">
              <w:rPr>
                <w:rStyle w:val="Hyperlink"/>
                <w:b/>
                <w:noProof/>
              </w:rPr>
              <w:t>LOCALITY KEY FACTS</w:t>
            </w:r>
            <w:r w:rsidR="00CB6214">
              <w:rPr>
                <w:noProof/>
                <w:webHidden/>
              </w:rPr>
              <w:tab/>
            </w:r>
            <w:r w:rsidR="00CB6214">
              <w:rPr>
                <w:noProof/>
                <w:webHidden/>
              </w:rPr>
              <w:fldChar w:fldCharType="begin"/>
            </w:r>
            <w:r w:rsidR="00CB6214">
              <w:rPr>
                <w:noProof/>
                <w:webHidden/>
              </w:rPr>
              <w:instrText xml:space="preserve"> PAGEREF _Toc92181010 \h </w:instrText>
            </w:r>
            <w:r w:rsidR="00CB6214">
              <w:rPr>
                <w:noProof/>
                <w:webHidden/>
              </w:rPr>
            </w:r>
            <w:r w:rsidR="00CB6214">
              <w:rPr>
                <w:noProof/>
                <w:webHidden/>
              </w:rPr>
              <w:fldChar w:fldCharType="separate"/>
            </w:r>
            <w:r w:rsidR="008A63A2">
              <w:rPr>
                <w:noProof/>
                <w:webHidden/>
              </w:rPr>
              <w:t>15</w:t>
            </w:r>
            <w:r w:rsidR="00CB6214">
              <w:rPr>
                <w:noProof/>
                <w:webHidden/>
              </w:rPr>
              <w:fldChar w:fldCharType="end"/>
            </w:r>
          </w:hyperlink>
        </w:p>
        <w:p w:rsidR="00CB6214" w:rsidRDefault="0020318A">
          <w:pPr>
            <w:pStyle w:val="TOC1"/>
            <w:tabs>
              <w:tab w:val="right" w:leader="dot" w:pos="13948"/>
            </w:tabs>
            <w:rPr>
              <w:rFonts w:eastAsiaTheme="minorEastAsia"/>
              <w:noProof/>
              <w:lang w:eastAsia="en-GB"/>
            </w:rPr>
          </w:pPr>
          <w:hyperlink w:anchor="_Toc92181011" w:history="1">
            <w:r w:rsidR="00CB6214" w:rsidRPr="00E81C26">
              <w:rPr>
                <w:rStyle w:val="Hyperlink"/>
                <w:noProof/>
              </w:rPr>
              <w:t>6. ACTION PLAN</w:t>
            </w:r>
            <w:r w:rsidR="00CB6214">
              <w:rPr>
                <w:noProof/>
                <w:webHidden/>
              </w:rPr>
              <w:tab/>
            </w:r>
            <w:r w:rsidR="00CB6214">
              <w:rPr>
                <w:noProof/>
                <w:webHidden/>
              </w:rPr>
              <w:fldChar w:fldCharType="begin"/>
            </w:r>
            <w:r w:rsidR="00CB6214">
              <w:rPr>
                <w:noProof/>
                <w:webHidden/>
              </w:rPr>
              <w:instrText xml:space="preserve"> PAGEREF _Toc92181011 \h </w:instrText>
            </w:r>
            <w:r w:rsidR="00CB6214">
              <w:rPr>
                <w:noProof/>
                <w:webHidden/>
              </w:rPr>
            </w:r>
            <w:r w:rsidR="00CB6214">
              <w:rPr>
                <w:noProof/>
                <w:webHidden/>
              </w:rPr>
              <w:fldChar w:fldCharType="separate"/>
            </w:r>
            <w:r w:rsidR="008A63A2">
              <w:rPr>
                <w:noProof/>
                <w:webHidden/>
              </w:rPr>
              <w:t>16</w:t>
            </w:r>
            <w:r w:rsidR="00CB6214">
              <w:rPr>
                <w:noProof/>
                <w:webHidden/>
              </w:rPr>
              <w:fldChar w:fldCharType="end"/>
            </w:r>
          </w:hyperlink>
        </w:p>
        <w:p w:rsidR="00CB6214" w:rsidRDefault="0020318A">
          <w:pPr>
            <w:pStyle w:val="TOC1"/>
            <w:tabs>
              <w:tab w:val="right" w:leader="dot" w:pos="13948"/>
            </w:tabs>
            <w:rPr>
              <w:rFonts w:eastAsiaTheme="minorEastAsia"/>
              <w:noProof/>
              <w:lang w:eastAsia="en-GB"/>
            </w:rPr>
          </w:pPr>
          <w:hyperlink w:anchor="_Toc92181012" w:history="1">
            <w:r w:rsidR="00CB6214" w:rsidRPr="00E81C26">
              <w:rPr>
                <w:rStyle w:val="Hyperlink"/>
                <w:noProof/>
              </w:rPr>
              <w:t>7. GOVERNANCE ARRANGEMENTS</w:t>
            </w:r>
            <w:r w:rsidR="00CB6214">
              <w:rPr>
                <w:noProof/>
                <w:webHidden/>
              </w:rPr>
              <w:tab/>
            </w:r>
            <w:r w:rsidR="00CB6214">
              <w:rPr>
                <w:noProof/>
                <w:webHidden/>
              </w:rPr>
              <w:fldChar w:fldCharType="begin"/>
            </w:r>
            <w:r w:rsidR="00CB6214">
              <w:rPr>
                <w:noProof/>
                <w:webHidden/>
              </w:rPr>
              <w:instrText xml:space="preserve"> PAGEREF _Toc92181012 \h </w:instrText>
            </w:r>
            <w:r w:rsidR="00CB6214">
              <w:rPr>
                <w:noProof/>
                <w:webHidden/>
              </w:rPr>
            </w:r>
            <w:r w:rsidR="00CB6214">
              <w:rPr>
                <w:noProof/>
                <w:webHidden/>
              </w:rPr>
              <w:fldChar w:fldCharType="separate"/>
            </w:r>
            <w:r w:rsidR="008A63A2">
              <w:rPr>
                <w:noProof/>
                <w:webHidden/>
              </w:rPr>
              <w:t>24</w:t>
            </w:r>
            <w:r w:rsidR="00CB6214">
              <w:rPr>
                <w:noProof/>
                <w:webHidden/>
              </w:rPr>
              <w:fldChar w:fldCharType="end"/>
            </w:r>
          </w:hyperlink>
        </w:p>
        <w:p w:rsidR="00CB6214" w:rsidRDefault="0020318A">
          <w:pPr>
            <w:pStyle w:val="TOC2"/>
            <w:tabs>
              <w:tab w:val="right" w:leader="dot" w:pos="13948"/>
            </w:tabs>
            <w:rPr>
              <w:rFonts w:eastAsiaTheme="minorEastAsia"/>
              <w:noProof/>
              <w:lang w:eastAsia="en-GB"/>
            </w:rPr>
          </w:pPr>
          <w:hyperlink w:anchor="_Toc92181013" w:history="1">
            <w:r w:rsidR="00CB6214" w:rsidRPr="00E81C26">
              <w:rPr>
                <w:rStyle w:val="Hyperlink"/>
                <w:noProof/>
              </w:rPr>
              <w:t>MEMBERS</w:t>
            </w:r>
            <w:r w:rsidR="00CB6214">
              <w:rPr>
                <w:noProof/>
                <w:webHidden/>
              </w:rPr>
              <w:tab/>
            </w:r>
            <w:r w:rsidR="00CB6214">
              <w:rPr>
                <w:noProof/>
                <w:webHidden/>
              </w:rPr>
              <w:fldChar w:fldCharType="begin"/>
            </w:r>
            <w:r w:rsidR="00CB6214">
              <w:rPr>
                <w:noProof/>
                <w:webHidden/>
              </w:rPr>
              <w:instrText xml:space="preserve"> PAGEREF _Toc92181013 \h </w:instrText>
            </w:r>
            <w:r w:rsidR="00CB6214">
              <w:rPr>
                <w:noProof/>
                <w:webHidden/>
              </w:rPr>
            </w:r>
            <w:r w:rsidR="00CB6214">
              <w:rPr>
                <w:noProof/>
                <w:webHidden/>
              </w:rPr>
              <w:fldChar w:fldCharType="separate"/>
            </w:r>
            <w:r w:rsidR="008A63A2">
              <w:rPr>
                <w:noProof/>
                <w:webHidden/>
              </w:rPr>
              <w:t>24</w:t>
            </w:r>
            <w:r w:rsidR="00CB6214">
              <w:rPr>
                <w:noProof/>
                <w:webHidden/>
              </w:rPr>
              <w:fldChar w:fldCharType="end"/>
            </w:r>
          </w:hyperlink>
        </w:p>
        <w:p w:rsidR="00CB6214" w:rsidRDefault="0020318A">
          <w:pPr>
            <w:pStyle w:val="TOC1"/>
            <w:tabs>
              <w:tab w:val="right" w:leader="dot" w:pos="13948"/>
            </w:tabs>
            <w:rPr>
              <w:rFonts w:eastAsiaTheme="minorEastAsia"/>
              <w:noProof/>
              <w:lang w:eastAsia="en-GB"/>
            </w:rPr>
          </w:pPr>
          <w:hyperlink w:anchor="_Toc92181014" w:history="1">
            <w:r w:rsidR="00CB6214" w:rsidRPr="00E81C26">
              <w:rPr>
                <w:rStyle w:val="Hyperlink"/>
                <w:noProof/>
              </w:rPr>
              <w:t>8. CLUSTER ASSETS PROFILE</w:t>
            </w:r>
            <w:r w:rsidR="00CB6214">
              <w:rPr>
                <w:noProof/>
                <w:webHidden/>
              </w:rPr>
              <w:tab/>
            </w:r>
            <w:r w:rsidR="00CB6214">
              <w:rPr>
                <w:noProof/>
                <w:webHidden/>
              </w:rPr>
              <w:fldChar w:fldCharType="begin"/>
            </w:r>
            <w:r w:rsidR="00CB6214">
              <w:rPr>
                <w:noProof/>
                <w:webHidden/>
              </w:rPr>
              <w:instrText xml:space="preserve"> PAGEREF _Toc92181014 \h </w:instrText>
            </w:r>
            <w:r w:rsidR="00CB6214">
              <w:rPr>
                <w:noProof/>
                <w:webHidden/>
              </w:rPr>
            </w:r>
            <w:r w:rsidR="00CB6214">
              <w:rPr>
                <w:noProof/>
                <w:webHidden/>
              </w:rPr>
              <w:fldChar w:fldCharType="separate"/>
            </w:r>
            <w:r w:rsidR="008A63A2">
              <w:rPr>
                <w:noProof/>
                <w:webHidden/>
              </w:rPr>
              <w:t>25</w:t>
            </w:r>
            <w:r w:rsidR="00CB6214">
              <w:rPr>
                <w:noProof/>
                <w:webHidden/>
              </w:rPr>
              <w:fldChar w:fldCharType="end"/>
            </w:r>
          </w:hyperlink>
        </w:p>
        <w:p w:rsidR="00CB6214" w:rsidRDefault="0020318A">
          <w:pPr>
            <w:pStyle w:val="TOC2"/>
            <w:tabs>
              <w:tab w:val="right" w:leader="dot" w:pos="13948"/>
            </w:tabs>
            <w:rPr>
              <w:rFonts w:eastAsiaTheme="minorEastAsia"/>
              <w:noProof/>
              <w:lang w:eastAsia="en-GB"/>
            </w:rPr>
          </w:pPr>
          <w:hyperlink w:anchor="_Toc92181015" w:history="1">
            <w:r w:rsidR="00CB6214" w:rsidRPr="00E81C26">
              <w:rPr>
                <w:rStyle w:val="Hyperlink"/>
                <w:rFonts w:eastAsia="Calibri"/>
                <w:noProof/>
                <w:lang w:val="en-US"/>
              </w:rPr>
              <w:t>Community Assets</w:t>
            </w:r>
            <w:r w:rsidR="00CB6214">
              <w:rPr>
                <w:noProof/>
                <w:webHidden/>
              </w:rPr>
              <w:tab/>
            </w:r>
            <w:r w:rsidR="00CB6214">
              <w:rPr>
                <w:noProof/>
                <w:webHidden/>
              </w:rPr>
              <w:fldChar w:fldCharType="begin"/>
            </w:r>
            <w:r w:rsidR="00CB6214">
              <w:rPr>
                <w:noProof/>
                <w:webHidden/>
              </w:rPr>
              <w:instrText xml:space="preserve"> PAGEREF _Toc92181015 \h </w:instrText>
            </w:r>
            <w:r w:rsidR="00CB6214">
              <w:rPr>
                <w:noProof/>
                <w:webHidden/>
              </w:rPr>
            </w:r>
            <w:r w:rsidR="00CB6214">
              <w:rPr>
                <w:noProof/>
                <w:webHidden/>
              </w:rPr>
              <w:fldChar w:fldCharType="separate"/>
            </w:r>
            <w:r w:rsidR="008A63A2">
              <w:rPr>
                <w:noProof/>
                <w:webHidden/>
              </w:rPr>
              <w:t>25</w:t>
            </w:r>
            <w:r w:rsidR="00CB6214">
              <w:rPr>
                <w:noProof/>
                <w:webHidden/>
              </w:rPr>
              <w:fldChar w:fldCharType="end"/>
            </w:r>
          </w:hyperlink>
        </w:p>
        <w:p w:rsidR="00CB6214" w:rsidRDefault="0020318A">
          <w:pPr>
            <w:pStyle w:val="TOC1"/>
            <w:tabs>
              <w:tab w:val="right" w:leader="dot" w:pos="13948"/>
            </w:tabs>
            <w:rPr>
              <w:rFonts w:eastAsiaTheme="minorEastAsia"/>
              <w:noProof/>
              <w:lang w:eastAsia="en-GB"/>
            </w:rPr>
          </w:pPr>
          <w:hyperlink w:anchor="_Toc92181016" w:history="1">
            <w:r w:rsidR="00CB6214" w:rsidRPr="00E81C26">
              <w:rPr>
                <w:rStyle w:val="Hyperlink"/>
                <w:noProof/>
              </w:rPr>
              <w:t>9. CLUSTER WORKFORCE PROFILE</w:t>
            </w:r>
            <w:r w:rsidR="00CB6214">
              <w:rPr>
                <w:noProof/>
                <w:webHidden/>
              </w:rPr>
              <w:tab/>
            </w:r>
            <w:r w:rsidR="00CB6214">
              <w:rPr>
                <w:noProof/>
                <w:webHidden/>
              </w:rPr>
              <w:fldChar w:fldCharType="begin"/>
            </w:r>
            <w:r w:rsidR="00CB6214">
              <w:rPr>
                <w:noProof/>
                <w:webHidden/>
              </w:rPr>
              <w:instrText xml:space="preserve"> PAGEREF _Toc92181016 \h </w:instrText>
            </w:r>
            <w:r w:rsidR="00CB6214">
              <w:rPr>
                <w:noProof/>
                <w:webHidden/>
              </w:rPr>
            </w:r>
            <w:r w:rsidR="00CB6214">
              <w:rPr>
                <w:noProof/>
                <w:webHidden/>
              </w:rPr>
              <w:fldChar w:fldCharType="separate"/>
            </w:r>
            <w:r w:rsidR="008A63A2">
              <w:rPr>
                <w:noProof/>
                <w:webHidden/>
              </w:rPr>
              <w:t>26</w:t>
            </w:r>
            <w:r w:rsidR="00CB6214">
              <w:rPr>
                <w:noProof/>
                <w:webHidden/>
              </w:rPr>
              <w:fldChar w:fldCharType="end"/>
            </w:r>
          </w:hyperlink>
        </w:p>
        <w:p w:rsidR="00CB6214" w:rsidRDefault="0020318A">
          <w:pPr>
            <w:pStyle w:val="TOC1"/>
            <w:tabs>
              <w:tab w:val="right" w:leader="dot" w:pos="13948"/>
            </w:tabs>
            <w:rPr>
              <w:rFonts w:eastAsiaTheme="minorEastAsia"/>
              <w:noProof/>
              <w:lang w:eastAsia="en-GB"/>
            </w:rPr>
          </w:pPr>
          <w:hyperlink w:anchor="_Toc92181017" w:history="1">
            <w:r w:rsidR="00CB6214" w:rsidRPr="00E81C26">
              <w:rPr>
                <w:rStyle w:val="Hyperlink"/>
                <w:noProof/>
              </w:rPr>
              <w:t>10. CLUSTER FINANCIAL PROFILE</w:t>
            </w:r>
            <w:r w:rsidR="00CB6214">
              <w:rPr>
                <w:noProof/>
                <w:webHidden/>
              </w:rPr>
              <w:tab/>
            </w:r>
            <w:r w:rsidR="00CB6214">
              <w:rPr>
                <w:noProof/>
                <w:webHidden/>
              </w:rPr>
              <w:fldChar w:fldCharType="begin"/>
            </w:r>
            <w:r w:rsidR="00CB6214">
              <w:rPr>
                <w:noProof/>
                <w:webHidden/>
              </w:rPr>
              <w:instrText xml:space="preserve"> PAGEREF _Toc92181017 \h </w:instrText>
            </w:r>
            <w:r w:rsidR="00CB6214">
              <w:rPr>
                <w:noProof/>
                <w:webHidden/>
              </w:rPr>
            </w:r>
            <w:r w:rsidR="00CB6214">
              <w:rPr>
                <w:noProof/>
                <w:webHidden/>
              </w:rPr>
              <w:fldChar w:fldCharType="separate"/>
            </w:r>
            <w:r w:rsidR="008A63A2">
              <w:rPr>
                <w:noProof/>
                <w:webHidden/>
              </w:rPr>
              <w:t>28</w:t>
            </w:r>
            <w:r w:rsidR="00CB6214">
              <w:rPr>
                <w:noProof/>
                <w:webHidden/>
              </w:rPr>
              <w:fldChar w:fldCharType="end"/>
            </w:r>
          </w:hyperlink>
        </w:p>
        <w:p w:rsidR="00893CC6" w:rsidRDefault="00893CC6">
          <w:r>
            <w:rPr>
              <w:b/>
              <w:bCs/>
              <w:noProof/>
            </w:rPr>
            <w:fldChar w:fldCharType="end"/>
          </w:r>
        </w:p>
      </w:sdtContent>
    </w:sdt>
    <w:p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rsidR="004F736D" w:rsidRDefault="004F736D" w:rsidP="00E65E94">
      <w:pPr>
        <w:pStyle w:val="Heading1"/>
        <w:numPr>
          <w:ilvl w:val="0"/>
          <w:numId w:val="26"/>
        </w:numPr>
        <w:pBdr>
          <w:bottom w:val="double" w:sz="4" w:space="1" w:color="1F4E79" w:themeColor="accent1" w:themeShade="80"/>
        </w:pBdr>
      </w:pPr>
      <w:bookmarkStart w:id="1" w:name="_Toc92181002"/>
      <w:r>
        <w:lastRenderedPageBreak/>
        <w:t>CLUSTER OVERVIEW – PLAN ON A PAGE</w:t>
      </w:r>
      <w:bookmarkEnd w:id="1"/>
    </w:p>
    <w:p w:rsidR="0062517C" w:rsidRPr="0062517C" w:rsidRDefault="0062517C" w:rsidP="0062517C"/>
    <w:tbl>
      <w:tblPr>
        <w:tblStyle w:val="TableGrid"/>
        <w:tblW w:w="15306" w:type="dxa"/>
        <w:jc w:val="center"/>
        <w:tblLook w:val="04A0" w:firstRow="1" w:lastRow="0" w:firstColumn="1" w:lastColumn="0" w:noHBand="0" w:noVBand="1"/>
      </w:tblPr>
      <w:tblGrid>
        <w:gridCol w:w="5102"/>
        <w:gridCol w:w="5102"/>
        <w:gridCol w:w="5102"/>
      </w:tblGrid>
      <w:tr w:rsidR="0062517C" w:rsidRPr="00123BC2" w:rsidTr="0062517C">
        <w:trPr>
          <w:trHeight w:val="567"/>
          <w:jc w:val="center"/>
        </w:trPr>
        <w:tc>
          <w:tcPr>
            <w:tcW w:w="5102" w:type="dxa"/>
            <w:shd w:val="clear" w:color="auto" w:fill="DEEAF6" w:themeFill="accent1" w:themeFillTint="33"/>
            <w:vAlign w:val="center"/>
          </w:tcPr>
          <w:p w:rsidR="0062517C" w:rsidRPr="00123BC2" w:rsidRDefault="0020318A" w:rsidP="00D91D77">
            <w:pPr>
              <w:jc w:val="center"/>
              <w:rPr>
                <w:b/>
                <w:color w:val="FFFFFF" w:themeColor="background1"/>
                <w:sz w:val="20"/>
                <w:szCs w:val="20"/>
              </w:rPr>
            </w:pPr>
            <w:hyperlink w:anchor="Planned" w:history="1">
              <w:r w:rsidR="0062517C" w:rsidRPr="007A0389">
                <w:rPr>
                  <w:rStyle w:val="Hyperlink"/>
                  <w:b/>
                  <w:sz w:val="20"/>
                  <w:szCs w:val="20"/>
                </w:rPr>
                <w:t>IMPROVING PLANNED CARE</w:t>
              </w:r>
            </w:hyperlink>
          </w:p>
        </w:tc>
        <w:tc>
          <w:tcPr>
            <w:tcW w:w="5102" w:type="dxa"/>
            <w:shd w:val="clear" w:color="auto" w:fill="DEEAF6" w:themeFill="accent1" w:themeFillTint="33"/>
            <w:vAlign w:val="center"/>
          </w:tcPr>
          <w:p w:rsidR="0062517C" w:rsidRPr="00123BC2" w:rsidRDefault="0020318A" w:rsidP="00D91D77">
            <w:pPr>
              <w:jc w:val="center"/>
              <w:rPr>
                <w:b/>
                <w:color w:val="FFFFFF" w:themeColor="background1"/>
                <w:sz w:val="20"/>
                <w:szCs w:val="20"/>
              </w:rPr>
            </w:pPr>
            <w:hyperlink w:anchor="Cancer" w:history="1">
              <w:r w:rsidR="0062517C" w:rsidRPr="009F2503">
                <w:rPr>
                  <w:rStyle w:val="Hyperlink"/>
                  <w:b/>
                  <w:sz w:val="20"/>
                  <w:szCs w:val="20"/>
                </w:rPr>
                <w:t>IMPROVING CANCER &amp; PALLIATIVE CARE</w:t>
              </w:r>
            </w:hyperlink>
          </w:p>
        </w:tc>
        <w:tc>
          <w:tcPr>
            <w:tcW w:w="5102" w:type="dxa"/>
            <w:shd w:val="clear" w:color="auto" w:fill="DEEAF6" w:themeFill="accent1" w:themeFillTint="33"/>
            <w:vAlign w:val="center"/>
          </w:tcPr>
          <w:p w:rsidR="0062517C" w:rsidRPr="00123BC2" w:rsidRDefault="0020318A" w:rsidP="00D91D77">
            <w:pPr>
              <w:jc w:val="center"/>
              <w:rPr>
                <w:b/>
                <w:color w:val="FFFFFF" w:themeColor="background1"/>
                <w:sz w:val="20"/>
                <w:szCs w:val="20"/>
              </w:rPr>
            </w:pPr>
            <w:hyperlink w:anchor="Unscheduled" w:history="1">
              <w:r w:rsidR="0062517C" w:rsidRPr="009F2503">
                <w:rPr>
                  <w:rStyle w:val="Hyperlink"/>
                  <w:b/>
                  <w:sz w:val="20"/>
                  <w:szCs w:val="20"/>
                </w:rPr>
                <w:t>IMPROVING UNSCHEDULED CARE</w:t>
              </w:r>
            </w:hyperlink>
          </w:p>
        </w:tc>
      </w:tr>
      <w:tr w:rsidR="0062517C" w:rsidRPr="00123BC2" w:rsidTr="0089272A">
        <w:trPr>
          <w:trHeight w:val="1954"/>
          <w:jc w:val="center"/>
        </w:trPr>
        <w:tc>
          <w:tcPr>
            <w:tcW w:w="5102" w:type="dxa"/>
            <w:shd w:val="clear" w:color="auto" w:fill="auto"/>
          </w:tcPr>
          <w:p w:rsidR="0062517C" w:rsidRPr="00826850" w:rsidRDefault="0062517C" w:rsidP="00D91D77">
            <w:pPr>
              <w:spacing w:before="60" w:after="60"/>
              <w:rPr>
                <w:rFonts w:eastAsia="Times New Roman" w:cstheme="minorHAnsi"/>
                <w:i/>
                <w:lang w:eastAsia="en-GB"/>
              </w:rPr>
            </w:pPr>
            <w:r w:rsidRPr="00826850">
              <w:rPr>
                <w:rFonts w:eastAsia="Times New Roman" w:cstheme="minorHAnsi"/>
                <w:i/>
                <w:lang w:eastAsia="en-GB"/>
              </w:rPr>
              <w:t xml:space="preserve">Improve diagnosis and management of Hypertension </w:t>
            </w:r>
          </w:p>
          <w:p w:rsidR="0062517C" w:rsidRPr="00826850" w:rsidRDefault="0062517C" w:rsidP="00D91D77">
            <w:pPr>
              <w:spacing w:before="60" w:after="60"/>
              <w:rPr>
                <w:rFonts w:eastAsia="Times New Roman" w:cstheme="minorHAnsi"/>
                <w:i/>
                <w:lang w:eastAsia="en-GB"/>
              </w:rPr>
            </w:pPr>
            <w:r w:rsidRPr="00826850">
              <w:rPr>
                <w:rFonts w:eastAsia="Times New Roman" w:cstheme="minorHAnsi"/>
                <w:i/>
                <w:lang w:eastAsia="en-GB"/>
              </w:rPr>
              <w:t>Maintain essential services in responding to COVID 19</w:t>
            </w:r>
          </w:p>
          <w:p w:rsidR="0062517C" w:rsidRPr="00826850" w:rsidRDefault="0062517C" w:rsidP="00D91D77">
            <w:pPr>
              <w:spacing w:before="60" w:after="60"/>
              <w:rPr>
                <w:rFonts w:eastAsia="Times New Roman" w:cstheme="minorHAnsi"/>
                <w:i/>
                <w:lang w:eastAsia="en-GB"/>
              </w:rPr>
            </w:pPr>
            <w:r w:rsidRPr="00826850">
              <w:rPr>
                <w:rFonts w:eastAsia="Times New Roman" w:cstheme="minorHAnsi"/>
                <w:i/>
                <w:lang w:eastAsia="en-GB"/>
              </w:rPr>
              <w:t xml:space="preserve">Engage in prescribing management schemes &amp; further improve antimicrobial </w:t>
            </w:r>
            <w:r>
              <w:rPr>
                <w:rFonts w:eastAsia="Times New Roman" w:cstheme="minorHAnsi"/>
                <w:i/>
                <w:lang w:eastAsia="en-GB"/>
              </w:rPr>
              <w:t>stewardship and pain management</w:t>
            </w:r>
          </w:p>
        </w:tc>
        <w:tc>
          <w:tcPr>
            <w:tcW w:w="5102" w:type="dxa"/>
            <w:shd w:val="clear" w:color="auto" w:fill="auto"/>
          </w:tcPr>
          <w:p w:rsidR="0062517C" w:rsidRDefault="0062517C" w:rsidP="00D91D77">
            <w:pPr>
              <w:spacing w:before="60" w:after="60"/>
              <w:rPr>
                <w:rFonts w:eastAsia="Times New Roman" w:cstheme="minorHAnsi"/>
                <w:i/>
                <w:lang w:eastAsia="en-GB"/>
              </w:rPr>
            </w:pPr>
            <w:r w:rsidRPr="00BE6E7D">
              <w:rPr>
                <w:rFonts w:eastAsia="Times New Roman" w:cstheme="minorHAnsi"/>
                <w:i/>
                <w:lang w:eastAsia="en-GB"/>
              </w:rPr>
              <w:t>Improve EOL for patients and patient’s family</w:t>
            </w:r>
          </w:p>
          <w:p w:rsidR="0062517C" w:rsidRDefault="0062517C" w:rsidP="00D91D77">
            <w:pPr>
              <w:spacing w:before="60" w:after="60"/>
              <w:rPr>
                <w:rFonts w:eastAsia="Times New Roman" w:cstheme="minorHAnsi"/>
                <w:lang w:eastAsia="en-GB"/>
              </w:rPr>
            </w:pPr>
            <w:r w:rsidRPr="00BE6E7D">
              <w:rPr>
                <w:rFonts w:eastAsia="Times New Roman" w:cstheme="minorHAnsi"/>
                <w:i/>
                <w:lang w:eastAsia="en-GB"/>
              </w:rPr>
              <w:t>Support patients with USC referrals to make lifestyle changes</w:t>
            </w:r>
            <w:r w:rsidRPr="00BE6E7D">
              <w:rPr>
                <w:rFonts w:eastAsia="Times New Roman" w:cstheme="minorHAnsi"/>
                <w:lang w:eastAsia="en-GB"/>
              </w:rPr>
              <w:t xml:space="preserve"> </w:t>
            </w:r>
          </w:p>
          <w:p w:rsidR="0062517C" w:rsidRPr="00826850" w:rsidRDefault="0062517C" w:rsidP="00D91D77">
            <w:pPr>
              <w:spacing w:before="60" w:after="60"/>
              <w:ind w:right="285"/>
              <w:rPr>
                <w:sz w:val="20"/>
                <w:szCs w:val="20"/>
              </w:rPr>
            </w:pPr>
          </w:p>
        </w:tc>
        <w:tc>
          <w:tcPr>
            <w:tcW w:w="5102" w:type="dxa"/>
            <w:shd w:val="clear" w:color="auto" w:fill="auto"/>
          </w:tcPr>
          <w:p w:rsidR="0062517C" w:rsidRPr="00BE6E7D" w:rsidRDefault="0062517C" w:rsidP="00D91D77">
            <w:pPr>
              <w:spacing w:before="60" w:after="60"/>
              <w:rPr>
                <w:rFonts w:eastAsia="Times New Roman" w:cstheme="minorHAnsi"/>
                <w:i/>
                <w:lang w:eastAsia="en-GB"/>
              </w:rPr>
            </w:pPr>
            <w:r w:rsidRPr="00BE6E7D">
              <w:rPr>
                <w:rFonts w:eastAsia="Times New Roman" w:cstheme="minorHAnsi"/>
                <w:i/>
                <w:lang w:eastAsia="en-GB"/>
              </w:rPr>
              <w:t>Reduce demand on outpatients and support improved referral to treatment times.</w:t>
            </w:r>
          </w:p>
          <w:p w:rsidR="0062517C" w:rsidRPr="00BE6E7D" w:rsidRDefault="0062517C" w:rsidP="00D91D77">
            <w:pPr>
              <w:spacing w:before="60" w:after="60"/>
              <w:rPr>
                <w:rFonts w:eastAsia="Times New Roman" w:cstheme="minorHAnsi"/>
                <w:i/>
                <w:lang w:eastAsia="en-GB"/>
              </w:rPr>
            </w:pPr>
            <w:r w:rsidRPr="00BE6E7D">
              <w:rPr>
                <w:rFonts w:eastAsia="Times New Roman" w:cstheme="minorHAnsi"/>
                <w:i/>
                <w:lang w:eastAsia="en-GB"/>
              </w:rPr>
              <w:t>Provide more care in the community</w:t>
            </w:r>
          </w:p>
          <w:p w:rsidR="0062517C" w:rsidRPr="00826850" w:rsidRDefault="0062517C" w:rsidP="00D91D77">
            <w:pPr>
              <w:spacing w:before="60" w:after="60"/>
              <w:rPr>
                <w:i/>
                <w:sz w:val="24"/>
              </w:rPr>
            </w:pPr>
            <w:r>
              <w:rPr>
                <w:i/>
                <w:sz w:val="24"/>
              </w:rPr>
              <w:t xml:space="preserve">Ensure the provision of </w:t>
            </w:r>
            <w:r w:rsidRPr="009017F5">
              <w:rPr>
                <w:i/>
                <w:sz w:val="24"/>
              </w:rPr>
              <w:t>Signposting, information and assistance for all</w:t>
            </w:r>
          </w:p>
        </w:tc>
      </w:tr>
      <w:tr w:rsidR="0062517C" w:rsidRPr="00123BC2" w:rsidTr="00D91D77">
        <w:trPr>
          <w:trHeight w:val="566"/>
          <w:jc w:val="center"/>
        </w:trPr>
        <w:tc>
          <w:tcPr>
            <w:tcW w:w="5102" w:type="dxa"/>
            <w:shd w:val="clear" w:color="auto" w:fill="DEEAF6" w:themeFill="accent1" w:themeFillTint="33"/>
            <w:vAlign w:val="center"/>
          </w:tcPr>
          <w:p w:rsidR="0062517C" w:rsidRPr="00123BC2" w:rsidRDefault="0020318A" w:rsidP="00D91D77">
            <w:pPr>
              <w:spacing w:before="60" w:after="60"/>
              <w:jc w:val="center"/>
              <w:rPr>
                <w:b/>
                <w:color w:val="FFFFFF" w:themeColor="background1"/>
                <w:sz w:val="20"/>
                <w:szCs w:val="20"/>
              </w:rPr>
            </w:pPr>
            <w:hyperlink w:anchor="MH" w:history="1">
              <w:r w:rsidR="0062517C" w:rsidRPr="009F2503">
                <w:rPr>
                  <w:rStyle w:val="Hyperlink"/>
                  <w:b/>
                  <w:sz w:val="20"/>
                  <w:szCs w:val="20"/>
                </w:rPr>
                <w:t>IMPROVING MENTAL HEALTH &amp; LEARNING DIFFICULTIES</w:t>
              </w:r>
            </w:hyperlink>
          </w:p>
        </w:tc>
        <w:tc>
          <w:tcPr>
            <w:tcW w:w="5102" w:type="dxa"/>
            <w:shd w:val="clear" w:color="auto" w:fill="DEEAF6" w:themeFill="accent1" w:themeFillTint="33"/>
            <w:vAlign w:val="center"/>
          </w:tcPr>
          <w:p w:rsidR="0062517C" w:rsidRPr="00123BC2" w:rsidRDefault="0020318A" w:rsidP="00D91D77">
            <w:pPr>
              <w:spacing w:before="60" w:after="60"/>
              <w:jc w:val="center"/>
              <w:rPr>
                <w:b/>
                <w:color w:val="FFFFFF" w:themeColor="background1"/>
                <w:sz w:val="20"/>
                <w:szCs w:val="20"/>
              </w:rPr>
            </w:pPr>
            <w:hyperlink w:anchor="CYP" w:history="1">
              <w:r w:rsidR="0062517C" w:rsidRPr="009F2503">
                <w:rPr>
                  <w:rStyle w:val="Hyperlink"/>
                  <w:b/>
                  <w:sz w:val="20"/>
                  <w:szCs w:val="20"/>
                </w:rPr>
                <w:t>CHILDREN, YOUNG PEOPLE &amp; MATERNITY</w:t>
              </w:r>
            </w:hyperlink>
          </w:p>
        </w:tc>
        <w:tc>
          <w:tcPr>
            <w:tcW w:w="5102" w:type="dxa"/>
            <w:shd w:val="clear" w:color="auto" w:fill="DEEAF6" w:themeFill="accent1" w:themeFillTint="33"/>
            <w:vAlign w:val="center"/>
          </w:tcPr>
          <w:p w:rsidR="0062517C" w:rsidRPr="00123BC2" w:rsidRDefault="0020318A" w:rsidP="00D91D77">
            <w:pPr>
              <w:spacing w:before="60" w:after="60"/>
              <w:jc w:val="center"/>
              <w:rPr>
                <w:b/>
                <w:color w:val="FFFFFF" w:themeColor="background1"/>
                <w:sz w:val="20"/>
                <w:szCs w:val="20"/>
              </w:rPr>
            </w:pPr>
            <w:hyperlink w:anchor="Prevention" w:history="1">
              <w:r w:rsidR="0062517C" w:rsidRPr="009F2503">
                <w:rPr>
                  <w:rStyle w:val="Hyperlink"/>
                  <w:b/>
                  <w:sz w:val="20"/>
                  <w:szCs w:val="20"/>
                </w:rPr>
                <w:t>PREVENTION &amp; REDUCING HEALTH INEQUALITIES</w:t>
              </w:r>
            </w:hyperlink>
          </w:p>
        </w:tc>
      </w:tr>
      <w:tr w:rsidR="0062517C" w:rsidRPr="00123BC2" w:rsidTr="00D91D77">
        <w:trPr>
          <w:trHeight w:val="2125"/>
          <w:jc w:val="center"/>
        </w:trPr>
        <w:tc>
          <w:tcPr>
            <w:tcW w:w="5102" w:type="dxa"/>
            <w:shd w:val="clear" w:color="auto" w:fill="auto"/>
          </w:tcPr>
          <w:p w:rsidR="0062517C" w:rsidRPr="00BE6E7D" w:rsidRDefault="0062517C" w:rsidP="00D91D77">
            <w:pPr>
              <w:spacing w:before="60" w:after="60"/>
              <w:rPr>
                <w:rFonts w:eastAsia="Times New Roman" w:cstheme="minorHAnsi"/>
                <w:i/>
                <w:lang w:eastAsia="en-GB"/>
              </w:rPr>
            </w:pPr>
            <w:r w:rsidRPr="00BE6E7D">
              <w:rPr>
                <w:rFonts w:eastAsia="Times New Roman" w:cstheme="minorHAnsi"/>
                <w:i/>
                <w:lang w:eastAsia="en-GB"/>
              </w:rPr>
              <w:t>Develop services to improve mental health and wellbeing of patients.</w:t>
            </w:r>
          </w:p>
          <w:p w:rsidR="0062517C" w:rsidRPr="00826850" w:rsidRDefault="0062517C" w:rsidP="00D91D77">
            <w:pPr>
              <w:spacing w:before="60" w:after="60"/>
              <w:ind w:right="648"/>
              <w:rPr>
                <w:sz w:val="20"/>
                <w:szCs w:val="20"/>
              </w:rPr>
            </w:pPr>
            <w:r w:rsidRPr="00826850">
              <w:rPr>
                <w:rFonts w:eastAsia="Times New Roman" w:cstheme="minorHAnsi"/>
                <w:i/>
                <w:lang w:eastAsia="en-GB"/>
              </w:rPr>
              <w:t>Identify and support patients experiencing domestic violence</w:t>
            </w:r>
          </w:p>
        </w:tc>
        <w:tc>
          <w:tcPr>
            <w:tcW w:w="5102" w:type="dxa"/>
            <w:shd w:val="clear" w:color="auto" w:fill="auto"/>
          </w:tcPr>
          <w:p w:rsidR="0062517C" w:rsidRPr="00BE6E7D" w:rsidRDefault="0062517C" w:rsidP="00D91D77">
            <w:pPr>
              <w:spacing w:before="60" w:after="60"/>
              <w:rPr>
                <w:rFonts w:eastAsia="Times New Roman" w:cstheme="minorHAnsi"/>
                <w:i/>
                <w:lang w:eastAsia="en-GB"/>
              </w:rPr>
            </w:pPr>
            <w:r w:rsidRPr="00BE6E7D">
              <w:rPr>
                <w:rFonts w:eastAsia="Times New Roman" w:cstheme="minorHAnsi"/>
                <w:i/>
                <w:lang w:eastAsia="en-GB"/>
              </w:rPr>
              <w:t>Develop strategies to support parents of children with behavioural problems</w:t>
            </w:r>
          </w:p>
          <w:p w:rsidR="0062517C" w:rsidRPr="00BE6E7D" w:rsidRDefault="0062517C" w:rsidP="00D91D77">
            <w:pPr>
              <w:spacing w:before="60" w:after="60"/>
              <w:rPr>
                <w:rFonts w:cstheme="minorHAnsi"/>
                <w:color w:val="000000" w:themeColor="text1"/>
              </w:rPr>
            </w:pPr>
            <w:r w:rsidRPr="00BE6E7D">
              <w:rPr>
                <w:rFonts w:cstheme="minorHAnsi"/>
                <w:i/>
              </w:rPr>
              <w:t>Improve outcomes for the most vulnerable families within the NPT clusters</w:t>
            </w:r>
            <w:r w:rsidRPr="00BE6E7D">
              <w:rPr>
                <w:rFonts w:cstheme="minorHAnsi"/>
              </w:rPr>
              <w:t xml:space="preserve"> </w:t>
            </w:r>
          </w:p>
          <w:p w:rsidR="0062517C" w:rsidRPr="00826850" w:rsidRDefault="0062517C" w:rsidP="00D91D77">
            <w:pPr>
              <w:spacing w:before="60" w:after="60"/>
              <w:ind w:right="285"/>
              <w:jc w:val="both"/>
              <w:rPr>
                <w:sz w:val="20"/>
                <w:szCs w:val="20"/>
              </w:rPr>
            </w:pPr>
          </w:p>
        </w:tc>
        <w:tc>
          <w:tcPr>
            <w:tcW w:w="5102" w:type="dxa"/>
            <w:shd w:val="clear" w:color="auto" w:fill="auto"/>
          </w:tcPr>
          <w:p w:rsidR="0062517C" w:rsidRPr="00826850" w:rsidRDefault="0062517C" w:rsidP="00D91D77">
            <w:pPr>
              <w:spacing w:before="60" w:after="60"/>
              <w:rPr>
                <w:rFonts w:cstheme="minorHAnsi"/>
                <w:i/>
                <w:color w:val="000000" w:themeColor="text1"/>
              </w:rPr>
            </w:pPr>
            <w:r w:rsidRPr="00826850">
              <w:rPr>
                <w:rFonts w:cstheme="minorHAnsi"/>
                <w:i/>
                <w:color w:val="000000" w:themeColor="text1"/>
              </w:rPr>
              <w:t>Improve uptake of childhood vaccinations</w:t>
            </w:r>
          </w:p>
          <w:p w:rsidR="0062517C" w:rsidRPr="00826850" w:rsidRDefault="0062517C" w:rsidP="00D91D77">
            <w:pPr>
              <w:spacing w:before="60" w:after="60"/>
              <w:rPr>
                <w:rFonts w:eastAsia="Times New Roman" w:cstheme="minorHAnsi"/>
                <w:i/>
                <w:color w:val="000000" w:themeColor="text1"/>
                <w:lang w:eastAsia="en-GB"/>
              </w:rPr>
            </w:pPr>
            <w:r w:rsidRPr="00826850">
              <w:rPr>
                <w:rFonts w:eastAsia="Times New Roman" w:cstheme="minorHAnsi"/>
                <w:i/>
                <w:color w:val="000000" w:themeColor="text1"/>
                <w:lang w:eastAsia="en-GB"/>
              </w:rPr>
              <w:t>Encourage uptake of Public Health screening programmes</w:t>
            </w:r>
          </w:p>
          <w:p w:rsidR="0062517C" w:rsidRPr="00826850" w:rsidRDefault="0062517C" w:rsidP="00D91D77">
            <w:pPr>
              <w:spacing w:before="60" w:after="60"/>
              <w:rPr>
                <w:rFonts w:cstheme="minorHAnsi"/>
                <w:i/>
                <w:color w:val="000000" w:themeColor="text1"/>
              </w:rPr>
            </w:pPr>
            <w:r w:rsidRPr="00826850">
              <w:rPr>
                <w:rFonts w:cstheme="minorHAnsi"/>
                <w:i/>
                <w:color w:val="000000" w:themeColor="text1"/>
              </w:rPr>
              <w:t>Deliver an enhanced Flu vaccination Programme</w:t>
            </w:r>
          </w:p>
          <w:p w:rsidR="0062517C" w:rsidRPr="00826850" w:rsidRDefault="0062517C" w:rsidP="00D91D77">
            <w:pPr>
              <w:spacing w:before="60" w:after="60"/>
              <w:rPr>
                <w:rFonts w:eastAsia="Times New Roman" w:cstheme="minorHAnsi"/>
                <w:i/>
                <w:color w:val="000000" w:themeColor="text1"/>
                <w:lang w:eastAsia="en-GB"/>
              </w:rPr>
            </w:pPr>
            <w:r w:rsidRPr="00826850">
              <w:rPr>
                <w:rFonts w:eastAsia="Times New Roman" w:cstheme="minorHAnsi"/>
                <w:i/>
                <w:color w:val="000000" w:themeColor="text1"/>
                <w:lang w:eastAsia="en-GB"/>
              </w:rPr>
              <w:t>Develop a consistent approach to reduce smoking prevalence</w:t>
            </w:r>
          </w:p>
          <w:p w:rsidR="0062517C" w:rsidRPr="00826850" w:rsidRDefault="0062517C" w:rsidP="00D91D77">
            <w:pPr>
              <w:spacing w:before="60" w:after="60"/>
              <w:rPr>
                <w:rFonts w:eastAsia="Times New Roman" w:cstheme="minorHAnsi"/>
                <w:i/>
                <w:color w:val="000000" w:themeColor="text1"/>
                <w:lang w:eastAsia="en-GB"/>
              </w:rPr>
            </w:pPr>
            <w:r w:rsidRPr="00826850">
              <w:rPr>
                <w:rFonts w:eastAsia="Times New Roman" w:cstheme="minorHAnsi"/>
                <w:i/>
                <w:color w:val="000000" w:themeColor="text1"/>
                <w:lang w:eastAsia="en-GB"/>
              </w:rPr>
              <w:t>Support patients to manage their weight</w:t>
            </w:r>
          </w:p>
          <w:p w:rsidR="0062517C" w:rsidRPr="00826850" w:rsidRDefault="0062517C" w:rsidP="00D91D77">
            <w:pPr>
              <w:spacing w:before="60" w:after="60"/>
              <w:rPr>
                <w:rFonts w:eastAsia="Times New Roman" w:cstheme="minorHAnsi"/>
                <w:i/>
                <w:color w:val="000000" w:themeColor="text1"/>
                <w:lang w:eastAsia="en-GB"/>
              </w:rPr>
            </w:pPr>
            <w:r w:rsidRPr="00826850">
              <w:rPr>
                <w:rFonts w:eastAsia="Times New Roman" w:cstheme="minorHAnsi"/>
                <w:i/>
                <w:color w:val="000000" w:themeColor="text1"/>
                <w:lang w:eastAsia="en-GB"/>
              </w:rPr>
              <w:t xml:space="preserve">To </w:t>
            </w:r>
            <w:r w:rsidR="00747D48">
              <w:rPr>
                <w:rFonts w:eastAsia="Times New Roman" w:cstheme="minorHAnsi"/>
                <w:i/>
                <w:color w:val="000000" w:themeColor="text1"/>
                <w:lang w:eastAsia="en-GB"/>
              </w:rPr>
              <w:t xml:space="preserve">improve patient awareness and self management of </w:t>
            </w:r>
            <w:r w:rsidRPr="00826850">
              <w:rPr>
                <w:rFonts w:eastAsia="Times New Roman" w:cstheme="minorHAnsi"/>
                <w:i/>
                <w:color w:val="000000" w:themeColor="text1"/>
                <w:lang w:eastAsia="en-GB"/>
              </w:rPr>
              <w:t>Type 2 diabetes within the Cluster population, Identify and manage patients who have pre diabetes</w:t>
            </w:r>
          </w:p>
          <w:p w:rsidR="0062517C" w:rsidRPr="00826850" w:rsidRDefault="0062517C" w:rsidP="00D91D77">
            <w:pPr>
              <w:spacing w:before="60" w:after="60"/>
              <w:rPr>
                <w:i/>
                <w:color w:val="000000" w:themeColor="text1"/>
              </w:rPr>
            </w:pPr>
            <w:r w:rsidRPr="00826850">
              <w:rPr>
                <w:i/>
                <w:iCs/>
                <w:color w:val="000000" w:themeColor="text1"/>
                <w:lang w:eastAsia="en-GB"/>
              </w:rPr>
              <w:t>Develop strategies which c</w:t>
            </w:r>
            <w:r w:rsidRPr="00826850">
              <w:rPr>
                <w:i/>
                <w:color w:val="000000" w:themeColor="text1"/>
                <w:lang w:eastAsia="en-GB"/>
              </w:rPr>
              <w:t xml:space="preserve">ontribute to the decarbonisation of the environment </w:t>
            </w:r>
            <w:r w:rsidRPr="00826850">
              <w:rPr>
                <w:i/>
                <w:color w:val="000000" w:themeColor="text1"/>
              </w:rPr>
              <w:t>to help with the current climate emergency</w:t>
            </w:r>
          </w:p>
        </w:tc>
      </w:tr>
    </w:tbl>
    <w:p w:rsidR="004F736D" w:rsidRDefault="0089272A" w:rsidP="0089272A">
      <w:pPr>
        <w:spacing w:before="120" w:after="120" w:line="240" w:lineRule="auto"/>
      </w:pPr>
      <w:r>
        <w:t xml:space="preserve">The plan is actioned using enablers; technological, workforce, communication and engagement, financial. </w:t>
      </w:r>
      <w:hyperlink w:anchor="Enablers" w:history="1">
        <w:r>
          <w:rPr>
            <w:rStyle w:val="Hyperlink"/>
          </w:rPr>
          <w:t>Click Here</w:t>
        </w:r>
      </w:hyperlink>
      <w:r w:rsidR="004F736D">
        <w:br w:type="page"/>
      </w:r>
    </w:p>
    <w:p w:rsidR="004F736D" w:rsidRDefault="004F736D" w:rsidP="004F736D">
      <w:pPr>
        <w:pStyle w:val="Heading1"/>
        <w:pBdr>
          <w:bottom w:val="double" w:sz="4" w:space="1" w:color="1F4E79" w:themeColor="accent1" w:themeShade="80"/>
        </w:pBdr>
      </w:pPr>
      <w:bookmarkStart w:id="2" w:name="_Toc92181003"/>
      <w:r>
        <w:lastRenderedPageBreak/>
        <w:t>2. FORWARD LOOK</w:t>
      </w:r>
      <w:bookmarkEnd w:id="2"/>
      <w:r w:rsidR="00641B7C">
        <w:t xml:space="preserve"> </w:t>
      </w:r>
    </w:p>
    <w:p w:rsidR="00D12294" w:rsidRPr="00D12294" w:rsidRDefault="00D12294" w:rsidP="00D12294">
      <w:pPr>
        <w:rPr>
          <w:rFonts w:ascii="Calibri" w:hAnsi="Calibri"/>
        </w:rPr>
      </w:pPr>
      <w:r>
        <w:t xml:space="preserve">The last year has presented unimaginable challenges to the whole health and social care system. Primary care, as the front door to health services, has </w:t>
      </w:r>
      <w:r w:rsidRPr="00D12294">
        <w:t xml:space="preserve">taken a beating but has shown immense resilience in rising to the pressures and demands placed on it.  These pressures and demands continue in an unrelenting fashion, as the nation adjusts to a world with endemic COVID infection.  Primary Care is digging deep to face the challenges. </w:t>
      </w:r>
    </w:p>
    <w:p w:rsidR="00D12294" w:rsidRPr="00D12294" w:rsidRDefault="00D12294" w:rsidP="00D12294">
      <w:r w:rsidRPr="00D12294">
        <w:t>Maintaining essential services had been a key priority for the cluster, the introduction of new systems, processes and technology have helped achieve this.  Cluster members have continued to deliver services to all, including the most vulnerable, whilst learning on the job how manage COVID 19.</w:t>
      </w:r>
    </w:p>
    <w:p w:rsidR="00D12294" w:rsidRPr="00D12294" w:rsidRDefault="00D12294" w:rsidP="00D12294">
      <w:r w:rsidRPr="00D12294">
        <w:t>Cluster practices worked hard to support the mass vaccination centre (MVC) to ensure timely delivery of COVID vaccines to citizens, including those unable to travel to the MVC, in many cases vaccines were delivered in citizens homes where they were housebound.  Whilst vaccination has helped to prevent hospitalisations and death the virus remains with us and continues to cause illness and disruption.  Despite this we need to take the opportunity to pause and reset, ensuring that we acknowledge pressures and backlogs and put in place strategies to manage these.</w:t>
      </w:r>
    </w:p>
    <w:p w:rsidR="00D12294" w:rsidRPr="00D12294" w:rsidRDefault="00D12294" w:rsidP="00D12294">
      <w:r w:rsidRPr="00D12294">
        <w:rPr>
          <w:rFonts w:ascii="Arial" w:hAnsi="Arial" w:cs="Arial"/>
          <w:noProof/>
          <w:sz w:val="24"/>
          <w:szCs w:val="24"/>
          <w:lang w:eastAsia="en-GB"/>
        </w:rPr>
        <w:drawing>
          <wp:anchor distT="0" distB="0" distL="114300" distR="114300" simplePos="0" relativeHeight="251665408" behindDoc="0" locked="0" layoutInCell="1" allowOverlap="1" wp14:anchorId="34031F47" wp14:editId="76D3C7BF">
            <wp:simplePos x="0" y="0"/>
            <wp:positionH relativeFrom="margin">
              <wp:posOffset>7599045</wp:posOffset>
            </wp:positionH>
            <wp:positionV relativeFrom="paragraph">
              <wp:posOffset>802640</wp:posOffset>
            </wp:positionV>
            <wp:extent cx="1765300" cy="1323975"/>
            <wp:effectExtent l="49212" t="65088" r="112713" b="112712"/>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548789470891832026146083"/>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rot="5400000">
                      <a:off x="0" y="0"/>
                      <a:ext cx="1765300" cy="1323975"/>
                    </a:xfrm>
                    <a:prstGeom prst="rect">
                      <a:avLst/>
                    </a:prstGeom>
                    <a:noFill/>
                    <a:ln>
                      <a:solidFill>
                        <a:schemeClr val="accent1">
                          <a:lumMod val="50000"/>
                        </a:schemeClr>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12294">
        <w:t>Swansea Bay University Health Board (SBUHB) has reviewed Cluster membership so that we are in a stronger position to work with key partners across Health, Social Care and the Voluntary Sector.  Working together, we will identify priorities and review pathways across the whole system. Work is ongoing to align our Cluster Plans with Health Board and Welsh Government priorities, while ensuring that priorities identified at Cluster Level inform the wider strategic Plans. The cluster’s intention is to work smarter on a small number of areas, which will have the greatest impact in meeting the health needs of the cluster population while maintaining COVID 19 resilience.</w:t>
      </w:r>
    </w:p>
    <w:p w:rsidR="00D12294" w:rsidRPr="00D12294" w:rsidRDefault="00D12294" w:rsidP="00D12294">
      <w:r w:rsidRPr="00D12294">
        <w:t>There is no doubt that COVID 19 has exacerbated problems with mental health and wellbeing, the cluster is prioritising a rapid review of provision of services., for those with mental health needs in the cluster, with a view to commissioning appropriate services to bridge any gaps.   The Cluster is working with a social prescriber to work with citizens in a holistic way to address their non-medical needs and help them take greater control of their health and well-being. The Cluster has also identified the need for individual Counselling and group therapy and is currently undergoing a procurement process.</w:t>
      </w:r>
      <w:r w:rsidRPr="00D12294">
        <w:rPr>
          <w:rFonts w:ascii="Arial" w:hAnsi="Arial" w:cs="Arial"/>
          <w:noProof/>
          <w:sz w:val="24"/>
          <w:szCs w:val="24"/>
          <w:lang w:eastAsia="en-GB"/>
        </w:rPr>
        <w:t xml:space="preserve"> </w:t>
      </w:r>
    </w:p>
    <w:p w:rsidR="00D12294" w:rsidRPr="00D12294" w:rsidRDefault="00D12294" w:rsidP="00D12294">
      <w:r w:rsidRPr="00D12294">
        <w:rPr>
          <w:noProof/>
          <w:lang w:eastAsia="en-GB"/>
        </w:rPr>
        <mc:AlternateContent>
          <mc:Choice Requires="wps">
            <w:drawing>
              <wp:anchor distT="45720" distB="45720" distL="114300" distR="114300" simplePos="0" relativeHeight="251666432" behindDoc="0" locked="0" layoutInCell="1" allowOverlap="1" wp14:anchorId="464DB1C2" wp14:editId="2DA931E6">
                <wp:simplePos x="0" y="0"/>
                <wp:positionH relativeFrom="column">
                  <wp:posOffset>7457894</wp:posOffset>
                </wp:positionH>
                <wp:positionV relativeFrom="paragraph">
                  <wp:posOffset>314951</wp:posOffset>
                </wp:positionV>
                <wp:extent cx="1895475" cy="1404620"/>
                <wp:effectExtent l="0" t="0" r="9525" b="127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5475" cy="1404620"/>
                        </a:xfrm>
                        <a:prstGeom prst="rect">
                          <a:avLst/>
                        </a:prstGeom>
                        <a:solidFill>
                          <a:srgbClr val="FFFFFF"/>
                        </a:solidFill>
                        <a:ln w="9525">
                          <a:noFill/>
                          <a:miter lim="800000"/>
                          <a:headEnd/>
                          <a:tailEnd/>
                        </a:ln>
                      </wps:spPr>
                      <wps:txbx>
                        <w:txbxContent>
                          <w:p w:rsidR="0020318A" w:rsidRPr="00D91D77" w:rsidRDefault="0020318A" w:rsidP="00D12294">
                            <w:pPr>
                              <w:jc w:val="center"/>
                              <w:rPr>
                                <w:b/>
                              </w:rPr>
                            </w:pPr>
                            <w:r w:rsidRPr="00D17581">
                              <w:rPr>
                                <w:b/>
                              </w:rPr>
                              <w:t>Dr Rebecca Jones, Upper Valleys Cluster Lead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64DB1C2" id="_x0000_t202" coordsize="21600,21600" o:spt="202" path="m,l,21600r21600,l21600,xe">
                <v:stroke joinstyle="miter"/>
                <v:path gradientshapeok="t" o:connecttype="rect"/>
              </v:shapetype>
              <v:shape id="Text Box 2" o:spid="_x0000_s1026" type="#_x0000_t202" style="position:absolute;margin-left:587.25pt;margin-top:24.8pt;width:149.25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" stroked="f">
                <v:textbox style="mso-fit-shape-to-text:t">
                  <w:txbxContent>
                    <w:p w:rsidR="0020318A" w:rsidRPr="00D91D77" w:rsidRDefault="0020318A" w:rsidP="00D12294">
                      <w:pPr>
                        <w:jc w:val="center"/>
                        <w:rPr>
                          <w:b/>
                        </w:rPr>
                      </w:pPr>
                      <w:r w:rsidRPr="00D17581">
                        <w:rPr>
                          <w:b/>
                        </w:rPr>
                        <w:t>Dr Rebecca Jones, Upper Valleys Cluster Lead</w:t>
                      </w:r>
                    </w:p>
                  </w:txbxContent>
                </v:textbox>
                <w10:wrap type="square"/>
              </v:shape>
            </w:pict>
          </mc:Fallback>
        </mc:AlternateContent>
      </w:r>
      <w:r w:rsidRPr="00D12294">
        <w:t>The cluster has been keen to develop Cluster wide Multi-Disciplinary Teams (MDT) to ensure that citizens see the most appropriate Health Care Professional.  The cluster has effective first contact physiotherapy, a community Occupational Therapist and supports first contact audiology service.  The intention is to strengthen this way of working.  The cluster is actively promoting the Common Ailments Scheme so that citizens are aware they can seek advice from local pharmacies for many complaints rather than their GP. </w:t>
      </w:r>
    </w:p>
    <w:p w:rsidR="00D12294" w:rsidRPr="00D12294" w:rsidRDefault="00D12294" w:rsidP="00D12294">
      <w:r w:rsidRPr="00D12294">
        <w:lastRenderedPageBreak/>
        <w:t>Establishing an MDT virtual ward (VW) during the COVID pandemic helped to support the most vulnerable and frail citizens in the community and thus avoided unnecessary hospital admissions.   The cluster is working with SBUHB transformation to strengthen this approach and deliver the benefits of this way of working to more citizens.</w:t>
      </w:r>
    </w:p>
    <w:p w:rsidR="00D12294" w:rsidRPr="00D12294" w:rsidRDefault="00D12294" w:rsidP="00D12294">
      <w:r w:rsidRPr="00D12294">
        <w:t xml:space="preserve">Citizens are placing ever-increasing demands on Health Services whilst staff are tired and vulnerable to these pressures, having worked so hard during the pandemic. Primary Care provision in the cluster is vulnerable and so supporting GP practices to remain sustainable is a key priority.  </w:t>
      </w:r>
    </w:p>
    <w:p w:rsidR="00D12294" w:rsidRPr="00D12294" w:rsidRDefault="00D12294" w:rsidP="00D12294">
      <w:pPr>
        <w:rPr>
          <w:rFonts w:ascii="Calibri Light" w:hAnsi="Calibri Light" w:cs="Calibri Light"/>
        </w:rPr>
      </w:pPr>
      <w:r w:rsidRPr="00D12294">
        <w:rPr>
          <w:rFonts w:ascii="Calibri Light" w:hAnsi="Calibri Light" w:cs="Calibri Light"/>
        </w:rPr>
        <w:t>We plan to build on our successes in 2022-23, while meeting the challenges still posed by COVID 19. We will have the additional challenge of beginning to implement the Accelerated Cluster Development programme, which aims to align cluster work with regional priorities of all our partners</w:t>
      </w:r>
    </w:p>
    <w:p w:rsidR="00D12294" w:rsidRDefault="00D12294" w:rsidP="00D12294">
      <w:pPr>
        <w:rPr>
          <w:color w:val="FF0000"/>
        </w:rPr>
        <w:sectPr w:rsidR="00D12294" w:rsidSect="00921609">
          <w:footerReference w:type="default" r:id="rId12"/>
          <w:pgSz w:w="16838" w:h="11906" w:orient="landscape"/>
          <w:pgMar w:top="1440" w:right="1440" w:bottom="1418"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pPr>
    </w:p>
    <w:p w:rsidR="0044312C" w:rsidRDefault="0044312C" w:rsidP="00BE7E07">
      <w:pPr>
        <w:jc w:val="right"/>
        <w:rPr>
          <w:b/>
          <w:color w:val="FF0000"/>
        </w:rPr>
      </w:pPr>
    </w:p>
    <w:p w:rsidR="00BE7E07" w:rsidRPr="00EE19B0" w:rsidRDefault="00BE7E07" w:rsidP="00BE7E07">
      <w:pPr>
        <w:pStyle w:val="Heading2"/>
        <w:pBdr>
          <w:bottom w:val="double" w:sz="4" w:space="1" w:color="1F4E79" w:themeColor="accent1" w:themeShade="80"/>
        </w:pBdr>
        <w:rPr>
          <w:b/>
        </w:rPr>
      </w:pPr>
      <w:bookmarkStart w:id="3" w:name="_Toc92181004"/>
      <w:r w:rsidRPr="00EE19B0">
        <w:rPr>
          <w:b/>
        </w:rPr>
        <w:t>SWOT ANALYSIS</w:t>
      </w:r>
      <w:bookmarkEnd w:id="3"/>
    </w:p>
    <w:p w:rsidR="00BE7E07" w:rsidRPr="00BE7E07" w:rsidRDefault="00BE7E07" w:rsidP="00BE7E07"/>
    <w:tbl>
      <w:tblPr>
        <w:tblStyle w:val="TableGrid"/>
        <w:tblW w:w="0" w:type="auto"/>
        <w:tblLook w:val="04A0" w:firstRow="1" w:lastRow="0" w:firstColumn="1" w:lastColumn="0" w:noHBand="0" w:noVBand="1"/>
      </w:tblPr>
      <w:tblGrid>
        <w:gridCol w:w="6974"/>
        <w:gridCol w:w="6974"/>
      </w:tblGrid>
      <w:tr w:rsidR="00641B7C" w:rsidTr="0044312C">
        <w:trPr>
          <w:trHeight w:val="3262"/>
        </w:trPr>
        <w:tc>
          <w:tcPr>
            <w:tcW w:w="6974" w:type="dxa"/>
            <w:shd w:val="clear" w:color="auto" w:fill="BDD6EE" w:themeFill="accent1" w:themeFillTint="66"/>
          </w:tcPr>
          <w:p w:rsidR="00641B7C" w:rsidRPr="008223DE" w:rsidRDefault="00641B7C" w:rsidP="008223DE">
            <w:pPr>
              <w:rPr>
                <w:b/>
                <w:color w:val="1F4E79" w:themeColor="accent1" w:themeShade="80"/>
                <w:sz w:val="24"/>
              </w:rPr>
            </w:pPr>
            <w:r w:rsidRPr="008223DE">
              <w:rPr>
                <w:b/>
                <w:color w:val="1F4E79" w:themeColor="accent1" w:themeShade="80"/>
                <w:sz w:val="24"/>
              </w:rPr>
              <w:t>STRENGTHS</w:t>
            </w:r>
          </w:p>
          <w:p w:rsidR="00641B7C" w:rsidRPr="008223DE" w:rsidRDefault="00641B7C" w:rsidP="004F736D">
            <w:pPr>
              <w:rPr>
                <w:sz w:val="24"/>
              </w:rPr>
            </w:pPr>
          </w:p>
          <w:p w:rsidR="00D17581" w:rsidRPr="00370B2F" w:rsidRDefault="00D17581" w:rsidP="00E65E94">
            <w:pPr>
              <w:pStyle w:val="ListParagraph"/>
              <w:numPr>
                <w:ilvl w:val="0"/>
                <w:numId w:val="1"/>
              </w:numPr>
              <w:spacing w:after="160" w:line="259" w:lineRule="auto"/>
            </w:pPr>
            <w:r w:rsidRPr="00370B2F">
              <w:rPr>
                <w:lang w:val="en-US"/>
              </w:rPr>
              <w:t>Good working relationship between cluster practices and with partners</w:t>
            </w:r>
            <w:r>
              <w:rPr>
                <w:lang w:val="en-US"/>
              </w:rPr>
              <w:t xml:space="preserve"> </w:t>
            </w:r>
          </w:p>
          <w:p w:rsidR="00D17581" w:rsidRPr="007B07BF" w:rsidRDefault="00D17581" w:rsidP="00E65E94">
            <w:pPr>
              <w:pStyle w:val="ListParagraph"/>
              <w:numPr>
                <w:ilvl w:val="0"/>
                <w:numId w:val="1"/>
              </w:numPr>
              <w:spacing w:before="40" w:after="40"/>
            </w:pPr>
            <w:r w:rsidRPr="007B07BF">
              <w:t>Strengthened TOR</w:t>
            </w:r>
          </w:p>
          <w:p w:rsidR="00D17581" w:rsidRPr="00370B2F" w:rsidRDefault="00D17581" w:rsidP="00E65E94">
            <w:pPr>
              <w:pStyle w:val="ListParagraph"/>
              <w:numPr>
                <w:ilvl w:val="0"/>
                <w:numId w:val="1"/>
              </w:numPr>
              <w:spacing w:after="160" w:line="259" w:lineRule="auto"/>
            </w:pPr>
            <w:r w:rsidRPr="00370B2F">
              <w:rPr>
                <w:lang w:val="en-US"/>
              </w:rPr>
              <w:t xml:space="preserve">Successful delivery of cluster projects </w:t>
            </w:r>
          </w:p>
          <w:p w:rsidR="00D17581" w:rsidRPr="00370B2F" w:rsidRDefault="00D17581" w:rsidP="00E65E94">
            <w:pPr>
              <w:pStyle w:val="ListParagraph"/>
              <w:numPr>
                <w:ilvl w:val="0"/>
                <w:numId w:val="1"/>
              </w:numPr>
              <w:spacing w:after="160" w:line="259" w:lineRule="auto"/>
            </w:pPr>
            <w:r w:rsidRPr="00370B2F">
              <w:rPr>
                <w:lang w:val="en-US"/>
              </w:rPr>
              <w:t>Committed and experienced Cluster leads</w:t>
            </w:r>
          </w:p>
          <w:p w:rsidR="00D17581" w:rsidRPr="00370B2F" w:rsidRDefault="00D17581" w:rsidP="00E65E94">
            <w:pPr>
              <w:pStyle w:val="ListParagraph"/>
              <w:numPr>
                <w:ilvl w:val="0"/>
                <w:numId w:val="1"/>
              </w:numPr>
              <w:spacing w:after="160" w:line="259" w:lineRule="auto"/>
            </w:pPr>
            <w:r w:rsidRPr="00370B2F">
              <w:rPr>
                <w:lang w:val="en-US"/>
              </w:rPr>
              <w:t>Sharing of good practice and skills</w:t>
            </w:r>
          </w:p>
          <w:p w:rsidR="00641B7C" w:rsidRPr="00370B2F" w:rsidRDefault="00641B7C" w:rsidP="006131E1">
            <w:pPr>
              <w:ind w:left="360"/>
            </w:pPr>
          </w:p>
        </w:tc>
        <w:tc>
          <w:tcPr>
            <w:tcW w:w="6974" w:type="dxa"/>
            <w:shd w:val="clear" w:color="auto" w:fill="DEEAF6" w:themeFill="accent1" w:themeFillTint="33"/>
          </w:tcPr>
          <w:p w:rsidR="00641B7C" w:rsidRPr="008223DE" w:rsidRDefault="00641B7C" w:rsidP="008223DE">
            <w:pPr>
              <w:rPr>
                <w:b/>
                <w:color w:val="1F4E79" w:themeColor="accent1" w:themeShade="80"/>
                <w:sz w:val="24"/>
              </w:rPr>
            </w:pPr>
            <w:r w:rsidRPr="008223DE">
              <w:rPr>
                <w:b/>
                <w:color w:val="1F4E79" w:themeColor="accent1" w:themeShade="80"/>
                <w:sz w:val="24"/>
              </w:rPr>
              <w:t>WEAKNESSES</w:t>
            </w:r>
          </w:p>
          <w:p w:rsidR="00641B7C" w:rsidRDefault="00641B7C" w:rsidP="004F736D"/>
          <w:p w:rsidR="00D24228" w:rsidRPr="007B07BF" w:rsidRDefault="00D24228" w:rsidP="00E65E94">
            <w:pPr>
              <w:pStyle w:val="ListParagraph"/>
              <w:numPr>
                <w:ilvl w:val="0"/>
                <w:numId w:val="2"/>
              </w:numPr>
              <w:spacing w:before="40" w:after="40"/>
            </w:pPr>
            <w:r w:rsidRPr="007B07BF">
              <w:t>Cluster geography makes close working difficult</w:t>
            </w:r>
          </w:p>
          <w:p w:rsidR="00D24228" w:rsidRPr="007B07BF" w:rsidRDefault="00D24228" w:rsidP="00E65E94">
            <w:pPr>
              <w:pStyle w:val="ListParagraph"/>
              <w:numPr>
                <w:ilvl w:val="0"/>
                <w:numId w:val="2"/>
              </w:numPr>
              <w:spacing w:before="40" w:after="40"/>
            </w:pPr>
            <w:r w:rsidRPr="007B07BF">
              <w:t>Fragmentation of services due to cross border issues</w:t>
            </w:r>
          </w:p>
          <w:p w:rsidR="00D24228" w:rsidRPr="007B07BF" w:rsidRDefault="00D24228" w:rsidP="00E65E94">
            <w:pPr>
              <w:pStyle w:val="ListParagraph"/>
              <w:numPr>
                <w:ilvl w:val="0"/>
                <w:numId w:val="2"/>
              </w:numPr>
              <w:spacing w:before="40" w:after="40"/>
            </w:pPr>
            <w:r w:rsidRPr="007B07BF">
              <w:t>No legal structure resulting in lack of autonomy and complete reliance on HB to employ staff, manage and release finances, procure goods and services</w:t>
            </w:r>
          </w:p>
          <w:p w:rsidR="00D24228" w:rsidRPr="007B07BF" w:rsidRDefault="00D24228" w:rsidP="00E65E94">
            <w:pPr>
              <w:pStyle w:val="ListParagraph"/>
              <w:numPr>
                <w:ilvl w:val="0"/>
                <w:numId w:val="2"/>
              </w:numPr>
              <w:spacing w:before="40" w:after="40"/>
            </w:pPr>
            <w:r w:rsidRPr="007B07BF">
              <w:t xml:space="preserve">Lack of workforce </w:t>
            </w:r>
            <w:r>
              <w:t xml:space="preserve">and services e.g. obesity, Mental Health </w:t>
            </w:r>
          </w:p>
          <w:p w:rsidR="00D24228" w:rsidRPr="007B07BF" w:rsidRDefault="00D24228" w:rsidP="00E65E94">
            <w:pPr>
              <w:pStyle w:val="ListParagraph"/>
              <w:numPr>
                <w:ilvl w:val="0"/>
                <w:numId w:val="2"/>
              </w:numPr>
              <w:spacing w:before="40" w:after="40"/>
            </w:pPr>
            <w:r w:rsidRPr="007B07BF">
              <w:t>Unrealistic projects, differing business objectives, different challenges being faced</w:t>
            </w:r>
          </w:p>
          <w:p w:rsidR="00D24228" w:rsidRPr="007B07BF" w:rsidRDefault="00D24228" w:rsidP="00E65E94">
            <w:pPr>
              <w:pStyle w:val="ListParagraph"/>
              <w:numPr>
                <w:ilvl w:val="0"/>
                <w:numId w:val="2"/>
              </w:numPr>
              <w:spacing w:before="40" w:after="40"/>
            </w:pPr>
            <w:r w:rsidRPr="007B07BF">
              <w:t xml:space="preserve">Lack of opportunity for engagement with cluster individuals due to </w:t>
            </w:r>
            <w:r>
              <w:t>COVID 19</w:t>
            </w:r>
          </w:p>
          <w:p w:rsidR="00641B7C" w:rsidRDefault="00D24228" w:rsidP="00E65E94">
            <w:pPr>
              <w:pStyle w:val="ListParagraph"/>
              <w:numPr>
                <w:ilvl w:val="0"/>
                <w:numId w:val="2"/>
              </w:numPr>
              <w:spacing w:before="40" w:after="40"/>
            </w:pPr>
            <w:r w:rsidRPr="007B07BF">
              <w:t>Lack of capacity within Cluster to deliver programmes</w:t>
            </w:r>
          </w:p>
        </w:tc>
      </w:tr>
      <w:tr w:rsidR="00641B7C" w:rsidTr="00EE19B0">
        <w:trPr>
          <w:trHeight w:val="3587"/>
        </w:trPr>
        <w:tc>
          <w:tcPr>
            <w:tcW w:w="6974" w:type="dxa"/>
            <w:shd w:val="clear" w:color="auto" w:fill="DEEAF6" w:themeFill="accent1" w:themeFillTint="33"/>
          </w:tcPr>
          <w:p w:rsidR="00641B7C" w:rsidRPr="008223DE" w:rsidRDefault="00641B7C" w:rsidP="008223DE">
            <w:pPr>
              <w:rPr>
                <w:b/>
                <w:color w:val="1F4E79" w:themeColor="accent1" w:themeShade="80"/>
                <w:sz w:val="24"/>
              </w:rPr>
            </w:pPr>
            <w:r w:rsidRPr="008223DE">
              <w:rPr>
                <w:b/>
                <w:color w:val="1F4E79" w:themeColor="accent1" w:themeShade="80"/>
                <w:sz w:val="24"/>
              </w:rPr>
              <w:t>OPPORTUNITIES</w:t>
            </w:r>
          </w:p>
          <w:p w:rsidR="00641B7C" w:rsidRPr="008223DE" w:rsidRDefault="00641B7C" w:rsidP="004F736D">
            <w:pPr>
              <w:rPr>
                <w:sz w:val="24"/>
              </w:rPr>
            </w:pPr>
          </w:p>
          <w:p w:rsidR="00D24228" w:rsidRPr="007B07BF" w:rsidRDefault="00D24228" w:rsidP="00E65E94">
            <w:pPr>
              <w:pStyle w:val="ListParagraph"/>
              <w:numPr>
                <w:ilvl w:val="0"/>
                <w:numId w:val="3"/>
              </w:numPr>
              <w:spacing w:before="40" w:after="40"/>
            </w:pPr>
            <w:r w:rsidRPr="007B07BF">
              <w:t xml:space="preserve">To increase collaboration </w:t>
            </w:r>
          </w:p>
          <w:p w:rsidR="00D24228" w:rsidRPr="007B07BF" w:rsidRDefault="00D24228" w:rsidP="00E65E94">
            <w:pPr>
              <w:pStyle w:val="ListParagraph"/>
              <w:numPr>
                <w:ilvl w:val="0"/>
                <w:numId w:val="3"/>
              </w:numPr>
              <w:spacing w:before="40" w:after="40"/>
            </w:pPr>
            <w:r w:rsidRPr="007B07BF">
              <w:t>To further develop MDTs and novel shared services</w:t>
            </w:r>
          </w:p>
          <w:p w:rsidR="00D24228" w:rsidRPr="007B07BF" w:rsidRDefault="00D24228" w:rsidP="00E65E94">
            <w:pPr>
              <w:pStyle w:val="ListParagraph"/>
              <w:numPr>
                <w:ilvl w:val="0"/>
                <w:numId w:val="3"/>
              </w:numPr>
              <w:spacing w:before="40" w:after="40"/>
            </w:pPr>
            <w:r w:rsidRPr="007B07BF">
              <w:t>To align policies, procedures and services</w:t>
            </w:r>
          </w:p>
          <w:p w:rsidR="00D24228" w:rsidRPr="007B07BF" w:rsidRDefault="00D24228" w:rsidP="00E65E94">
            <w:pPr>
              <w:pStyle w:val="ListParagraph"/>
              <w:numPr>
                <w:ilvl w:val="0"/>
                <w:numId w:val="3"/>
              </w:numPr>
              <w:spacing w:before="40" w:after="40"/>
            </w:pPr>
            <w:r w:rsidRPr="007B07BF">
              <w:t>To explore sources of external funding</w:t>
            </w:r>
          </w:p>
          <w:p w:rsidR="00D24228" w:rsidRDefault="00D24228" w:rsidP="00E65E94">
            <w:pPr>
              <w:pStyle w:val="ListParagraph"/>
              <w:numPr>
                <w:ilvl w:val="0"/>
                <w:numId w:val="3"/>
              </w:numPr>
              <w:spacing w:before="40" w:after="40"/>
            </w:pPr>
            <w:r w:rsidRPr="007B07BF">
              <w:t>To develop business plans based on evaluation</w:t>
            </w:r>
          </w:p>
          <w:p w:rsidR="0089272A" w:rsidRPr="007B07BF" w:rsidRDefault="0089272A" w:rsidP="00E65E94">
            <w:pPr>
              <w:pStyle w:val="ListParagraph"/>
              <w:numPr>
                <w:ilvl w:val="0"/>
                <w:numId w:val="3"/>
              </w:numPr>
              <w:spacing w:before="40" w:after="40"/>
            </w:pPr>
            <w:r>
              <w:t>To implement Accelerated Cluster Development</w:t>
            </w:r>
          </w:p>
          <w:p w:rsidR="00641B7C" w:rsidRPr="00370B2F" w:rsidRDefault="00641B7C" w:rsidP="00D24228"/>
        </w:tc>
        <w:tc>
          <w:tcPr>
            <w:tcW w:w="6974" w:type="dxa"/>
            <w:shd w:val="clear" w:color="auto" w:fill="BDD6EE" w:themeFill="accent1" w:themeFillTint="66"/>
          </w:tcPr>
          <w:p w:rsidR="00641B7C" w:rsidRPr="008223DE" w:rsidRDefault="00641B7C" w:rsidP="008223DE">
            <w:pPr>
              <w:rPr>
                <w:b/>
                <w:color w:val="1F4E79" w:themeColor="accent1" w:themeShade="80"/>
                <w:sz w:val="24"/>
              </w:rPr>
            </w:pPr>
            <w:r w:rsidRPr="008223DE">
              <w:rPr>
                <w:b/>
                <w:color w:val="1F4E79" w:themeColor="accent1" w:themeShade="80"/>
                <w:sz w:val="24"/>
              </w:rPr>
              <w:t>THREATS</w:t>
            </w:r>
          </w:p>
          <w:p w:rsidR="00641B7C" w:rsidRDefault="00641B7C" w:rsidP="004F736D"/>
          <w:p w:rsidR="009610EC" w:rsidRPr="00351DA0" w:rsidRDefault="009610EC" w:rsidP="00E65E94">
            <w:pPr>
              <w:pStyle w:val="ListParagraph"/>
              <w:numPr>
                <w:ilvl w:val="0"/>
                <w:numId w:val="4"/>
              </w:numPr>
              <w:spacing w:before="40" w:after="40"/>
            </w:pPr>
            <w:r w:rsidRPr="00351DA0">
              <w:t xml:space="preserve">Increasing demand on services resulting in risks to service sustainable </w:t>
            </w:r>
          </w:p>
          <w:p w:rsidR="009610EC" w:rsidRPr="00351DA0" w:rsidRDefault="009610EC" w:rsidP="00E65E94">
            <w:pPr>
              <w:pStyle w:val="ListParagraph"/>
              <w:numPr>
                <w:ilvl w:val="0"/>
                <w:numId w:val="4"/>
              </w:numPr>
              <w:spacing w:before="40" w:after="40"/>
            </w:pPr>
            <w:r w:rsidRPr="00351DA0">
              <w:t>Consequences of inability to bring the COVID pandemic under control</w:t>
            </w:r>
          </w:p>
          <w:p w:rsidR="009610EC" w:rsidRPr="00351DA0" w:rsidRDefault="009610EC" w:rsidP="00E65E94">
            <w:pPr>
              <w:pStyle w:val="ListParagraph"/>
              <w:numPr>
                <w:ilvl w:val="0"/>
                <w:numId w:val="4"/>
              </w:numPr>
              <w:spacing w:before="40" w:after="40"/>
            </w:pPr>
            <w:r w:rsidRPr="00351DA0">
              <w:t>Increasing Backlogs and Work overload in primary care</w:t>
            </w:r>
          </w:p>
          <w:p w:rsidR="009610EC" w:rsidRPr="00351DA0" w:rsidRDefault="009610EC" w:rsidP="00E65E94">
            <w:pPr>
              <w:pStyle w:val="ListParagraph"/>
              <w:numPr>
                <w:ilvl w:val="0"/>
                <w:numId w:val="4"/>
              </w:numPr>
              <w:spacing w:before="40" w:after="40"/>
            </w:pPr>
            <w:r w:rsidRPr="00351DA0">
              <w:t>Staff fatigue, isolation and burnout due to COVID 19</w:t>
            </w:r>
          </w:p>
          <w:p w:rsidR="009610EC" w:rsidRPr="00351DA0" w:rsidRDefault="009610EC" w:rsidP="00E65E94">
            <w:pPr>
              <w:pStyle w:val="ListParagraph"/>
              <w:numPr>
                <w:ilvl w:val="0"/>
                <w:numId w:val="4"/>
              </w:numPr>
              <w:spacing w:before="40" w:after="40"/>
            </w:pPr>
            <w:r w:rsidRPr="00351DA0">
              <w:t xml:space="preserve">Programmes largely dependent on WG annual funding </w:t>
            </w:r>
          </w:p>
          <w:p w:rsidR="00641B7C" w:rsidRDefault="009610EC" w:rsidP="00E65E94">
            <w:pPr>
              <w:pStyle w:val="ListParagraph"/>
              <w:numPr>
                <w:ilvl w:val="0"/>
                <w:numId w:val="4"/>
              </w:numPr>
              <w:spacing w:before="40" w:after="40"/>
            </w:pPr>
            <w:r w:rsidRPr="00351DA0">
              <w:t>Disengagement if successful project</w:t>
            </w:r>
            <w:r w:rsidRPr="0063015F">
              <w:rPr>
                <w:lang w:val="en-US"/>
              </w:rPr>
              <w:t xml:space="preserve">s are not absorbed into core business, </w:t>
            </w:r>
            <w:r w:rsidRPr="00351DA0">
              <w:t>funded or rolled out by the H</w:t>
            </w:r>
            <w:r>
              <w:t xml:space="preserve">ealth </w:t>
            </w:r>
            <w:r w:rsidRPr="00351DA0">
              <w:t>B</w:t>
            </w:r>
            <w:r>
              <w:t>oard</w:t>
            </w:r>
          </w:p>
        </w:tc>
      </w:tr>
    </w:tbl>
    <w:p w:rsidR="00641B7C" w:rsidRDefault="00641B7C" w:rsidP="004F736D">
      <w:r>
        <w:br w:type="page"/>
      </w:r>
    </w:p>
    <w:p w:rsidR="00641B7C" w:rsidRDefault="00641B7C" w:rsidP="00641B7C">
      <w:pPr>
        <w:pStyle w:val="Heading1"/>
        <w:pBdr>
          <w:bottom w:val="double" w:sz="4" w:space="1" w:color="1F4E79" w:themeColor="accent1" w:themeShade="80"/>
        </w:pBdr>
      </w:pPr>
      <w:bookmarkStart w:id="4" w:name="_Toc92181005"/>
      <w:r>
        <w:lastRenderedPageBreak/>
        <w:t>3. VISION/MISSION STATEMENT</w:t>
      </w:r>
      <w:bookmarkEnd w:id="4"/>
    </w:p>
    <w:p w:rsidR="00ED2BAB" w:rsidRPr="00EB45F2" w:rsidRDefault="00ED2BAB" w:rsidP="00ED2BAB">
      <w:pPr>
        <w:spacing w:after="200" w:line="276" w:lineRule="auto"/>
        <w:jc w:val="both"/>
        <w:rPr>
          <w:rFonts w:ascii="Arial" w:eastAsia="Times New Roman" w:hAnsi="Arial" w:cs="Arial"/>
          <w:b/>
          <w:sz w:val="24"/>
          <w:szCs w:val="24"/>
        </w:rPr>
      </w:pPr>
      <w:r w:rsidRPr="00EB45F2">
        <w:rPr>
          <w:rFonts w:ascii="Arial" w:eastAsia="Times New Roman" w:hAnsi="Arial" w:cs="Arial"/>
          <w:b/>
          <w:sz w:val="24"/>
          <w:szCs w:val="24"/>
        </w:rPr>
        <w:t>Our Vision</w:t>
      </w:r>
    </w:p>
    <w:p w:rsidR="007752CE" w:rsidRPr="00D50239" w:rsidRDefault="007752CE" w:rsidP="007752CE">
      <w:pPr>
        <w:rPr>
          <w:rFonts w:cstheme="minorHAnsi"/>
          <w:sz w:val="24"/>
          <w:szCs w:val="24"/>
        </w:rPr>
      </w:pPr>
      <w:r w:rsidRPr="00D50239">
        <w:rPr>
          <w:rFonts w:cstheme="minorHAnsi"/>
          <w:sz w:val="24"/>
          <w:szCs w:val="24"/>
        </w:rPr>
        <w:t xml:space="preserve">In 2018, </w:t>
      </w:r>
      <w:r>
        <w:rPr>
          <w:rFonts w:cstheme="minorHAnsi"/>
          <w:sz w:val="24"/>
          <w:szCs w:val="24"/>
        </w:rPr>
        <w:t>Upper Valleys</w:t>
      </w:r>
      <w:r w:rsidRPr="00D50239">
        <w:rPr>
          <w:rFonts w:cstheme="minorHAnsi"/>
          <w:sz w:val="24"/>
          <w:szCs w:val="24"/>
        </w:rPr>
        <w:t xml:space="preserve"> Cluster jointly agreed a Cluster Vision for the coming years. The Vision sets out how our Cluster sees its role in providing Health, Social Care and Wellbeing, with and for, the population of the </w:t>
      </w:r>
      <w:r>
        <w:rPr>
          <w:rFonts w:cstheme="minorHAnsi"/>
          <w:sz w:val="24"/>
          <w:szCs w:val="24"/>
        </w:rPr>
        <w:t>Upper Valleys</w:t>
      </w:r>
      <w:r w:rsidRPr="00D50239">
        <w:rPr>
          <w:rFonts w:cstheme="minorHAnsi"/>
          <w:sz w:val="24"/>
          <w:szCs w:val="24"/>
        </w:rPr>
        <w:t xml:space="preserve"> Cluster </w:t>
      </w:r>
      <w:r w:rsidR="00AC68D2">
        <w:rPr>
          <w:rFonts w:cstheme="minorHAnsi"/>
          <w:sz w:val="24"/>
          <w:szCs w:val="24"/>
        </w:rPr>
        <w:t>area</w:t>
      </w:r>
      <w:r>
        <w:rPr>
          <w:rFonts w:cstheme="minorHAnsi"/>
          <w:sz w:val="24"/>
          <w:szCs w:val="24"/>
        </w:rPr>
        <w:t>:</w:t>
      </w:r>
      <w:r w:rsidRPr="00D50239">
        <w:rPr>
          <w:rFonts w:cstheme="minorHAnsi"/>
          <w:sz w:val="24"/>
          <w:szCs w:val="24"/>
        </w:rPr>
        <w:t xml:space="preserve"> </w:t>
      </w:r>
    </w:p>
    <w:p w:rsidR="00ED2BAB" w:rsidRPr="002E68E6" w:rsidRDefault="002E68E6" w:rsidP="007752CE">
      <w:pPr>
        <w:spacing w:after="200" w:line="276" w:lineRule="auto"/>
        <w:jc w:val="center"/>
        <w:rPr>
          <w:rFonts w:ascii="Arial" w:hAnsi="Arial" w:cs="Arial"/>
          <w:i/>
        </w:rPr>
      </w:pPr>
      <w:r w:rsidRPr="002E68E6">
        <w:rPr>
          <w:i/>
        </w:rPr>
        <w:t>To enable communication between the right people at the right time, leading to cohesive working for the betterment of the population with provision of equitable services across the Network that are safe, timely and accessible</w:t>
      </w:r>
    </w:p>
    <w:p w:rsidR="00B46385" w:rsidRPr="00B46385" w:rsidRDefault="00B46385" w:rsidP="00B46385">
      <w:pPr>
        <w:pStyle w:val="NormalWeb"/>
        <w:kinsoku w:val="0"/>
        <w:overflowPunct w:val="0"/>
        <w:spacing w:before="0" w:beforeAutospacing="0" w:after="0" w:afterAutospacing="0"/>
        <w:textAlignment w:val="baseline"/>
        <w:rPr>
          <w:rFonts w:asciiTheme="minorHAnsi" w:hAnsiTheme="minorHAnsi" w:cstheme="minorHAnsi"/>
          <w:b/>
          <w:color w:val="000000" w:themeColor="text1"/>
          <w:kern w:val="24"/>
          <w:sz w:val="22"/>
          <w:szCs w:val="22"/>
        </w:rPr>
      </w:pPr>
      <w:r w:rsidRPr="00B46385">
        <w:rPr>
          <w:rFonts w:asciiTheme="minorHAnsi" w:hAnsiTheme="minorHAnsi" w:cstheme="minorHAnsi"/>
          <w:b/>
          <w:color w:val="000000" w:themeColor="text1"/>
          <w:kern w:val="24"/>
          <w:sz w:val="22"/>
          <w:szCs w:val="22"/>
        </w:rPr>
        <w:t>Purpose and Values</w:t>
      </w:r>
    </w:p>
    <w:p w:rsidR="00B46385" w:rsidRPr="00B46385" w:rsidRDefault="00B46385" w:rsidP="00B46385">
      <w:pPr>
        <w:pStyle w:val="NormalWeb"/>
        <w:kinsoku w:val="0"/>
        <w:overflowPunct w:val="0"/>
        <w:spacing w:before="0" w:beforeAutospacing="0" w:after="0" w:afterAutospacing="0"/>
        <w:textAlignment w:val="baseline"/>
        <w:rPr>
          <w:rFonts w:asciiTheme="minorHAnsi" w:hAnsiTheme="minorHAnsi" w:cstheme="minorHAnsi"/>
          <w:b/>
          <w:color w:val="000000" w:themeColor="text1"/>
          <w:kern w:val="24"/>
          <w:sz w:val="22"/>
          <w:szCs w:val="22"/>
        </w:rPr>
      </w:pPr>
    </w:p>
    <w:p w:rsidR="00B46385" w:rsidRPr="00B46385" w:rsidRDefault="00B46385" w:rsidP="00E65E94">
      <w:pPr>
        <w:pStyle w:val="ListParagraph"/>
        <w:numPr>
          <w:ilvl w:val="0"/>
          <w:numId w:val="7"/>
        </w:numPr>
        <w:kinsoku w:val="0"/>
        <w:overflowPunct w:val="0"/>
        <w:spacing w:after="120" w:line="276" w:lineRule="auto"/>
        <w:ind w:left="714" w:hanging="357"/>
        <w:contextualSpacing w:val="0"/>
        <w:textAlignment w:val="baseline"/>
        <w:rPr>
          <w:rFonts w:eastAsia="Calibri" w:cstheme="minorHAnsi"/>
          <w:iCs/>
          <w:color w:val="000000" w:themeColor="text1"/>
          <w:kern w:val="24"/>
        </w:rPr>
      </w:pPr>
      <w:r w:rsidRPr="00B46385">
        <w:rPr>
          <w:rFonts w:eastAsia="Calibri" w:cstheme="minorHAnsi"/>
          <w:iCs/>
          <w:color w:val="000000" w:themeColor="text1"/>
          <w:kern w:val="24"/>
        </w:rPr>
        <w:t xml:space="preserve">Delivery of primary, community and integrated services </w:t>
      </w:r>
    </w:p>
    <w:p w:rsidR="00B46385" w:rsidRPr="00B46385" w:rsidRDefault="00B46385" w:rsidP="00E65E94">
      <w:pPr>
        <w:pStyle w:val="ListParagraph"/>
        <w:numPr>
          <w:ilvl w:val="0"/>
          <w:numId w:val="7"/>
        </w:numPr>
        <w:kinsoku w:val="0"/>
        <w:overflowPunct w:val="0"/>
        <w:spacing w:after="120" w:line="276" w:lineRule="auto"/>
        <w:ind w:left="714" w:hanging="357"/>
        <w:contextualSpacing w:val="0"/>
        <w:textAlignment w:val="baseline"/>
        <w:rPr>
          <w:rFonts w:eastAsia="Calibri" w:cstheme="minorHAnsi"/>
          <w:iCs/>
          <w:color w:val="000000" w:themeColor="text1"/>
          <w:kern w:val="24"/>
        </w:rPr>
      </w:pPr>
      <w:r w:rsidRPr="00B46385">
        <w:rPr>
          <w:rFonts w:eastAsia="Calibri" w:cstheme="minorHAnsi"/>
          <w:iCs/>
          <w:color w:val="000000" w:themeColor="text1"/>
          <w:kern w:val="24"/>
        </w:rPr>
        <w:t xml:space="preserve">Planning and management of services best delivered at the Cluster level </w:t>
      </w:r>
    </w:p>
    <w:p w:rsidR="00B46385" w:rsidRPr="00B46385" w:rsidRDefault="00B46385" w:rsidP="00E65E94">
      <w:pPr>
        <w:pStyle w:val="ListParagraph"/>
        <w:numPr>
          <w:ilvl w:val="0"/>
          <w:numId w:val="7"/>
        </w:numPr>
        <w:kinsoku w:val="0"/>
        <w:overflowPunct w:val="0"/>
        <w:spacing w:after="120" w:line="276" w:lineRule="auto"/>
        <w:ind w:left="714" w:hanging="357"/>
        <w:contextualSpacing w:val="0"/>
        <w:textAlignment w:val="baseline"/>
        <w:rPr>
          <w:rFonts w:eastAsia="Calibri" w:cstheme="minorHAnsi"/>
          <w:iCs/>
          <w:color w:val="000000" w:themeColor="text1"/>
          <w:kern w:val="24"/>
        </w:rPr>
      </w:pPr>
      <w:r w:rsidRPr="00B46385">
        <w:rPr>
          <w:rFonts w:eastAsia="Calibri" w:cstheme="minorHAnsi"/>
          <w:iCs/>
          <w:color w:val="000000" w:themeColor="text1"/>
          <w:kern w:val="24"/>
        </w:rPr>
        <w:t xml:space="preserve">Delivery of Care Closer to Home where this is safe to do so and adds value to patient outcomes and experience </w:t>
      </w:r>
    </w:p>
    <w:p w:rsidR="00B46385" w:rsidRPr="00B46385" w:rsidRDefault="00B46385" w:rsidP="00E65E94">
      <w:pPr>
        <w:pStyle w:val="ListParagraph"/>
        <w:numPr>
          <w:ilvl w:val="0"/>
          <w:numId w:val="7"/>
        </w:numPr>
        <w:kinsoku w:val="0"/>
        <w:overflowPunct w:val="0"/>
        <w:spacing w:after="120" w:line="276" w:lineRule="auto"/>
        <w:ind w:left="714" w:hanging="357"/>
        <w:contextualSpacing w:val="0"/>
        <w:textAlignment w:val="baseline"/>
        <w:rPr>
          <w:rFonts w:eastAsia="Calibri" w:cstheme="minorHAnsi"/>
          <w:iCs/>
          <w:color w:val="000000" w:themeColor="text1"/>
          <w:kern w:val="24"/>
        </w:rPr>
      </w:pPr>
      <w:r w:rsidRPr="00B46385">
        <w:rPr>
          <w:rFonts w:eastAsia="Calibri" w:cstheme="minorHAnsi"/>
          <w:iCs/>
          <w:color w:val="000000" w:themeColor="text1"/>
          <w:kern w:val="24"/>
        </w:rPr>
        <w:t xml:space="preserve">Providing innovative alternatives to traditional outpatient or inpatient models of care </w:t>
      </w:r>
    </w:p>
    <w:p w:rsidR="00B46385" w:rsidRPr="00B46385" w:rsidRDefault="00B46385" w:rsidP="00E65E94">
      <w:pPr>
        <w:pStyle w:val="ListParagraph"/>
        <w:numPr>
          <w:ilvl w:val="0"/>
          <w:numId w:val="7"/>
        </w:numPr>
        <w:kinsoku w:val="0"/>
        <w:overflowPunct w:val="0"/>
        <w:spacing w:after="120" w:line="276" w:lineRule="auto"/>
        <w:ind w:left="714" w:hanging="357"/>
        <w:contextualSpacing w:val="0"/>
        <w:textAlignment w:val="baseline"/>
        <w:rPr>
          <w:rFonts w:eastAsia="Calibri" w:cstheme="minorHAnsi"/>
          <w:iCs/>
          <w:color w:val="000000" w:themeColor="text1"/>
          <w:kern w:val="24"/>
        </w:rPr>
      </w:pPr>
      <w:r w:rsidRPr="00B46385">
        <w:rPr>
          <w:rFonts w:eastAsia="Calibri" w:cstheme="minorHAnsi"/>
          <w:iCs/>
          <w:color w:val="000000" w:themeColor="text1"/>
          <w:kern w:val="24"/>
        </w:rPr>
        <w:t xml:space="preserve">Support whole populations to develop healthy lifestyles, through preventative programmes, self-care and out of hospital care. </w:t>
      </w:r>
    </w:p>
    <w:p w:rsidR="00B46385" w:rsidRPr="00B46385" w:rsidRDefault="00B46385" w:rsidP="00E65E94">
      <w:pPr>
        <w:pStyle w:val="ListParagraph"/>
        <w:numPr>
          <w:ilvl w:val="0"/>
          <w:numId w:val="7"/>
        </w:numPr>
        <w:kinsoku w:val="0"/>
        <w:overflowPunct w:val="0"/>
        <w:spacing w:after="120" w:line="276" w:lineRule="auto"/>
        <w:ind w:left="714" w:hanging="357"/>
        <w:contextualSpacing w:val="0"/>
        <w:textAlignment w:val="baseline"/>
        <w:rPr>
          <w:rFonts w:eastAsia="Calibri" w:cstheme="minorHAnsi"/>
          <w:iCs/>
          <w:color w:val="000000" w:themeColor="text1"/>
          <w:kern w:val="24"/>
        </w:rPr>
      </w:pPr>
      <w:r w:rsidRPr="00B46385">
        <w:rPr>
          <w:rFonts w:eastAsia="Calibri" w:cstheme="minorHAnsi"/>
          <w:iCs/>
          <w:color w:val="000000" w:themeColor="text1"/>
          <w:kern w:val="24"/>
        </w:rPr>
        <w:t xml:space="preserve">Integrating primary and community based services between health, social and voluntary sectors, physical and mental health services, with our partners </w:t>
      </w:r>
    </w:p>
    <w:p w:rsidR="00B46385" w:rsidRPr="00B46385" w:rsidRDefault="00B46385" w:rsidP="00E65E94">
      <w:pPr>
        <w:pStyle w:val="ListParagraph"/>
        <w:numPr>
          <w:ilvl w:val="0"/>
          <w:numId w:val="7"/>
        </w:numPr>
        <w:kinsoku w:val="0"/>
        <w:overflowPunct w:val="0"/>
        <w:spacing w:after="0" w:line="276" w:lineRule="auto"/>
        <w:ind w:left="714" w:hanging="357"/>
        <w:contextualSpacing w:val="0"/>
        <w:jc w:val="both"/>
        <w:textAlignment w:val="baseline"/>
        <w:rPr>
          <w:rFonts w:cstheme="minorHAnsi"/>
          <w:b/>
        </w:rPr>
      </w:pPr>
      <w:r w:rsidRPr="00B46385">
        <w:rPr>
          <w:rFonts w:eastAsia="Calibri" w:cstheme="minorHAnsi"/>
          <w:iCs/>
          <w:color w:val="000000" w:themeColor="text1"/>
          <w:kern w:val="24"/>
        </w:rPr>
        <w:t xml:space="preserve">Supporting the transition of care out of hospital into the community </w:t>
      </w:r>
    </w:p>
    <w:p w:rsidR="002E68E6" w:rsidRPr="00B46385" w:rsidRDefault="00B46385" w:rsidP="00E65E94">
      <w:pPr>
        <w:pStyle w:val="ListParagraph"/>
        <w:numPr>
          <w:ilvl w:val="0"/>
          <w:numId w:val="7"/>
        </w:numPr>
        <w:kinsoku w:val="0"/>
        <w:overflowPunct w:val="0"/>
        <w:spacing w:after="0" w:line="276" w:lineRule="auto"/>
        <w:ind w:left="714" w:hanging="357"/>
        <w:contextualSpacing w:val="0"/>
        <w:jc w:val="both"/>
        <w:textAlignment w:val="baseline"/>
        <w:rPr>
          <w:rFonts w:cstheme="minorHAnsi"/>
          <w:b/>
        </w:rPr>
      </w:pPr>
      <w:r w:rsidRPr="00B46385">
        <w:rPr>
          <w:rFonts w:eastAsia="Calibri" w:cstheme="minorHAnsi"/>
          <w:iCs/>
          <w:color w:val="000000" w:themeColor="text1"/>
          <w:kern w:val="24"/>
        </w:rPr>
        <w:t>Promoting University Research and Undergraduate and Postgraduate Education in a vibrant community setting</w:t>
      </w:r>
    </w:p>
    <w:p w:rsidR="00F54B1B" w:rsidRPr="00A4541D" w:rsidRDefault="00F54B1B" w:rsidP="00F54B1B">
      <w:pPr>
        <w:pStyle w:val="NoSpacing"/>
        <w:spacing w:line="276" w:lineRule="auto"/>
        <w:ind w:left="720"/>
        <w:rPr>
          <w:rFonts w:asciiTheme="minorHAnsi" w:hAnsiTheme="minorHAnsi" w:cstheme="minorHAnsi"/>
          <w:sz w:val="22"/>
          <w:szCs w:val="22"/>
        </w:rPr>
      </w:pPr>
    </w:p>
    <w:p w:rsidR="001A71AB" w:rsidRDefault="00F54B1B" w:rsidP="00F54B1B">
      <w:pPr>
        <w:jc w:val="center"/>
      </w:pPr>
      <w:r w:rsidRPr="006F41B9">
        <w:rPr>
          <w:noProof/>
          <w:lang w:eastAsia="en-GB"/>
        </w:rPr>
        <w:drawing>
          <wp:inline distT="0" distB="0" distL="0" distR="0" wp14:anchorId="3CCFA7C6" wp14:editId="05641FB0">
            <wp:extent cx="3090042" cy="87037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02064" cy="901923"/>
                    </a:xfrm>
                    <a:prstGeom prst="rect">
                      <a:avLst/>
                    </a:prstGeom>
                    <a:noFill/>
                    <a:ln>
                      <a:noFill/>
                    </a:ln>
                  </pic:spPr>
                </pic:pic>
              </a:graphicData>
            </a:graphic>
          </wp:inline>
        </w:drawing>
      </w:r>
      <w:r w:rsidR="001A71AB">
        <w:br w:type="page"/>
      </w:r>
    </w:p>
    <w:p w:rsidR="00641B7C" w:rsidRDefault="001A71AB" w:rsidP="001A71AB">
      <w:pPr>
        <w:pStyle w:val="Heading1"/>
        <w:pBdr>
          <w:bottom w:val="double" w:sz="4" w:space="1" w:color="1F4E79" w:themeColor="accent1" w:themeShade="80"/>
        </w:pBdr>
      </w:pPr>
      <w:bookmarkStart w:id="5" w:name="_Toc92181006"/>
      <w:r>
        <w:lastRenderedPageBreak/>
        <w:t>4. STRATEGIC BACKGROUND &amp; PRIORITY AREAS</w:t>
      </w:r>
      <w:bookmarkEnd w:id="5"/>
    </w:p>
    <w:p w:rsidR="001A0BED" w:rsidRPr="001A0BED" w:rsidRDefault="001A0BED" w:rsidP="001A0BED">
      <w:pPr>
        <w:spacing w:before="120" w:after="120" w:line="240" w:lineRule="auto"/>
        <w:rPr>
          <w:rFonts w:cstheme="minorHAnsi"/>
          <w:color w:val="000000" w:themeColor="text1"/>
        </w:rPr>
      </w:pPr>
      <w:r w:rsidRPr="001A0BED">
        <w:rPr>
          <w:rFonts w:cstheme="minorHAnsi"/>
          <w:color w:val="000000" w:themeColor="text1"/>
        </w:rPr>
        <w:t>The Primary Care Model for Wales sets out how primary care will work within the whole system to deliver a place based approach. Our Cluster working is at the core of this to ensure care is better co-ordinated to promote the wellbeing of individuals and communities and will continue to be taken forward through the multi-disciplinary, multi-agency cluster planning teams reflecting all partner contributions.</w:t>
      </w:r>
    </w:p>
    <w:p w:rsidR="001A0BED" w:rsidRPr="001A0BED" w:rsidRDefault="001A0BED" w:rsidP="001A0BED">
      <w:pPr>
        <w:spacing w:before="120" w:after="120" w:line="240" w:lineRule="auto"/>
        <w:rPr>
          <w:rFonts w:cstheme="minorHAnsi"/>
          <w:color w:val="000000" w:themeColor="text1"/>
        </w:rPr>
      </w:pPr>
      <w:r w:rsidRPr="001A0BED">
        <w:rPr>
          <w:rFonts w:cstheme="minorHAnsi"/>
          <w:color w:val="000000" w:themeColor="text1"/>
        </w:rPr>
        <w:t>The Cluster continues to focus resources on delivering the aims and aspirations of the Primary Care Model for Wales and to accommodate the delivery of improvements, our plan is flexible and will be underpinned by ongoing work to develop implementation and performance plans against the stated Goals, Methods and Outcomes Action Plan.</w:t>
      </w:r>
    </w:p>
    <w:p w:rsidR="001A0BED" w:rsidRPr="001A0BED" w:rsidRDefault="001A0BED" w:rsidP="001A0BED">
      <w:pPr>
        <w:spacing w:before="120" w:after="120" w:line="240" w:lineRule="auto"/>
        <w:rPr>
          <w:rFonts w:cstheme="minorHAnsi"/>
          <w:color w:val="000000" w:themeColor="text1"/>
        </w:rPr>
      </w:pPr>
      <w:r w:rsidRPr="001A0BED">
        <w:rPr>
          <w:rFonts w:cstheme="minorHAnsi"/>
          <w:color w:val="000000" w:themeColor="text1"/>
        </w:rPr>
        <w:t>.The 2022/23 Cluster IMTP is developed in alignment with national, regional and local strategic context and to address:</w:t>
      </w:r>
    </w:p>
    <w:p w:rsidR="001A0BED" w:rsidRPr="001A0BED" w:rsidRDefault="001A0BED" w:rsidP="00E65E94">
      <w:pPr>
        <w:pStyle w:val="ListParagraph"/>
        <w:numPr>
          <w:ilvl w:val="0"/>
          <w:numId w:val="23"/>
        </w:numPr>
        <w:spacing w:after="60" w:line="240" w:lineRule="auto"/>
        <w:ind w:hanging="357"/>
        <w:contextualSpacing w:val="0"/>
        <w:rPr>
          <w:rFonts w:cstheme="minorHAnsi"/>
          <w:color w:val="000000" w:themeColor="text1"/>
        </w:rPr>
      </w:pPr>
      <w:r w:rsidRPr="001A0BED">
        <w:rPr>
          <w:rFonts w:cstheme="minorHAnsi"/>
          <w:color w:val="000000" w:themeColor="text1"/>
        </w:rPr>
        <w:t>COVID 19 Resilience</w:t>
      </w:r>
    </w:p>
    <w:p w:rsidR="001A0BED" w:rsidRPr="001A0BED" w:rsidRDefault="001A0BED" w:rsidP="00E65E94">
      <w:pPr>
        <w:pStyle w:val="ListParagraph"/>
        <w:numPr>
          <w:ilvl w:val="0"/>
          <w:numId w:val="23"/>
        </w:numPr>
        <w:spacing w:after="60" w:line="240" w:lineRule="auto"/>
        <w:ind w:hanging="357"/>
        <w:contextualSpacing w:val="0"/>
        <w:rPr>
          <w:rFonts w:cstheme="minorHAnsi"/>
          <w:color w:val="000000" w:themeColor="text1"/>
        </w:rPr>
      </w:pPr>
      <w:r w:rsidRPr="001A0BED">
        <w:rPr>
          <w:rFonts w:cstheme="minorHAnsi"/>
          <w:color w:val="000000" w:themeColor="text1"/>
        </w:rPr>
        <w:t>Ministerial Delivery Milestones</w:t>
      </w:r>
    </w:p>
    <w:p w:rsidR="001A0BED" w:rsidRPr="001A0BED" w:rsidRDefault="001A0BED" w:rsidP="00E65E94">
      <w:pPr>
        <w:pStyle w:val="ListParagraph"/>
        <w:numPr>
          <w:ilvl w:val="0"/>
          <w:numId w:val="23"/>
        </w:numPr>
        <w:spacing w:after="60" w:line="240" w:lineRule="auto"/>
        <w:ind w:hanging="357"/>
        <w:contextualSpacing w:val="0"/>
        <w:rPr>
          <w:rFonts w:cstheme="minorHAnsi"/>
          <w:color w:val="000000" w:themeColor="text1"/>
        </w:rPr>
      </w:pPr>
      <w:r w:rsidRPr="001A0BED">
        <w:rPr>
          <w:rFonts w:cstheme="minorHAnsi"/>
          <w:color w:val="000000" w:themeColor="text1"/>
        </w:rPr>
        <w:t>Local Primary Care Cluster Priorities</w:t>
      </w:r>
    </w:p>
    <w:p w:rsidR="001A0BED" w:rsidRPr="001A0BED" w:rsidRDefault="001A0BED" w:rsidP="00E65E94">
      <w:pPr>
        <w:pStyle w:val="ListParagraph"/>
        <w:numPr>
          <w:ilvl w:val="0"/>
          <w:numId w:val="23"/>
        </w:numPr>
        <w:spacing w:after="60" w:line="240" w:lineRule="auto"/>
        <w:ind w:hanging="357"/>
        <w:contextualSpacing w:val="0"/>
        <w:rPr>
          <w:rFonts w:cstheme="minorHAnsi"/>
          <w:color w:val="000000" w:themeColor="text1"/>
        </w:rPr>
      </w:pPr>
      <w:r w:rsidRPr="001A0BED">
        <w:rPr>
          <w:rFonts w:cstheme="minorHAnsi"/>
          <w:color w:val="000000" w:themeColor="text1"/>
        </w:rPr>
        <w:t>Local Priorities influenced by Health Board IMTP, Regional Partnership Board, National Strategic Programmes and the Primary Care Model for Wales</w:t>
      </w:r>
    </w:p>
    <w:p w:rsidR="001A0BED" w:rsidRPr="001A0BED" w:rsidRDefault="001A0BED" w:rsidP="00E65E94">
      <w:pPr>
        <w:numPr>
          <w:ilvl w:val="0"/>
          <w:numId w:val="22"/>
        </w:numPr>
        <w:spacing w:after="60" w:line="240" w:lineRule="auto"/>
        <w:ind w:left="993" w:hanging="357"/>
        <w:jc w:val="both"/>
        <w:rPr>
          <w:rFonts w:eastAsia="Times New Roman" w:cstheme="minorHAnsi"/>
          <w:color w:val="000000" w:themeColor="text1"/>
        </w:rPr>
      </w:pPr>
      <w:r w:rsidRPr="001A0BED">
        <w:rPr>
          <w:rFonts w:eastAsia="Times New Roman" w:cstheme="minorHAnsi"/>
          <w:color w:val="000000" w:themeColor="text1"/>
        </w:rPr>
        <w:t>NHS Wales Planning Framework</w:t>
      </w:r>
    </w:p>
    <w:p w:rsidR="001A0BED" w:rsidRPr="001A0BED" w:rsidRDefault="001A0BED" w:rsidP="00E65E94">
      <w:pPr>
        <w:numPr>
          <w:ilvl w:val="0"/>
          <w:numId w:val="22"/>
        </w:numPr>
        <w:spacing w:after="60" w:line="240" w:lineRule="auto"/>
        <w:ind w:left="993" w:hanging="357"/>
        <w:rPr>
          <w:rFonts w:eastAsia="Times New Roman" w:cstheme="minorHAnsi"/>
          <w:color w:val="000000" w:themeColor="text1"/>
        </w:rPr>
      </w:pPr>
      <w:r w:rsidRPr="001A0BED">
        <w:rPr>
          <w:rFonts w:eastAsia="Times New Roman" w:cstheme="minorHAnsi"/>
          <w:color w:val="000000" w:themeColor="text1"/>
        </w:rPr>
        <w:t>Framed within the context of the Well-being of Future Generations Act</w:t>
      </w:r>
    </w:p>
    <w:p w:rsidR="001A0BED" w:rsidRPr="001A0BED" w:rsidRDefault="001A0BED" w:rsidP="00E65E94">
      <w:pPr>
        <w:numPr>
          <w:ilvl w:val="0"/>
          <w:numId w:val="22"/>
        </w:numPr>
        <w:spacing w:after="60" w:line="240" w:lineRule="auto"/>
        <w:ind w:left="993" w:hanging="357"/>
        <w:rPr>
          <w:rFonts w:eastAsia="Times New Roman" w:cstheme="minorHAnsi"/>
          <w:color w:val="000000" w:themeColor="text1"/>
        </w:rPr>
      </w:pPr>
      <w:r w:rsidRPr="001A0BED">
        <w:rPr>
          <w:rFonts w:eastAsia="Times New Roman" w:cstheme="minorHAnsi"/>
          <w:color w:val="000000" w:themeColor="text1"/>
        </w:rPr>
        <w:t>Social Services and Wellbeing Act 2014</w:t>
      </w:r>
    </w:p>
    <w:p w:rsidR="001A0BED" w:rsidRPr="001A0BED" w:rsidRDefault="001A0BED" w:rsidP="00E65E94">
      <w:pPr>
        <w:numPr>
          <w:ilvl w:val="0"/>
          <w:numId w:val="22"/>
        </w:numPr>
        <w:spacing w:after="60" w:line="240" w:lineRule="auto"/>
        <w:ind w:left="993" w:hanging="357"/>
        <w:rPr>
          <w:rFonts w:eastAsia="Times New Roman" w:cstheme="minorHAnsi"/>
          <w:color w:val="000000" w:themeColor="text1"/>
        </w:rPr>
      </w:pPr>
      <w:r w:rsidRPr="001A0BED">
        <w:rPr>
          <w:rFonts w:eastAsia="Times New Roman" w:cstheme="minorHAnsi"/>
          <w:color w:val="000000" w:themeColor="text1"/>
        </w:rPr>
        <w:t>NHS Wales Decarbonisation Strategic Delivery Plan 2021-2030</w:t>
      </w:r>
    </w:p>
    <w:p w:rsidR="001A0BED" w:rsidRPr="001A0BED" w:rsidRDefault="001A0BED" w:rsidP="001A0BED">
      <w:pPr>
        <w:autoSpaceDE w:val="0"/>
        <w:autoSpaceDN w:val="0"/>
        <w:adjustRightInd w:val="0"/>
        <w:spacing w:before="120" w:after="120" w:line="240" w:lineRule="auto"/>
        <w:jc w:val="both"/>
        <w:rPr>
          <w:rFonts w:cstheme="minorHAnsi"/>
        </w:rPr>
      </w:pPr>
      <w:r w:rsidRPr="001A0BED">
        <w:rPr>
          <w:rFonts w:cstheme="minorHAnsi"/>
          <w:color w:val="000000" w:themeColor="text1"/>
        </w:rPr>
        <w:t xml:space="preserve">As part of the process to develop this IMTP we have worked closely with Health Board colleagues to integrate with the Health Board IMTPs and planning arrangements, such as delivery plans for Cancer and Mental Health services, and under the context of The Clinical Services Plan (CSP) </w:t>
      </w:r>
      <w:r w:rsidRPr="001A0BED">
        <w:rPr>
          <w:rFonts w:cstheme="minorHAnsi"/>
        </w:rPr>
        <w:t>. The CSP remains the primary roadmap for the long-term delivery of services for our communities and Cluster planning and delivery remains aligned to the four CSP principles:</w:t>
      </w:r>
    </w:p>
    <w:p w:rsidR="001A0BED" w:rsidRPr="001A0BED" w:rsidRDefault="001A0BED" w:rsidP="001A0BED">
      <w:pPr>
        <w:autoSpaceDE w:val="0"/>
        <w:autoSpaceDN w:val="0"/>
        <w:adjustRightInd w:val="0"/>
        <w:spacing w:after="0" w:line="240" w:lineRule="auto"/>
        <w:ind w:left="720"/>
        <w:jc w:val="center"/>
        <w:rPr>
          <w:rFonts w:cstheme="minorHAnsi"/>
          <w:i/>
          <w:color w:val="000000"/>
        </w:rPr>
      </w:pPr>
      <w:r w:rsidRPr="001A0BED">
        <w:rPr>
          <w:rFonts w:cstheme="minorHAnsi"/>
          <w:noProof/>
          <w:color w:val="000000"/>
          <w:lang w:eastAsia="en-GB"/>
        </w:rPr>
        <w:lastRenderedPageBreak/>
        <w:drawing>
          <wp:inline distT="0" distB="0" distL="0" distR="0" wp14:anchorId="2A9F1E2D" wp14:editId="35557E30">
            <wp:extent cx="4684617" cy="2700670"/>
            <wp:effectExtent l="0" t="0" r="190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54361" cy="2740877"/>
                    </a:xfrm>
                    <a:prstGeom prst="rect">
                      <a:avLst/>
                    </a:prstGeom>
                    <a:noFill/>
                  </pic:spPr>
                </pic:pic>
              </a:graphicData>
            </a:graphic>
          </wp:inline>
        </w:drawing>
      </w:r>
    </w:p>
    <w:p w:rsidR="001A0BED" w:rsidRPr="001A0BED" w:rsidRDefault="001A0BED" w:rsidP="001A0BED">
      <w:pPr>
        <w:spacing w:after="60"/>
        <w:rPr>
          <w:rFonts w:cstheme="minorHAnsi"/>
        </w:rPr>
      </w:pPr>
      <w:r w:rsidRPr="001A0BED">
        <w:rPr>
          <w:rFonts w:cstheme="minorHAnsi"/>
        </w:rPr>
        <w:t xml:space="preserve">In Swansea Bay, Primary Care Clusters aim to: </w:t>
      </w:r>
    </w:p>
    <w:p w:rsidR="001A0BED" w:rsidRPr="001A0BED" w:rsidRDefault="001A0BED" w:rsidP="00E65E94">
      <w:pPr>
        <w:pStyle w:val="ListParagraph"/>
        <w:numPr>
          <w:ilvl w:val="0"/>
          <w:numId w:val="24"/>
        </w:numPr>
        <w:spacing w:after="60" w:line="240" w:lineRule="auto"/>
        <w:ind w:left="992" w:hanging="357"/>
        <w:contextualSpacing w:val="0"/>
        <w:rPr>
          <w:rFonts w:cstheme="minorHAnsi"/>
        </w:rPr>
      </w:pPr>
      <w:r w:rsidRPr="001A0BED">
        <w:rPr>
          <w:rFonts w:cstheme="minorHAnsi"/>
        </w:rPr>
        <w:t xml:space="preserve">Work towards the Primary Care Model for Wales </w:t>
      </w:r>
    </w:p>
    <w:p w:rsidR="001A0BED" w:rsidRPr="001A0BED" w:rsidRDefault="001A0BED" w:rsidP="00E65E94">
      <w:pPr>
        <w:pStyle w:val="ListParagraph"/>
        <w:numPr>
          <w:ilvl w:val="0"/>
          <w:numId w:val="24"/>
        </w:numPr>
        <w:spacing w:after="60" w:line="240" w:lineRule="auto"/>
        <w:ind w:left="992" w:hanging="357"/>
        <w:contextualSpacing w:val="0"/>
        <w:rPr>
          <w:rFonts w:cstheme="minorHAnsi"/>
        </w:rPr>
      </w:pPr>
      <w:r w:rsidRPr="001A0BED">
        <w:rPr>
          <w:rFonts w:cstheme="minorHAnsi"/>
        </w:rPr>
        <w:t xml:space="preserve">Prevent ill health </w:t>
      </w:r>
    </w:p>
    <w:p w:rsidR="001A0BED" w:rsidRPr="001A0BED" w:rsidRDefault="001A0BED" w:rsidP="00E65E94">
      <w:pPr>
        <w:pStyle w:val="ListParagraph"/>
        <w:numPr>
          <w:ilvl w:val="0"/>
          <w:numId w:val="24"/>
        </w:numPr>
        <w:spacing w:after="60" w:line="240" w:lineRule="auto"/>
        <w:ind w:left="992" w:hanging="357"/>
        <w:contextualSpacing w:val="0"/>
        <w:rPr>
          <w:rFonts w:cstheme="minorHAnsi"/>
        </w:rPr>
      </w:pPr>
      <w:r w:rsidRPr="001A0BED">
        <w:rPr>
          <w:rFonts w:cstheme="minorHAnsi"/>
        </w:rPr>
        <w:t xml:space="preserve">Develop a range and quality of services in the community </w:t>
      </w:r>
    </w:p>
    <w:p w:rsidR="001A0BED" w:rsidRPr="001A0BED" w:rsidRDefault="001A0BED" w:rsidP="00E65E94">
      <w:pPr>
        <w:pStyle w:val="ListParagraph"/>
        <w:numPr>
          <w:ilvl w:val="0"/>
          <w:numId w:val="24"/>
        </w:numPr>
        <w:spacing w:after="60" w:line="240" w:lineRule="auto"/>
        <w:ind w:left="992" w:hanging="357"/>
        <w:contextualSpacing w:val="0"/>
        <w:rPr>
          <w:rFonts w:cstheme="minorHAnsi"/>
        </w:rPr>
      </w:pPr>
      <w:r w:rsidRPr="001A0BED">
        <w:rPr>
          <w:rFonts w:cstheme="minorHAnsi"/>
        </w:rPr>
        <w:t xml:space="preserve">Ensure services in the community are better co-ordinated </w:t>
      </w:r>
    </w:p>
    <w:p w:rsidR="001A0BED" w:rsidRPr="001A0BED" w:rsidRDefault="001A0BED" w:rsidP="00E65E94">
      <w:pPr>
        <w:pStyle w:val="ListParagraph"/>
        <w:numPr>
          <w:ilvl w:val="0"/>
          <w:numId w:val="24"/>
        </w:numPr>
        <w:spacing w:after="60" w:line="240" w:lineRule="auto"/>
        <w:ind w:left="992" w:hanging="357"/>
        <w:contextualSpacing w:val="0"/>
        <w:rPr>
          <w:rFonts w:cstheme="minorHAnsi"/>
        </w:rPr>
      </w:pPr>
      <w:r w:rsidRPr="001A0BED">
        <w:rPr>
          <w:rFonts w:cstheme="minorHAnsi"/>
        </w:rPr>
        <w:t>Improve communication and information sharing between professionals</w:t>
      </w:r>
    </w:p>
    <w:p w:rsidR="001A0BED" w:rsidRPr="001A0BED" w:rsidRDefault="001A0BED" w:rsidP="00E65E94">
      <w:pPr>
        <w:pStyle w:val="ListParagraph"/>
        <w:numPr>
          <w:ilvl w:val="0"/>
          <w:numId w:val="24"/>
        </w:numPr>
        <w:spacing w:after="60" w:line="240" w:lineRule="auto"/>
        <w:ind w:left="992" w:hanging="357"/>
        <w:contextualSpacing w:val="0"/>
        <w:rPr>
          <w:rFonts w:cstheme="minorHAnsi"/>
        </w:rPr>
      </w:pPr>
      <w:r w:rsidRPr="001A0BED">
        <w:rPr>
          <w:rFonts w:cstheme="minorHAnsi"/>
        </w:rPr>
        <w:t xml:space="preserve">Facilitate closer working between community based and hospital services </w:t>
      </w:r>
    </w:p>
    <w:p w:rsidR="001A0BED" w:rsidRPr="001A0BED" w:rsidRDefault="001A0BED" w:rsidP="00E65E94">
      <w:pPr>
        <w:pStyle w:val="ListParagraph"/>
        <w:numPr>
          <w:ilvl w:val="0"/>
          <w:numId w:val="24"/>
        </w:numPr>
        <w:spacing w:after="60" w:line="240" w:lineRule="auto"/>
        <w:ind w:left="992" w:hanging="357"/>
        <w:contextualSpacing w:val="0"/>
        <w:rPr>
          <w:rFonts w:cstheme="minorHAnsi"/>
        </w:rPr>
      </w:pPr>
      <w:r w:rsidRPr="001A0BED">
        <w:rPr>
          <w:rFonts w:cstheme="minorHAnsi"/>
        </w:rPr>
        <w:t>Support sustainability of primary care</w:t>
      </w:r>
    </w:p>
    <w:p w:rsidR="001A0BED" w:rsidRPr="001A0BED" w:rsidRDefault="001A0BED" w:rsidP="001A0BED">
      <w:pPr>
        <w:spacing w:after="0"/>
        <w:rPr>
          <w:rFonts w:cstheme="minorHAnsi"/>
        </w:rPr>
      </w:pPr>
    </w:p>
    <w:p w:rsidR="001A0BED" w:rsidRPr="001A0BED" w:rsidRDefault="001A0BED" w:rsidP="001A0BED">
      <w:pPr>
        <w:autoSpaceDE w:val="0"/>
        <w:autoSpaceDN w:val="0"/>
        <w:adjustRightInd w:val="0"/>
        <w:spacing w:after="0" w:line="240" w:lineRule="auto"/>
        <w:jc w:val="both"/>
        <w:rPr>
          <w:rFonts w:cstheme="minorHAnsi"/>
        </w:rPr>
      </w:pPr>
    </w:p>
    <w:p w:rsidR="001A0BED" w:rsidRPr="001A0BED" w:rsidRDefault="001A0BED" w:rsidP="001A0BED">
      <w:pPr>
        <w:autoSpaceDE w:val="0"/>
        <w:autoSpaceDN w:val="0"/>
        <w:adjustRightInd w:val="0"/>
        <w:spacing w:after="0" w:line="240" w:lineRule="auto"/>
        <w:jc w:val="both"/>
        <w:rPr>
          <w:rFonts w:cstheme="minorHAnsi"/>
          <w:color w:val="000000"/>
        </w:rPr>
      </w:pPr>
      <w:r w:rsidRPr="001A0BED">
        <w:rPr>
          <w:rFonts w:cstheme="minorHAnsi"/>
          <w:b/>
          <w:noProof/>
          <w:lang w:eastAsia="en-GB"/>
        </w:rPr>
        <w:lastRenderedPageBreak/>
        <w:drawing>
          <wp:anchor distT="0" distB="0" distL="114300" distR="114300" simplePos="0" relativeHeight="251663360" behindDoc="0" locked="0" layoutInCell="1" allowOverlap="1" wp14:anchorId="2BD6C91C" wp14:editId="69EE108F">
            <wp:simplePos x="0" y="0"/>
            <wp:positionH relativeFrom="margin">
              <wp:posOffset>1488130</wp:posOffset>
            </wp:positionH>
            <wp:positionV relativeFrom="paragraph">
              <wp:posOffset>303338</wp:posOffset>
            </wp:positionV>
            <wp:extent cx="5612765" cy="3561715"/>
            <wp:effectExtent l="0" t="0" r="6985" b="63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765"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A0BED">
        <w:rPr>
          <w:rFonts w:cstheme="minorHAnsi"/>
          <w:color w:val="000000"/>
        </w:rPr>
        <w:t xml:space="preserve">Additionally, Cluster work is structured to encompass the Health Board’s overall Organisational Strategy as set out below in summary: </w:t>
      </w:r>
    </w:p>
    <w:p w:rsidR="001A0BED" w:rsidRPr="001A0BED" w:rsidRDefault="001A0BED" w:rsidP="001A0BED">
      <w:pPr>
        <w:autoSpaceDE w:val="0"/>
        <w:autoSpaceDN w:val="0"/>
        <w:adjustRightInd w:val="0"/>
        <w:spacing w:before="240" w:after="120" w:line="240" w:lineRule="auto"/>
        <w:jc w:val="both"/>
        <w:rPr>
          <w:rFonts w:cstheme="minorHAnsi"/>
        </w:rPr>
      </w:pPr>
      <w:r w:rsidRPr="001A0BED">
        <w:rPr>
          <w:rFonts w:cstheme="minorHAnsi"/>
        </w:rPr>
        <w:t xml:space="preserve">The organisational strategies and priorities of a number of key regional partnerships are also accounted in our planning including: </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rFonts w:cstheme="minorHAnsi"/>
        </w:rPr>
      </w:pPr>
      <w:r w:rsidRPr="001A0BED">
        <w:rPr>
          <w:rFonts w:cstheme="minorHAnsi"/>
          <w:bCs/>
        </w:rPr>
        <w:t xml:space="preserve">Swansea &amp; Neath Port Talbot Wellbeing Plans </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rFonts w:cstheme="minorHAnsi"/>
        </w:rPr>
      </w:pPr>
      <w:r w:rsidRPr="001A0BED">
        <w:rPr>
          <w:rFonts w:cstheme="minorHAnsi"/>
        </w:rPr>
        <w:t>The West Glamorgan Regional Partnership</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rFonts w:cstheme="minorHAnsi"/>
          <w:bCs/>
        </w:rPr>
      </w:pPr>
      <w:r w:rsidRPr="001A0BED">
        <w:rPr>
          <w:rFonts w:cstheme="minorHAnsi"/>
          <w:bCs/>
        </w:rPr>
        <w:t>The Adult’s Transformation Board</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rFonts w:cstheme="minorHAnsi"/>
          <w:bCs/>
        </w:rPr>
      </w:pPr>
      <w:r w:rsidRPr="001A0BED">
        <w:rPr>
          <w:rFonts w:cstheme="minorHAnsi"/>
          <w:bCs/>
        </w:rPr>
        <w:t>The Children and Young Adults’ Transformation Board</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rFonts w:cstheme="minorHAnsi"/>
        </w:rPr>
      </w:pPr>
      <w:r w:rsidRPr="001A0BED">
        <w:rPr>
          <w:rFonts w:cstheme="minorHAnsi"/>
          <w:bCs/>
        </w:rPr>
        <w:t>The Integrated Transformation Board</w:t>
      </w:r>
    </w:p>
    <w:p w:rsidR="001A0BED" w:rsidRPr="00663D84" w:rsidRDefault="001A0BED" w:rsidP="001A0BED">
      <w:pPr>
        <w:pStyle w:val="Heading2"/>
        <w:spacing w:after="120"/>
        <w:rPr>
          <w:rFonts w:ascii="Arial" w:hAnsi="Arial" w:cs="Arial"/>
          <w:b/>
          <w:sz w:val="22"/>
          <w:szCs w:val="22"/>
        </w:rPr>
      </w:pPr>
      <w:bookmarkStart w:id="6" w:name="_Toc79408508"/>
      <w:bookmarkStart w:id="7" w:name="_Toc92181007"/>
      <w:r w:rsidRPr="00663D84">
        <w:rPr>
          <w:rFonts w:ascii="Arial" w:hAnsi="Arial" w:cs="Arial"/>
          <w:b/>
          <w:sz w:val="22"/>
          <w:szCs w:val="22"/>
        </w:rPr>
        <w:lastRenderedPageBreak/>
        <w:t>CLUSTER IMTP STRATEGIC PRIORITY AREAS</w:t>
      </w:r>
      <w:bookmarkEnd w:id="6"/>
      <w:bookmarkEnd w:id="7"/>
    </w:p>
    <w:p w:rsidR="001A0BED" w:rsidRPr="00663D84" w:rsidRDefault="001A0BED" w:rsidP="001A0BED">
      <w:pPr>
        <w:rPr>
          <w:rFonts w:ascii="Arial" w:hAnsi="Arial" w:cs="Arial"/>
        </w:rPr>
      </w:pPr>
      <w:r w:rsidRPr="001A0BED">
        <w:rPr>
          <w:bCs/>
        </w:rPr>
        <w:t>During the planning process, SBUHB Cluster leads considered the range of Health Board strategic priority areas, and agreed to focus their Cluster planning on a key range of six priority areas from those</w:t>
      </w:r>
      <w:r w:rsidRPr="00663D84">
        <w:rPr>
          <w:rFonts w:ascii="Arial" w:hAnsi="Arial" w:cs="Arial"/>
        </w:rPr>
        <w:t xml:space="preserve">: </w:t>
      </w:r>
    </w:p>
    <w:p w:rsidR="001A0BED" w:rsidRPr="00B9485D" w:rsidRDefault="001A0BED" w:rsidP="00B9485D">
      <w:pPr>
        <w:autoSpaceDE w:val="0"/>
        <w:autoSpaceDN w:val="0"/>
        <w:adjustRightInd w:val="0"/>
        <w:spacing w:after="60" w:line="240" w:lineRule="auto"/>
        <w:ind w:left="357"/>
        <w:jc w:val="both"/>
        <w:rPr>
          <w:rFonts w:ascii="Arial" w:hAnsi="Arial" w:cs="Arial"/>
          <w:bCs/>
        </w:rPr>
      </w:pPr>
      <w:r w:rsidRPr="00B9485D">
        <w:rPr>
          <w:bCs/>
        </w:rPr>
        <w:t>Improving Unscheduled Care</w:t>
      </w:r>
    </w:p>
    <w:p w:rsidR="001A0BED" w:rsidRPr="00B9485D" w:rsidRDefault="001A0BED" w:rsidP="00B9485D">
      <w:pPr>
        <w:autoSpaceDE w:val="0"/>
        <w:autoSpaceDN w:val="0"/>
        <w:adjustRightInd w:val="0"/>
        <w:spacing w:after="60" w:line="240" w:lineRule="auto"/>
        <w:ind w:left="357"/>
        <w:jc w:val="both"/>
        <w:rPr>
          <w:rFonts w:ascii="Arial" w:hAnsi="Arial" w:cs="Arial"/>
          <w:bCs/>
        </w:rPr>
      </w:pPr>
      <w:r w:rsidRPr="00B9485D">
        <w:rPr>
          <w:bCs/>
        </w:rPr>
        <w:t>Improving Planned Care </w:t>
      </w:r>
    </w:p>
    <w:p w:rsidR="001A0BED" w:rsidRPr="00B9485D" w:rsidRDefault="001A0BED" w:rsidP="00B9485D">
      <w:pPr>
        <w:autoSpaceDE w:val="0"/>
        <w:autoSpaceDN w:val="0"/>
        <w:adjustRightInd w:val="0"/>
        <w:spacing w:after="60" w:line="240" w:lineRule="auto"/>
        <w:ind w:left="357"/>
        <w:jc w:val="both"/>
        <w:rPr>
          <w:rFonts w:ascii="Arial" w:hAnsi="Arial" w:cs="Arial"/>
          <w:bCs/>
        </w:rPr>
      </w:pPr>
      <w:r w:rsidRPr="00B9485D">
        <w:rPr>
          <w:bCs/>
        </w:rPr>
        <w:t>Improving Cancer and Palliative Care  </w:t>
      </w:r>
    </w:p>
    <w:p w:rsidR="001A0BED" w:rsidRPr="00B9485D" w:rsidRDefault="001A0BED" w:rsidP="00B9485D">
      <w:pPr>
        <w:autoSpaceDE w:val="0"/>
        <w:autoSpaceDN w:val="0"/>
        <w:adjustRightInd w:val="0"/>
        <w:spacing w:after="60" w:line="240" w:lineRule="auto"/>
        <w:ind w:left="357"/>
        <w:jc w:val="both"/>
        <w:rPr>
          <w:bCs/>
        </w:rPr>
      </w:pPr>
      <w:r w:rsidRPr="00B9485D">
        <w:rPr>
          <w:bCs/>
        </w:rPr>
        <w:t>Prevention and Reducing Health Inequalities  </w:t>
      </w:r>
    </w:p>
    <w:p w:rsidR="001A0BED" w:rsidRPr="00B9485D" w:rsidRDefault="001A0BED" w:rsidP="00B9485D">
      <w:pPr>
        <w:autoSpaceDE w:val="0"/>
        <w:autoSpaceDN w:val="0"/>
        <w:adjustRightInd w:val="0"/>
        <w:spacing w:after="60" w:line="240" w:lineRule="auto"/>
        <w:ind w:left="357"/>
        <w:jc w:val="both"/>
        <w:rPr>
          <w:bCs/>
        </w:rPr>
      </w:pPr>
      <w:r w:rsidRPr="00B9485D">
        <w:rPr>
          <w:bCs/>
        </w:rPr>
        <w:t>Children, Young People and Maternity  </w:t>
      </w:r>
    </w:p>
    <w:p w:rsidR="001A0BED" w:rsidRPr="00B9485D" w:rsidRDefault="001A0BED" w:rsidP="00B9485D">
      <w:pPr>
        <w:autoSpaceDE w:val="0"/>
        <w:autoSpaceDN w:val="0"/>
        <w:adjustRightInd w:val="0"/>
        <w:spacing w:after="60" w:line="240" w:lineRule="auto"/>
        <w:ind w:left="357"/>
        <w:jc w:val="both"/>
        <w:rPr>
          <w:bCs/>
        </w:rPr>
      </w:pPr>
      <w:r w:rsidRPr="00B9485D">
        <w:rPr>
          <w:bCs/>
        </w:rPr>
        <w:t>Improving Mental Health and Learning Disabilities and the 7 goals  </w:t>
      </w:r>
    </w:p>
    <w:p w:rsidR="001A0BED" w:rsidRPr="001A0BED" w:rsidRDefault="001A0BED" w:rsidP="001A0BED">
      <w:pPr>
        <w:spacing w:before="120" w:after="120" w:line="240" w:lineRule="auto"/>
        <w:rPr>
          <w:bCs/>
        </w:rPr>
      </w:pPr>
      <w:r w:rsidRPr="001A0BED">
        <w:rPr>
          <w:bCs/>
        </w:rPr>
        <w:t>In addition the Cluster has mapped throughout its GMO Action Plan where work is undertaken which overlaps with the remaining HB Strategic Priority Areas, Ministerial Priorities (July 2021) and addressing the Four Harms of Covid.</w:t>
      </w:r>
    </w:p>
    <w:p w:rsidR="001A0BED" w:rsidRPr="001A0BED" w:rsidRDefault="001A0BED" w:rsidP="001A0BED">
      <w:pPr>
        <w:spacing w:before="120" w:after="120" w:line="240" w:lineRule="auto"/>
      </w:pPr>
      <w:r w:rsidRPr="001A0BED">
        <w:rPr>
          <w:bCs/>
        </w:rPr>
        <w:t>Other SBUHB Strategic Priority Areas</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Responding to Covid  (including addressing the four harms of Covid)</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Improving Patient Quality and the 5 Q&amp;S goals </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Improving Planned Care </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Increasing Digital Capability </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 xml:space="preserve">Improving primary, community and therapy services </w:t>
      </w:r>
    </w:p>
    <w:p w:rsidR="001A0BED" w:rsidRPr="001A0BED" w:rsidRDefault="001A0BED" w:rsidP="001A0BED">
      <w:pPr>
        <w:spacing w:before="120" w:after="120" w:line="240" w:lineRule="auto"/>
        <w:rPr>
          <w:bCs/>
        </w:rPr>
      </w:pPr>
      <w:r w:rsidRPr="001A0BED">
        <w:rPr>
          <w:bCs/>
        </w:rPr>
        <w:t>Ministerial priorities refreshed in July 2021:</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A Healthier Wales - as the overarching policy context</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Population health</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 xml:space="preserve">Covid - response </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NHS recovery</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Mental Health and emotional wellbeing</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Supporting the health and care workforce</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NHS Finance and managing within resources</w:t>
      </w:r>
    </w:p>
    <w:p w:rsidR="001A0BED" w:rsidRPr="001A0BED" w:rsidRDefault="001A0BED" w:rsidP="00E65E94">
      <w:pPr>
        <w:pStyle w:val="ListParagraph"/>
        <w:numPr>
          <w:ilvl w:val="0"/>
          <w:numId w:val="25"/>
        </w:numPr>
        <w:autoSpaceDE w:val="0"/>
        <w:autoSpaceDN w:val="0"/>
        <w:adjustRightInd w:val="0"/>
        <w:spacing w:after="60" w:line="240" w:lineRule="auto"/>
        <w:ind w:left="714" w:hanging="357"/>
        <w:contextualSpacing w:val="0"/>
        <w:jc w:val="both"/>
        <w:rPr>
          <w:bCs/>
        </w:rPr>
      </w:pPr>
      <w:r w:rsidRPr="001A0BED">
        <w:rPr>
          <w:bCs/>
        </w:rPr>
        <w:t>Working alongside Social Care</w:t>
      </w:r>
    </w:p>
    <w:p w:rsidR="001A0BED" w:rsidRPr="0089272A" w:rsidRDefault="001A0BED" w:rsidP="0089272A">
      <w:pPr>
        <w:autoSpaceDE w:val="0"/>
        <w:autoSpaceDN w:val="0"/>
        <w:adjustRightInd w:val="0"/>
        <w:spacing w:after="60" w:line="240" w:lineRule="auto"/>
        <w:jc w:val="both"/>
        <w:rPr>
          <w:bCs/>
        </w:rPr>
      </w:pPr>
      <w:r w:rsidRPr="0089272A">
        <w:rPr>
          <w:bCs/>
        </w:rPr>
        <w:lastRenderedPageBreak/>
        <w:t>Clusters have also given consideration to the enablers and programmes in place which will support facilitation of the plan and wider priorities set out above and have set these out at the end of the GMO action plan in section 6 below.</w:t>
      </w:r>
    </w:p>
    <w:p w:rsidR="00B9485D" w:rsidRPr="00B9485D" w:rsidRDefault="001A0BED" w:rsidP="00B9485D">
      <w:pPr>
        <w:spacing w:before="120" w:after="120" w:line="240" w:lineRule="auto"/>
        <w:rPr>
          <w:bCs/>
        </w:rPr>
      </w:pPr>
      <w:r w:rsidRPr="001A0BED">
        <w:rPr>
          <w:bCs/>
        </w:rPr>
        <w:t xml:space="preserve">Finally, Clusters have also taken account of the Four Strategic Programme priorities and will continue to address these throughout the year: </w:t>
      </w:r>
    </w:p>
    <w:p w:rsidR="00B9485D" w:rsidRPr="00D50239" w:rsidRDefault="00B9485D" w:rsidP="00B9485D">
      <w:pPr>
        <w:pStyle w:val="Default"/>
        <w:spacing w:after="30"/>
        <w:ind w:left="1418" w:hanging="425"/>
        <w:rPr>
          <w:rFonts w:asciiTheme="minorHAnsi" w:hAnsiTheme="minorHAnsi" w:cstheme="minorHAnsi"/>
        </w:rPr>
      </w:pPr>
      <w:r w:rsidRPr="00D50239">
        <w:rPr>
          <w:rFonts w:asciiTheme="minorHAnsi" w:hAnsiTheme="minorHAnsi" w:cstheme="minorHAnsi"/>
        </w:rPr>
        <w:t xml:space="preserve">-  Accelerated Cluster Development; </w:t>
      </w:r>
    </w:p>
    <w:p w:rsidR="00B9485D" w:rsidRPr="00D50239" w:rsidRDefault="00B9485D" w:rsidP="00B9485D">
      <w:pPr>
        <w:pStyle w:val="Default"/>
        <w:spacing w:after="30"/>
        <w:ind w:left="1418" w:hanging="425"/>
        <w:rPr>
          <w:rFonts w:asciiTheme="minorHAnsi" w:hAnsiTheme="minorHAnsi" w:cstheme="minorHAnsi"/>
        </w:rPr>
      </w:pPr>
      <w:r w:rsidRPr="00D50239">
        <w:rPr>
          <w:rFonts w:asciiTheme="minorHAnsi" w:hAnsiTheme="minorHAnsi" w:cstheme="minorHAnsi"/>
        </w:rPr>
        <w:t xml:space="preserve">-  Urgent Primary Care; </w:t>
      </w:r>
    </w:p>
    <w:p w:rsidR="00B9485D" w:rsidRPr="00D50239" w:rsidRDefault="00B9485D" w:rsidP="00B9485D">
      <w:pPr>
        <w:pStyle w:val="Default"/>
        <w:spacing w:after="30"/>
        <w:ind w:left="1418" w:hanging="425"/>
        <w:rPr>
          <w:rFonts w:asciiTheme="minorHAnsi" w:hAnsiTheme="minorHAnsi" w:cstheme="minorHAnsi"/>
        </w:rPr>
      </w:pPr>
      <w:r w:rsidRPr="00D50239">
        <w:rPr>
          <w:rFonts w:asciiTheme="minorHAnsi" w:hAnsiTheme="minorHAnsi" w:cstheme="minorHAnsi"/>
        </w:rPr>
        <w:t xml:space="preserve">-  Community Infrastructure and </w:t>
      </w:r>
    </w:p>
    <w:p w:rsidR="00B9485D" w:rsidRPr="00D50239" w:rsidRDefault="00B9485D" w:rsidP="00B9485D">
      <w:pPr>
        <w:ind w:left="1418" w:hanging="425"/>
        <w:rPr>
          <w:rStyle w:val="eop"/>
          <w:rFonts w:cstheme="minorHAnsi"/>
          <w:sz w:val="24"/>
          <w:szCs w:val="24"/>
        </w:rPr>
      </w:pPr>
      <w:r w:rsidRPr="00D50239">
        <w:rPr>
          <w:rFonts w:cstheme="minorHAnsi"/>
          <w:sz w:val="24"/>
          <w:szCs w:val="24"/>
        </w:rPr>
        <w:t>-  Mental Well-being</w:t>
      </w:r>
    </w:p>
    <w:p w:rsidR="001A0BED" w:rsidRPr="001A0BED" w:rsidRDefault="001A0BED" w:rsidP="001A0BED">
      <w:pPr>
        <w:spacing w:before="120" w:after="120" w:line="240" w:lineRule="auto"/>
        <w:rPr>
          <w:bCs/>
        </w:rPr>
      </w:pPr>
      <w:r w:rsidRPr="001A0BED">
        <w:rPr>
          <w:bCs/>
        </w:rPr>
        <w:t>Taking account of these priority areas ensures a robust approach to delivering safe, quality services and improving health population whilst maintaining the lighter touch approach requested for the development of the IMTPs in the annual delivery period prior to the implementation of the national Accelerated Cluster Development Programme. The ACD outline specification discussed nationally is currently being considered by Cluster Leads to identify key requirements and constraints into 2022-23 as an ongoing process, alongside Health Board and Local Authority discussions in the region.</w:t>
      </w:r>
    </w:p>
    <w:p w:rsidR="001A71AB" w:rsidRDefault="001A71AB" w:rsidP="004F736D"/>
    <w:p w:rsidR="001A71AB" w:rsidRDefault="001A71AB" w:rsidP="004F736D">
      <w:r>
        <w:br w:type="page"/>
      </w:r>
    </w:p>
    <w:p w:rsidR="001A71AB" w:rsidRDefault="001A71AB" w:rsidP="001A71AB">
      <w:pPr>
        <w:pStyle w:val="Heading1"/>
        <w:pBdr>
          <w:bottom w:val="double" w:sz="4" w:space="1" w:color="1F4E79" w:themeColor="accent1" w:themeShade="80"/>
        </w:pBdr>
      </w:pPr>
      <w:bookmarkStart w:id="8" w:name="_Toc92181008"/>
      <w:r>
        <w:lastRenderedPageBreak/>
        <w:t>5. CLUSTER NEEDS HIGHLIGHTS</w:t>
      </w:r>
      <w:bookmarkEnd w:id="8"/>
    </w:p>
    <w:p w:rsidR="003F4406" w:rsidRPr="001A0BED" w:rsidRDefault="003F4406" w:rsidP="003F4406">
      <w:pPr>
        <w:rPr>
          <w:rFonts w:ascii="Calibri Light" w:hAnsi="Calibri Light" w:cs="Calibri Light"/>
          <w:color w:val="000000" w:themeColor="text1"/>
        </w:rPr>
      </w:pPr>
      <w:r w:rsidRPr="001A0BED">
        <w:rPr>
          <w:rFonts w:ascii="Calibri Light" w:hAnsi="Calibri Light" w:cs="Calibri Light"/>
          <w:color w:val="000000" w:themeColor="text1"/>
        </w:rPr>
        <w:t>An extensive cluster needs profile has been developed for all 8 clusters within the SBUHB. This document is available separately, the content of the needs profile was considered for Upper Valleys Cluster with highlights set out below:</w:t>
      </w:r>
    </w:p>
    <w:p w:rsidR="001A71AB" w:rsidRPr="00EE19B0" w:rsidRDefault="00EE19B0" w:rsidP="00EE19B0">
      <w:pPr>
        <w:pStyle w:val="Heading2"/>
        <w:rPr>
          <w:b/>
        </w:rPr>
      </w:pPr>
      <w:bookmarkStart w:id="9" w:name="_Toc92181009"/>
      <w:r w:rsidRPr="00EE19B0">
        <w:rPr>
          <w:b/>
        </w:rPr>
        <w:t>SUMMARY</w:t>
      </w:r>
      <w:bookmarkEnd w:id="9"/>
    </w:p>
    <w:p w:rsidR="00181028" w:rsidRPr="00181028" w:rsidRDefault="00181028" w:rsidP="00181028">
      <w:pPr>
        <w:spacing w:before="120" w:after="120" w:line="240" w:lineRule="auto"/>
        <w:rPr>
          <w:rFonts w:cstheme="minorHAnsi"/>
        </w:rPr>
      </w:pPr>
      <w:r w:rsidRPr="00181028">
        <w:rPr>
          <w:rFonts w:cstheme="minorHAnsi"/>
          <w:b/>
        </w:rPr>
        <w:t>Obesity</w:t>
      </w:r>
      <w:r w:rsidRPr="00181028">
        <w:rPr>
          <w:rFonts w:cstheme="minorHAnsi"/>
        </w:rPr>
        <w:t>:</w:t>
      </w:r>
    </w:p>
    <w:p w:rsidR="00181028" w:rsidRPr="00CE0A4B" w:rsidRDefault="00181028" w:rsidP="00E65E94">
      <w:pPr>
        <w:pStyle w:val="ListParagraph"/>
        <w:numPr>
          <w:ilvl w:val="0"/>
          <w:numId w:val="12"/>
        </w:numPr>
        <w:spacing w:before="120" w:after="120" w:line="240" w:lineRule="auto"/>
        <w:jc w:val="both"/>
        <w:rPr>
          <w:rFonts w:cstheme="minorHAnsi"/>
        </w:rPr>
      </w:pPr>
      <w:r w:rsidRPr="00CE0A4B">
        <w:rPr>
          <w:rFonts w:cstheme="minorHAnsi"/>
          <w:noProof/>
        </w:rPr>
        <w:t>The obesity prevalence (2019/20) for the Cluser GP registered population is 9.4%, above both the SBUHB average (8.2%) and the Wales average (8.3%). For Patients 16+ the prevelance is 11.5% (SBUHB 10%; Wales 10.2%)</w:t>
      </w:r>
      <w:r w:rsidR="00AC39E7" w:rsidRPr="00CE0A4B">
        <w:rPr>
          <w:rStyle w:val="FootnoteReference"/>
          <w:rFonts w:cstheme="minorHAnsi"/>
          <w:noProof/>
        </w:rPr>
        <w:footnoteReference w:id="1"/>
      </w:r>
    </w:p>
    <w:p w:rsidR="00181028" w:rsidRPr="00831913" w:rsidRDefault="00181028" w:rsidP="00181028">
      <w:pPr>
        <w:spacing w:before="120" w:after="120" w:line="240" w:lineRule="auto"/>
        <w:rPr>
          <w:rFonts w:cstheme="minorHAnsi"/>
          <w:b/>
        </w:rPr>
      </w:pPr>
      <w:r w:rsidRPr="00831913">
        <w:rPr>
          <w:rFonts w:cstheme="minorHAnsi"/>
          <w:b/>
        </w:rPr>
        <w:t>Alcohol:</w:t>
      </w:r>
    </w:p>
    <w:p w:rsidR="00181028" w:rsidRPr="00831913" w:rsidRDefault="00181028" w:rsidP="00E65E94">
      <w:pPr>
        <w:pStyle w:val="ListParagraph"/>
        <w:numPr>
          <w:ilvl w:val="0"/>
          <w:numId w:val="12"/>
        </w:numPr>
        <w:spacing w:before="120" w:after="120" w:line="240" w:lineRule="auto"/>
        <w:jc w:val="both"/>
        <w:rPr>
          <w:rFonts w:cstheme="minorHAnsi"/>
          <w:noProof/>
        </w:rPr>
      </w:pPr>
      <w:r w:rsidRPr="00831913">
        <w:rPr>
          <w:rFonts w:cstheme="minorHAnsi"/>
          <w:noProof/>
        </w:rPr>
        <w:t>Swansea Bay UHB has the highest percentage (21.1%) along with residents of Cardiff and Vale UHB area who drink more than the recommended guidelines. Consumption is above the Welsh average of 19% - Swansea (20.8%) and Neath Port Talbot (21.3%).</w:t>
      </w:r>
    </w:p>
    <w:p w:rsidR="00181028" w:rsidRPr="00831913" w:rsidRDefault="00181028" w:rsidP="00E65E94">
      <w:pPr>
        <w:pStyle w:val="ListParagraph"/>
        <w:numPr>
          <w:ilvl w:val="0"/>
          <w:numId w:val="12"/>
        </w:numPr>
        <w:spacing w:before="120" w:after="120" w:line="240" w:lineRule="auto"/>
        <w:jc w:val="both"/>
        <w:rPr>
          <w:rFonts w:cstheme="minorHAnsi"/>
          <w:noProof/>
        </w:rPr>
      </w:pPr>
      <w:r w:rsidRPr="00831913">
        <w:rPr>
          <w:rFonts w:cstheme="minorHAnsi"/>
          <w:noProof/>
        </w:rPr>
        <w:t>Swansea Bay UHB also has the highest percentage (3.8%) of harmful drinkers compared to other health boards, with Neath Port Talbot having the highest level of harmful drinkers of all the Welsh Local Authorities.</w:t>
      </w:r>
    </w:p>
    <w:p w:rsidR="00181028" w:rsidRPr="00831913" w:rsidRDefault="00181028" w:rsidP="00E65E94">
      <w:pPr>
        <w:pStyle w:val="ListParagraph"/>
        <w:numPr>
          <w:ilvl w:val="0"/>
          <w:numId w:val="12"/>
        </w:numPr>
        <w:spacing w:before="120" w:after="120" w:line="240" w:lineRule="auto"/>
        <w:jc w:val="both"/>
        <w:rPr>
          <w:rFonts w:cstheme="minorHAnsi"/>
          <w:noProof/>
        </w:rPr>
      </w:pPr>
      <w:r w:rsidRPr="00831913">
        <w:rPr>
          <w:rFonts w:cstheme="minorHAnsi"/>
          <w:noProof/>
        </w:rPr>
        <w:t>Neath Port Talbot has a slightly higher percentage (22.1%) of heavy binge drinkers than Swansea (20.6%). Both counties are above the Welsh average (20.0%)</w:t>
      </w:r>
    </w:p>
    <w:p w:rsidR="00181028" w:rsidRPr="00831913" w:rsidRDefault="00181028" w:rsidP="00E65E94">
      <w:pPr>
        <w:pStyle w:val="ListParagraph"/>
        <w:numPr>
          <w:ilvl w:val="0"/>
          <w:numId w:val="12"/>
        </w:numPr>
        <w:spacing w:before="120" w:after="120" w:line="240" w:lineRule="auto"/>
        <w:jc w:val="both"/>
        <w:rPr>
          <w:rFonts w:cstheme="minorHAnsi"/>
          <w:noProof/>
        </w:rPr>
      </w:pPr>
      <w:r w:rsidRPr="00831913">
        <w:rPr>
          <w:rFonts w:cstheme="minorHAnsi"/>
          <w:noProof/>
        </w:rPr>
        <w:t xml:space="preserve">In 2017/18, Neath Port Talbot had a slightly higher proportion of alcohol specific hospital admissions (497 per 100,000) compared to the Wales average (477 per 100,00). </w:t>
      </w:r>
    </w:p>
    <w:p w:rsidR="00181028" w:rsidRPr="00831913" w:rsidRDefault="00181028" w:rsidP="00E65E94">
      <w:pPr>
        <w:pStyle w:val="ListParagraph"/>
        <w:numPr>
          <w:ilvl w:val="0"/>
          <w:numId w:val="12"/>
        </w:numPr>
        <w:spacing w:before="120" w:after="120" w:line="240" w:lineRule="auto"/>
        <w:jc w:val="both"/>
        <w:rPr>
          <w:rFonts w:cstheme="minorHAnsi"/>
          <w:noProof/>
        </w:rPr>
      </w:pPr>
      <w:r w:rsidRPr="00831913">
        <w:rPr>
          <w:rFonts w:cstheme="minorHAnsi"/>
          <w:noProof/>
        </w:rPr>
        <w:t>Neath Port Talbot also had 1,846 per 100,000 a</w:t>
      </w:r>
      <w:r w:rsidRPr="00831913">
        <w:rPr>
          <w:rStyle w:val="EndnoteReference"/>
          <w:rFonts w:cstheme="minorHAnsi"/>
          <w:noProof/>
        </w:rPr>
        <w:endnoteReference w:id="1"/>
      </w:r>
      <w:r w:rsidRPr="00831913">
        <w:rPr>
          <w:rFonts w:cstheme="minorHAnsi"/>
          <w:noProof/>
        </w:rPr>
        <w:t>cohol-attributable hospital admissions, higher than both the SBUHB and Wales averages (1,757 &amp; 1,743 per 1000,00 respectively)</w:t>
      </w:r>
    </w:p>
    <w:p w:rsidR="00181028" w:rsidRPr="00831913" w:rsidRDefault="00181028" w:rsidP="00E65E94">
      <w:pPr>
        <w:pStyle w:val="ListParagraph"/>
        <w:numPr>
          <w:ilvl w:val="0"/>
          <w:numId w:val="12"/>
        </w:numPr>
        <w:spacing w:before="120" w:after="120" w:line="240" w:lineRule="auto"/>
        <w:jc w:val="both"/>
        <w:rPr>
          <w:rFonts w:cstheme="minorHAnsi"/>
        </w:rPr>
      </w:pPr>
      <w:r w:rsidRPr="00831913">
        <w:rPr>
          <w:rFonts w:cstheme="minorHAnsi"/>
          <w:noProof/>
        </w:rPr>
        <w:t>With regards to Alcohol-specific mortality and Alcohol-attributable mortality (crude rates per 100,000 [20</w:t>
      </w:r>
      <w:r w:rsidRPr="00831913">
        <w:rPr>
          <w:rFonts w:cstheme="minorHAnsi"/>
        </w:rPr>
        <w:t xml:space="preserve">15-17]), Neath Port Talbot was above both the SBUHB and Wales Average </w:t>
      </w:r>
      <w:r w:rsidR="00AC39E7" w:rsidRPr="00831913">
        <w:rPr>
          <w:rStyle w:val="FootnoteReference"/>
          <w:rFonts w:cstheme="minorHAnsi"/>
        </w:rPr>
        <w:footnoteReference w:id="2"/>
      </w:r>
    </w:p>
    <w:p w:rsidR="00181028" w:rsidRPr="00AC39E7" w:rsidRDefault="00181028" w:rsidP="00181028">
      <w:pPr>
        <w:spacing w:before="120" w:after="120" w:line="240" w:lineRule="auto"/>
        <w:rPr>
          <w:rFonts w:cstheme="minorHAnsi"/>
          <w:b/>
        </w:rPr>
      </w:pPr>
      <w:r w:rsidRPr="00AC39E7">
        <w:rPr>
          <w:rFonts w:cstheme="minorHAnsi"/>
          <w:b/>
        </w:rPr>
        <w:t>Screening:</w:t>
      </w:r>
    </w:p>
    <w:p w:rsidR="00181028" w:rsidRPr="00AC39E7" w:rsidRDefault="00181028" w:rsidP="00181028">
      <w:pPr>
        <w:spacing w:before="120" w:after="120" w:line="240" w:lineRule="auto"/>
        <w:rPr>
          <w:rFonts w:cstheme="minorHAnsi"/>
        </w:rPr>
      </w:pPr>
      <w:r w:rsidRPr="00AC39E7">
        <w:rPr>
          <w:rFonts w:cstheme="minorHAnsi"/>
        </w:rPr>
        <w:t xml:space="preserve">Upper Valleys Cluster was </w:t>
      </w:r>
    </w:p>
    <w:p w:rsidR="00181028" w:rsidRPr="00AC39E7" w:rsidRDefault="00181028" w:rsidP="00E65E94">
      <w:pPr>
        <w:pStyle w:val="ListParagraph"/>
        <w:numPr>
          <w:ilvl w:val="0"/>
          <w:numId w:val="11"/>
        </w:numPr>
        <w:spacing w:after="0" w:line="240" w:lineRule="auto"/>
        <w:ind w:left="714" w:hanging="357"/>
        <w:contextualSpacing w:val="0"/>
        <w:jc w:val="both"/>
        <w:rPr>
          <w:rFonts w:cstheme="minorHAnsi"/>
        </w:rPr>
      </w:pPr>
      <w:r w:rsidRPr="00AC39E7">
        <w:rPr>
          <w:rFonts w:cstheme="minorHAnsi"/>
        </w:rPr>
        <w:t>below the bowel-screening target of 60% at 55.8% (2017/18)</w:t>
      </w:r>
    </w:p>
    <w:p w:rsidR="00181028" w:rsidRPr="00AC39E7" w:rsidRDefault="00181028" w:rsidP="00E65E94">
      <w:pPr>
        <w:pStyle w:val="ListParagraph"/>
        <w:numPr>
          <w:ilvl w:val="0"/>
          <w:numId w:val="11"/>
        </w:numPr>
        <w:spacing w:after="0" w:line="240" w:lineRule="auto"/>
        <w:ind w:left="714" w:hanging="357"/>
        <w:contextualSpacing w:val="0"/>
        <w:jc w:val="both"/>
        <w:rPr>
          <w:rFonts w:cstheme="minorHAnsi"/>
        </w:rPr>
      </w:pPr>
      <w:r w:rsidRPr="00AC39E7">
        <w:rPr>
          <w:rFonts w:cstheme="minorHAnsi"/>
        </w:rPr>
        <w:t>below the Cervical-screening target of 80% at 71.6% (2018-19</w:t>
      </w:r>
    </w:p>
    <w:p w:rsidR="00181028" w:rsidRPr="00AC39E7" w:rsidRDefault="00181028" w:rsidP="00E65E94">
      <w:pPr>
        <w:pStyle w:val="ListParagraph"/>
        <w:numPr>
          <w:ilvl w:val="0"/>
          <w:numId w:val="11"/>
        </w:numPr>
        <w:spacing w:after="0" w:line="240" w:lineRule="auto"/>
        <w:ind w:left="714" w:hanging="357"/>
        <w:contextualSpacing w:val="0"/>
        <w:jc w:val="both"/>
        <w:rPr>
          <w:rFonts w:cstheme="minorHAnsi"/>
        </w:rPr>
      </w:pPr>
      <w:r w:rsidRPr="00AC39E7">
        <w:rPr>
          <w:rFonts w:cstheme="minorHAnsi"/>
        </w:rPr>
        <w:lastRenderedPageBreak/>
        <w:t>below the Abdominal Aortic Aneurysm screening target of</w:t>
      </w:r>
      <w:r w:rsidR="009E0773">
        <w:rPr>
          <w:rFonts w:cstheme="minorHAnsi"/>
        </w:rPr>
        <w:t xml:space="preserve"> </w:t>
      </w:r>
      <w:r w:rsidRPr="00AC39E7">
        <w:rPr>
          <w:rFonts w:cstheme="minorHAnsi"/>
        </w:rPr>
        <w:t xml:space="preserve">80% at 71.6% (2018-19) </w:t>
      </w:r>
    </w:p>
    <w:p w:rsidR="00181028" w:rsidRPr="00AC39E7" w:rsidRDefault="00181028" w:rsidP="00E65E94">
      <w:pPr>
        <w:pStyle w:val="ListParagraph"/>
        <w:numPr>
          <w:ilvl w:val="0"/>
          <w:numId w:val="11"/>
        </w:numPr>
        <w:spacing w:after="0" w:line="240" w:lineRule="auto"/>
        <w:ind w:left="714" w:hanging="357"/>
        <w:contextualSpacing w:val="0"/>
        <w:jc w:val="both"/>
        <w:rPr>
          <w:rFonts w:cstheme="minorHAnsi"/>
        </w:rPr>
      </w:pPr>
      <w:r w:rsidRPr="00AC39E7">
        <w:rPr>
          <w:rFonts w:cstheme="minorHAnsi"/>
        </w:rPr>
        <w:t>above the Breast Screening target 70% at 72.9% (2019/20)</w:t>
      </w:r>
      <w:r w:rsidR="00AC39E7" w:rsidRPr="00AC39E7">
        <w:rPr>
          <w:rStyle w:val="FootnoteReference"/>
          <w:rFonts w:cstheme="minorHAnsi"/>
        </w:rPr>
        <w:footnoteReference w:id="3"/>
      </w:r>
    </w:p>
    <w:p w:rsidR="00181028" w:rsidRPr="00AC39E7" w:rsidRDefault="00181028" w:rsidP="00181028">
      <w:pPr>
        <w:spacing w:before="120" w:after="120" w:line="240" w:lineRule="auto"/>
        <w:rPr>
          <w:rFonts w:cstheme="minorHAnsi"/>
          <w:b/>
        </w:rPr>
      </w:pPr>
      <w:r w:rsidRPr="00AC39E7">
        <w:rPr>
          <w:rFonts w:cstheme="minorHAnsi"/>
          <w:b/>
        </w:rPr>
        <w:t>Influenza Vaccinations:</w:t>
      </w:r>
      <w:r w:rsidR="00AC39E7">
        <w:rPr>
          <w:rStyle w:val="FootnoteReference"/>
          <w:rFonts w:cstheme="minorHAnsi"/>
          <w:b/>
        </w:rPr>
        <w:footnoteReference w:id="4"/>
      </w:r>
    </w:p>
    <w:p w:rsidR="00181028" w:rsidRPr="00AC39E7" w:rsidRDefault="00181028" w:rsidP="00181028">
      <w:pPr>
        <w:spacing w:before="120" w:after="120" w:line="240" w:lineRule="auto"/>
        <w:rPr>
          <w:rFonts w:cstheme="minorHAnsi"/>
          <w:color w:val="000000" w:themeColor="text1"/>
        </w:rPr>
      </w:pPr>
      <w:r w:rsidRPr="00AC39E7">
        <w:rPr>
          <w:rFonts w:cstheme="minorHAnsi"/>
          <w:color w:val="000000" w:themeColor="text1"/>
          <w:u w:val="single"/>
        </w:rPr>
        <w:t>65 and older</w:t>
      </w:r>
      <w:r w:rsidRPr="00AC39E7">
        <w:rPr>
          <w:rFonts w:cstheme="minorHAnsi"/>
          <w:color w:val="000000" w:themeColor="text1"/>
        </w:rPr>
        <w:t xml:space="preserve"> </w:t>
      </w:r>
    </w:p>
    <w:p w:rsidR="00181028" w:rsidRPr="0070016B" w:rsidRDefault="00181028" w:rsidP="00E65E94">
      <w:pPr>
        <w:pStyle w:val="ListParagraph"/>
        <w:numPr>
          <w:ilvl w:val="0"/>
          <w:numId w:val="11"/>
        </w:numPr>
        <w:spacing w:after="0" w:line="240" w:lineRule="auto"/>
        <w:ind w:left="714" w:hanging="357"/>
        <w:contextualSpacing w:val="0"/>
        <w:jc w:val="both"/>
        <w:rPr>
          <w:rFonts w:cstheme="minorHAnsi"/>
        </w:rPr>
      </w:pPr>
      <w:r w:rsidRPr="0070016B">
        <w:rPr>
          <w:rFonts w:cstheme="minorHAnsi"/>
        </w:rPr>
        <w:t>78.6% were vaccinated, above the WG target of 75%. 3 practices met the target (Cluster range 72.3% – 83.7%)</w:t>
      </w:r>
    </w:p>
    <w:p w:rsidR="00181028" w:rsidRPr="0070016B" w:rsidRDefault="00181028" w:rsidP="00181028">
      <w:pPr>
        <w:spacing w:before="120" w:after="120" w:line="240" w:lineRule="auto"/>
        <w:rPr>
          <w:rFonts w:cstheme="minorHAnsi"/>
          <w:color w:val="000000" w:themeColor="text1"/>
          <w:u w:val="single"/>
        </w:rPr>
      </w:pPr>
      <w:r w:rsidRPr="0070016B">
        <w:rPr>
          <w:rFonts w:cstheme="minorHAnsi"/>
          <w:color w:val="000000" w:themeColor="text1"/>
          <w:u w:val="single"/>
        </w:rPr>
        <w:t>6 months to 65 in at risk group</w:t>
      </w:r>
    </w:p>
    <w:p w:rsidR="00181028" w:rsidRPr="0070016B" w:rsidRDefault="001472AA" w:rsidP="00E65E94">
      <w:pPr>
        <w:pStyle w:val="ListParagraph"/>
        <w:numPr>
          <w:ilvl w:val="0"/>
          <w:numId w:val="11"/>
        </w:numPr>
        <w:spacing w:after="0" w:line="240" w:lineRule="auto"/>
        <w:ind w:left="714" w:hanging="357"/>
        <w:contextualSpacing w:val="0"/>
        <w:jc w:val="both"/>
        <w:rPr>
          <w:rFonts w:cstheme="minorHAnsi"/>
        </w:rPr>
      </w:pPr>
      <w:r w:rsidRPr="0070016B">
        <w:rPr>
          <w:rFonts w:cstheme="minorHAnsi"/>
        </w:rPr>
        <w:t>56.7</w:t>
      </w:r>
      <w:r w:rsidR="00181028" w:rsidRPr="0070016B">
        <w:rPr>
          <w:rFonts w:cstheme="minorHAnsi"/>
        </w:rPr>
        <w:t xml:space="preserve">% were vaccinated, </w:t>
      </w:r>
      <w:r w:rsidRPr="0070016B">
        <w:rPr>
          <w:rFonts w:cstheme="minorHAnsi"/>
        </w:rPr>
        <w:t>above</w:t>
      </w:r>
      <w:r w:rsidR="00181028" w:rsidRPr="0070016B">
        <w:rPr>
          <w:rFonts w:cstheme="minorHAnsi"/>
        </w:rPr>
        <w:t xml:space="preserve"> the WG target of 55% (range 51.4% – 62%)</w:t>
      </w:r>
    </w:p>
    <w:p w:rsidR="00181028" w:rsidRPr="00AC39E7" w:rsidRDefault="00181028" w:rsidP="00E65E94">
      <w:pPr>
        <w:pStyle w:val="ListParagraph"/>
        <w:numPr>
          <w:ilvl w:val="1"/>
          <w:numId w:val="10"/>
        </w:numPr>
        <w:spacing w:before="120" w:after="120" w:line="240" w:lineRule="auto"/>
        <w:contextualSpacing w:val="0"/>
        <w:jc w:val="both"/>
        <w:rPr>
          <w:rFonts w:cstheme="minorHAnsi"/>
          <w:color w:val="000000" w:themeColor="text1"/>
          <w:u w:val="single"/>
        </w:rPr>
      </w:pPr>
      <w:r w:rsidRPr="00AC39E7">
        <w:rPr>
          <w:rFonts w:cstheme="minorHAnsi"/>
          <w:color w:val="000000" w:themeColor="text1"/>
          <w:u w:val="single"/>
        </w:rPr>
        <w:t>year olds</w:t>
      </w:r>
    </w:p>
    <w:p w:rsidR="00181028" w:rsidRPr="00AC39E7" w:rsidRDefault="00181028" w:rsidP="00E65E94">
      <w:pPr>
        <w:pStyle w:val="ListParagraph"/>
        <w:numPr>
          <w:ilvl w:val="0"/>
          <w:numId w:val="11"/>
        </w:numPr>
        <w:spacing w:after="0" w:line="240" w:lineRule="auto"/>
        <w:ind w:left="714" w:hanging="357"/>
        <w:contextualSpacing w:val="0"/>
        <w:jc w:val="both"/>
        <w:rPr>
          <w:rFonts w:cstheme="minorHAnsi"/>
        </w:rPr>
      </w:pPr>
      <w:r w:rsidRPr="00AC39E7">
        <w:rPr>
          <w:rFonts w:cstheme="minorHAnsi"/>
        </w:rPr>
        <w:t xml:space="preserve">58.1% were vaccinated (range 40.9 – 78.1% - 3 practices achieved  over 50% range 48.8 - 63.2% </w:t>
      </w:r>
    </w:p>
    <w:p w:rsidR="00181028" w:rsidRPr="00AC39E7" w:rsidRDefault="00181028" w:rsidP="00181028">
      <w:pPr>
        <w:spacing w:before="120" w:after="120" w:line="240" w:lineRule="auto"/>
        <w:rPr>
          <w:rFonts w:cstheme="minorHAnsi"/>
          <w:color w:val="000000" w:themeColor="text1"/>
          <w:u w:val="single"/>
        </w:rPr>
      </w:pPr>
      <w:r w:rsidRPr="00AC39E7">
        <w:rPr>
          <w:rFonts w:cstheme="minorHAnsi"/>
          <w:color w:val="000000" w:themeColor="text1"/>
          <w:u w:val="single"/>
        </w:rPr>
        <w:t>50-64 year olds</w:t>
      </w:r>
    </w:p>
    <w:p w:rsidR="00181028" w:rsidRPr="00AC39E7" w:rsidRDefault="00181028" w:rsidP="00E65E94">
      <w:pPr>
        <w:pStyle w:val="ListParagraph"/>
        <w:numPr>
          <w:ilvl w:val="0"/>
          <w:numId w:val="11"/>
        </w:numPr>
        <w:spacing w:after="0" w:line="240" w:lineRule="auto"/>
        <w:ind w:left="714" w:hanging="357"/>
        <w:contextualSpacing w:val="0"/>
        <w:jc w:val="both"/>
        <w:rPr>
          <w:rFonts w:cstheme="minorHAnsi"/>
        </w:rPr>
      </w:pPr>
      <w:r w:rsidRPr="00AC39E7">
        <w:rPr>
          <w:rFonts w:cstheme="minorHAnsi"/>
        </w:rPr>
        <w:t xml:space="preserve">43.2% were vaccinated (range 30.5% – 52.4%) </w:t>
      </w:r>
    </w:p>
    <w:p w:rsidR="00181028" w:rsidRPr="00AC39E7" w:rsidRDefault="00181028" w:rsidP="00181028">
      <w:pPr>
        <w:spacing w:before="120" w:after="120" w:line="240" w:lineRule="auto"/>
        <w:rPr>
          <w:rFonts w:cstheme="minorHAnsi"/>
          <w:b/>
        </w:rPr>
      </w:pPr>
      <w:r w:rsidRPr="00AC39E7">
        <w:rPr>
          <w:rFonts w:cstheme="minorHAnsi"/>
          <w:b/>
        </w:rPr>
        <w:t>Diabetes:</w:t>
      </w:r>
    </w:p>
    <w:p w:rsidR="00181028" w:rsidRPr="00AC39E7" w:rsidRDefault="00181028" w:rsidP="00E65E94">
      <w:pPr>
        <w:pStyle w:val="ListParagraph"/>
        <w:numPr>
          <w:ilvl w:val="0"/>
          <w:numId w:val="11"/>
        </w:numPr>
        <w:spacing w:after="0" w:line="240" w:lineRule="auto"/>
        <w:ind w:left="714" w:hanging="357"/>
        <w:contextualSpacing w:val="0"/>
        <w:jc w:val="both"/>
        <w:rPr>
          <w:rFonts w:cstheme="minorHAnsi"/>
        </w:rPr>
      </w:pPr>
      <w:r w:rsidRPr="00AC39E7">
        <w:rPr>
          <w:rFonts w:cstheme="minorHAnsi"/>
        </w:rPr>
        <w:t>The prevalence of Diabetes in SBUHB (6.32%) is slightly below the Wales average (6.33%). Upper Valleys Cluster has a higher prevalence (</w:t>
      </w:r>
      <w:r w:rsidRPr="00AC39E7">
        <w:rPr>
          <w:rFonts w:eastAsia="Times New Roman" w:cstheme="minorHAnsi"/>
          <w:bCs/>
          <w:color w:val="363B42"/>
        </w:rPr>
        <w:t>6.92</w:t>
      </w:r>
      <w:r w:rsidRPr="00AC39E7">
        <w:rPr>
          <w:rFonts w:cstheme="minorHAnsi"/>
        </w:rPr>
        <w:t>%)</w:t>
      </w:r>
      <w:r w:rsidR="00AC39E7" w:rsidRPr="00AC39E7">
        <w:rPr>
          <w:rStyle w:val="FootnoteReference"/>
          <w:rFonts w:cstheme="minorHAnsi"/>
        </w:rPr>
        <w:footnoteReference w:id="5"/>
      </w:r>
    </w:p>
    <w:p w:rsidR="00181028" w:rsidRPr="00AC39E7" w:rsidRDefault="00181028" w:rsidP="00181028">
      <w:pPr>
        <w:spacing w:before="120" w:after="120" w:line="240" w:lineRule="auto"/>
        <w:rPr>
          <w:rFonts w:cstheme="minorHAnsi"/>
          <w:b/>
        </w:rPr>
      </w:pPr>
      <w:r w:rsidRPr="00AC39E7">
        <w:rPr>
          <w:rFonts w:cstheme="minorHAnsi"/>
          <w:b/>
        </w:rPr>
        <w:t>Heart Failure:</w:t>
      </w:r>
    </w:p>
    <w:p w:rsidR="00181028" w:rsidRPr="00AC39E7" w:rsidRDefault="00181028" w:rsidP="00E65E94">
      <w:pPr>
        <w:pStyle w:val="ListParagraph"/>
        <w:numPr>
          <w:ilvl w:val="0"/>
          <w:numId w:val="11"/>
        </w:numPr>
        <w:spacing w:after="0" w:line="240" w:lineRule="auto"/>
        <w:ind w:left="714" w:hanging="357"/>
        <w:contextualSpacing w:val="0"/>
        <w:jc w:val="both"/>
        <w:rPr>
          <w:rFonts w:cstheme="minorHAnsi"/>
        </w:rPr>
      </w:pPr>
      <w:r w:rsidRPr="00AC39E7">
        <w:rPr>
          <w:rFonts w:cstheme="minorHAnsi"/>
        </w:rPr>
        <w:t>The prevalence of Heart Failure in SBUHB (1.18%) is slightly above the Wales average (1.11%). Upper Valleys Cluster prevalence is 1.45%</w:t>
      </w:r>
      <w:r w:rsidR="00AC39E7" w:rsidRPr="00AC39E7">
        <w:rPr>
          <w:rStyle w:val="FootnoteReference"/>
          <w:rFonts w:cstheme="minorHAnsi"/>
        </w:rPr>
        <w:footnoteReference w:id="6"/>
      </w:r>
    </w:p>
    <w:p w:rsidR="00181028" w:rsidRPr="00AC39E7" w:rsidRDefault="00181028" w:rsidP="00181028">
      <w:pPr>
        <w:spacing w:before="120" w:after="120" w:line="240" w:lineRule="auto"/>
        <w:rPr>
          <w:rFonts w:cstheme="minorHAnsi"/>
          <w:b/>
        </w:rPr>
      </w:pPr>
      <w:r w:rsidRPr="00AC39E7">
        <w:rPr>
          <w:rFonts w:cstheme="minorHAnsi"/>
          <w:b/>
        </w:rPr>
        <w:t>Mental Health and Wellbeing:</w:t>
      </w:r>
    </w:p>
    <w:p w:rsidR="00181028" w:rsidRPr="00AC39E7" w:rsidRDefault="00181028" w:rsidP="00181028">
      <w:pPr>
        <w:autoSpaceDE w:val="0"/>
        <w:autoSpaceDN w:val="0"/>
        <w:adjustRightInd w:val="0"/>
        <w:spacing w:before="120" w:after="120" w:line="240" w:lineRule="auto"/>
        <w:rPr>
          <w:rFonts w:cstheme="minorHAnsi"/>
        </w:rPr>
      </w:pPr>
      <w:r w:rsidRPr="00AC39E7">
        <w:rPr>
          <w:rFonts w:cstheme="minorHAnsi"/>
          <w:u w:val="single"/>
        </w:rPr>
        <w:t>Mental Wellbeing</w:t>
      </w:r>
    </w:p>
    <w:p w:rsidR="00181028" w:rsidRPr="00AC39E7" w:rsidRDefault="00181028" w:rsidP="00181028">
      <w:pPr>
        <w:spacing w:before="120" w:after="120" w:line="240" w:lineRule="auto"/>
        <w:rPr>
          <w:rFonts w:cstheme="minorHAnsi"/>
        </w:rPr>
      </w:pPr>
      <w:r w:rsidRPr="00AC39E7">
        <w:rPr>
          <w:rFonts w:cstheme="minorHAnsi"/>
        </w:rPr>
        <w:t>Swansea Bay UHB respondents reported highest level of low wellbeing in Wales. Adults aged 65 and over reported higher levels of wellbeing than younger age groups.</w:t>
      </w:r>
    </w:p>
    <w:p w:rsidR="00181028" w:rsidRPr="00AC39E7" w:rsidRDefault="00181028" w:rsidP="00181028">
      <w:pPr>
        <w:spacing w:before="120" w:after="120" w:line="240" w:lineRule="auto"/>
        <w:rPr>
          <w:rFonts w:cstheme="minorHAnsi"/>
        </w:rPr>
      </w:pPr>
      <w:r w:rsidRPr="00AC39E7">
        <w:rPr>
          <w:rFonts w:cstheme="minorHAnsi"/>
          <w:u w:val="single"/>
        </w:rPr>
        <w:lastRenderedPageBreak/>
        <w:t>Sense of worthwhile</w:t>
      </w:r>
      <w:r w:rsidRPr="00AC39E7">
        <w:rPr>
          <w:rFonts w:cstheme="minorHAnsi"/>
        </w:rPr>
        <w:t>- Swansea local authority had one of the lowest overall rating scores at 81.5. Individuals residing in Neath Port Talbot local authority reported a higher percentage than Swansea at 84.0</w:t>
      </w:r>
    </w:p>
    <w:p w:rsidR="00181028" w:rsidRPr="00AC39E7" w:rsidRDefault="00181028" w:rsidP="00181028">
      <w:pPr>
        <w:spacing w:before="120" w:after="120" w:line="240" w:lineRule="auto"/>
        <w:rPr>
          <w:rFonts w:cstheme="minorHAnsi"/>
        </w:rPr>
      </w:pPr>
      <w:r w:rsidRPr="00AC39E7">
        <w:rPr>
          <w:rFonts w:cstheme="minorHAnsi"/>
          <w:bCs/>
          <w:iCs/>
          <w:u w:val="single"/>
        </w:rPr>
        <w:t>Low Sense of Anxiety</w:t>
      </w:r>
      <w:r w:rsidRPr="00AC39E7">
        <w:rPr>
          <w:rFonts w:cstheme="minorHAnsi"/>
          <w:b/>
          <w:bCs/>
          <w:i/>
          <w:iCs/>
        </w:rPr>
        <w:t>:</w:t>
      </w:r>
      <w:r w:rsidRPr="00AC39E7">
        <w:rPr>
          <w:rFonts w:cstheme="minorHAnsi"/>
        </w:rPr>
        <w:t xml:space="preserve"> Swansea being the lowest (60.0) and lower than Wales (62.8). Age groups 55-64, 65-74 and 75+ were more likely to have a low sense of anxiety</w:t>
      </w:r>
    </w:p>
    <w:p w:rsidR="00181028" w:rsidRPr="00AC39E7" w:rsidRDefault="00181028" w:rsidP="00181028">
      <w:pPr>
        <w:spacing w:before="120" w:after="120" w:line="240" w:lineRule="auto"/>
        <w:rPr>
          <w:rFonts w:cstheme="minorHAnsi"/>
        </w:rPr>
      </w:pPr>
      <w:r w:rsidRPr="00AC39E7">
        <w:rPr>
          <w:rFonts w:cstheme="minorHAnsi"/>
          <w:u w:val="single"/>
        </w:rPr>
        <w:t>High Sense of Life Satisfaction</w:t>
      </w:r>
      <w:r w:rsidRPr="00AC39E7">
        <w:rPr>
          <w:rFonts w:cstheme="minorHAnsi"/>
        </w:rPr>
        <w:t xml:space="preserve"> – Overall Swansea Bay UHB showed a moderately lower percentage (79.7) than Wales (81.3). Individuals in Swansea reported the highest percentage (80.4) within the region. The lowest being in Neath Port Talbot (79.2). Age groups 65-74, 25-34 and 16-24 were more likely to have a high sense of satisfaction.</w:t>
      </w:r>
    </w:p>
    <w:p w:rsidR="00181028" w:rsidRPr="00AC39E7" w:rsidRDefault="00181028" w:rsidP="00181028">
      <w:pPr>
        <w:spacing w:before="120" w:after="120" w:line="240" w:lineRule="auto"/>
        <w:rPr>
          <w:rFonts w:cstheme="minorHAnsi"/>
        </w:rPr>
      </w:pPr>
      <w:r w:rsidRPr="00AC39E7">
        <w:rPr>
          <w:rFonts w:cstheme="minorHAnsi"/>
          <w:u w:val="single"/>
        </w:rPr>
        <w:t>High Sense of Happiness</w:t>
      </w:r>
      <w:r w:rsidRPr="00AC39E7">
        <w:rPr>
          <w:rFonts w:cstheme="minorHAnsi"/>
        </w:rPr>
        <w:t xml:space="preserve"> – Swansea Bay UHB showed the lowest percentage (72.0) than the rest of Wales and the Wales average (74.7). Swansea residents reported the highest percentage (73.5) within the region and compared to the Wales average (74.7). The lowest being in Neath Port Talbot (69.5) and lower than Wales (74.7). Age groups 65-74 and 75+ were more likely to have a high sense of satisfaction.</w:t>
      </w:r>
      <w:r w:rsidR="00AC39E7" w:rsidRPr="00AC39E7">
        <w:rPr>
          <w:rStyle w:val="FootnoteReference"/>
          <w:rFonts w:cstheme="minorHAnsi"/>
        </w:rPr>
        <w:footnoteReference w:id="7"/>
      </w:r>
    </w:p>
    <w:p w:rsidR="00181028" w:rsidRPr="00AC39E7" w:rsidRDefault="00181028" w:rsidP="00181028">
      <w:pPr>
        <w:autoSpaceDE w:val="0"/>
        <w:autoSpaceDN w:val="0"/>
        <w:adjustRightInd w:val="0"/>
        <w:spacing w:before="120" w:after="120" w:line="240" w:lineRule="auto"/>
        <w:rPr>
          <w:rFonts w:cstheme="minorHAnsi"/>
          <w:u w:val="single"/>
        </w:rPr>
      </w:pPr>
      <w:r w:rsidRPr="00AC39E7">
        <w:rPr>
          <w:rFonts w:cstheme="minorHAnsi"/>
          <w:u w:val="single"/>
        </w:rPr>
        <w:t>Impact of COVID</w:t>
      </w:r>
      <w:r w:rsidR="00831913">
        <w:rPr>
          <w:rStyle w:val="FootnoteReference"/>
          <w:rFonts w:cstheme="minorHAnsi"/>
          <w:u w:val="single"/>
        </w:rPr>
        <w:footnoteReference w:id="8"/>
      </w:r>
    </w:p>
    <w:p w:rsidR="00181028" w:rsidRPr="00AC39E7" w:rsidRDefault="00181028" w:rsidP="00181028">
      <w:pPr>
        <w:pStyle w:val="Default"/>
        <w:spacing w:before="120" w:after="120"/>
        <w:rPr>
          <w:rFonts w:asciiTheme="minorHAnsi" w:hAnsiTheme="minorHAnsi" w:cstheme="minorHAnsi"/>
          <w:sz w:val="22"/>
          <w:szCs w:val="22"/>
        </w:rPr>
      </w:pPr>
      <w:r w:rsidRPr="00AC39E7">
        <w:rPr>
          <w:rFonts w:asciiTheme="minorHAnsi" w:hAnsiTheme="minorHAnsi" w:cstheme="minorHAnsi"/>
          <w:sz w:val="22"/>
          <w:szCs w:val="22"/>
        </w:rPr>
        <w:t xml:space="preserve">During the period immediately before the pandemic, 11.7% of Welsh people suffered severe mental health issues. This share climbed to 28.1% in April 2020. This means mental health conditions in Wales during the first lockdown almost tripled compared to the period before the onset of the pandemic. The deterioration in average mental health was equivalent to that associated with an individual moving from being employed to unemployed during the pre-COVID-19 period. </w:t>
      </w:r>
    </w:p>
    <w:p w:rsidR="00181028" w:rsidRPr="00AC39E7" w:rsidRDefault="00181028" w:rsidP="00181028">
      <w:pPr>
        <w:pStyle w:val="Default"/>
        <w:spacing w:before="120" w:after="120"/>
        <w:rPr>
          <w:rFonts w:asciiTheme="minorHAnsi" w:hAnsiTheme="minorHAnsi" w:cstheme="minorHAnsi"/>
          <w:sz w:val="22"/>
          <w:szCs w:val="22"/>
        </w:rPr>
      </w:pPr>
      <w:r w:rsidRPr="00AC39E7">
        <w:rPr>
          <w:rFonts w:asciiTheme="minorHAnsi" w:hAnsiTheme="minorHAnsi" w:cstheme="minorHAnsi"/>
          <w:sz w:val="22"/>
          <w:szCs w:val="22"/>
        </w:rPr>
        <w:t xml:space="preserve">Young people experienced the largest deterioration as a result of COVID-19 at the beginning of the pandemic. The average GHQ score among those aged 16-24 in November 2020 rose by 3 points, or 24%, relative to the pre-pandemic period.1 </w:t>
      </w:r>
    </w:p>
    <w:p w:rsidR="00181028" w:rsidRPr="00AC39E7" w:rsidRDefault="00181028" w:rsidP="00181028">
      <w:pPr>
        <w:pStyle w:val="Default"/>
        <w:spacing w:before="120" w:after="120"/>
        <w:rPr>
          <w:rFonts w:asciiTheme="minorHAnsi" w:hAnsiTheme="minorHAnsi" w:cstheme="minorHAnsi"/>
          <w:sz w:val="22"/>
          <w:szCs w:val="22"/>
        </w:rPr>
      </w:pPr>
      <w:r w:rsidRPr="00AC39E7">
        <w:rPr>
          <w:rFonts w:asciiTheme="minorHAnsi" w:hAnsiTheme="minorHAnsi" w:cstheme="minorHAnsi"/>
          <w:sz w:val="22"/>
          <w:szCs w:val="22"/>
        </w:rPr>
        <w:t xml:space="preserve">On average, women exhibited worse levels of mental health after the onset of the pandemic, with the gap between reported wellbeing between men and women increasing from 9.9% to 14.1%. </w:t>
      </w:r>
    </w:p>
    <w:p w:rsidR="00181028" w:rsidRPr="00831913" w:rsidRDefault="00181028" w:rsidP="00181028">
      <w:pPr>
        <w:spacing w:before="120" w:after="120" w:line="240" w:lineRule="auto"/>
        <w:rPr>
          <w:rFonts w:cstheme="minorHAnsi"/>
        </w:rPr>
      </w:pPr>
      <w:r w:rsidRPr="00831913">
        <w:rPr>
          <w:rFonts w:cstheme="minorHAnsi"/>
        </w:rPr>
        <w:t>Between April 2019-March 2021 there were604 referrals from Upper Valleys Cluster to the LPMHSS</w:t>
      </w:r>
      <w:r w:rsidR="00831913">
        <w:rPr>
          <w:rStyle w:val="FootnoteReference"/>
          <w:rFonts w:cstheme="minorHAnsi"/>
        </w:rPr>
        <w:footnoteReference w:id="9"/>
      </w:r>
    </w:p>
    <w:p w:rsidR="00181028" w:rsidRPr="003153AC" w:rsidRDefault="00181028" w:rsidP="00181028">
      <w:pPr>
        <w:spacing w:before="120" w:after="120" w:line="240" w:lineRule="auto"/>
        <w:rPr>
          <w:rFonts w:cstheme="minorHAnsi"/>
          <w:u w:val="single"/>
        </w:rPr>
      </w:pPr>
      <w:r w:rsidRPr="003153AC">
        <w:rPr>
          <w:rFonts w:cstheme="minorHAnsi"/>
          <w:u w:val="single"/>
        </w:rPr>
        <w:t>Dementia</w:t>
      </w:r>
    </w:p>
    <w:p w:rsidR="00181028" w:rsidRPr="00831913" w:rsidRDefault="00181028" w:rsidP="00181028">
      <w:pPr>
        <w:spacing w:before="120" w:after="120" w:line="240" w:lineRule="auto"/>
        <w:rPr>
          <w:rFonts w:cstheme="minorHAnsi"/>
        </w:rPr>
      </w:pPr>
      <w:r w:rsidRPr="00831913">
        <w:rPr>
          <w:rFonts w:cstheme="minorHAnsi"/>
        </w:rPr>
        <w:t>The prevalence of Dementia in SBUHB (.73%) is slightly above the Wales average (</w:t>
      </w:r>
      <w:r w:rsidR="001B7879">
        <w:rPr>
          <w:rFonts w:cstheme="minorHAnsi"/>
        </w:rPr>
        <w:t>.0</w:t>
      </w:r>
      <w:r w:rsidRPr="00831913">
        <w:rPr>
          <w:rFonts w:cstheme="minorHAnsi"/>
        </w:rPr>
        <w:t>70%). Neath Cluster prevalence is</w:t>
      </w:r>
      <w:r w:rsidRPr="00831913">
        <w:rPr>
          <w:rFonts w:eastAsia="Times New Roman" w:cstheme="minorHAnsi"/>
          <w:b/>
          <w:bCs/>
          <w:color w:val="363B42"/>
          <w:lang w:eastAsia="en-GB"/>
        </w:rPr>
        <w:t xml:space="preserve"> </w:t>
      </w:r>
      <w:r w:rsidRPr="00831913">
        <w:rPr>
          <w:rFonts w:cstheme="minorHAnsi"/>
        </w:rPr>
        <w:t>0.92%</w:t>
      </w:r>
      <w:r w:rsidR="00831913">
        <w:rPr>
          <w:rStyle w:val="FootnoteReference"/>
          <w:rFonts w:cstheme="minorHAnsi"/>
        </w:rPr>
        <w:footnoteReference w:id="10"/>
      </w:r>
    </w:p>
    <w:p w:rsidR="00181028" w:rsidRPr="00831913" w:rsidRDefault="00181028" w:rsidP="00181028">
      <w:pPr>
        <w:spacing w:before="120" w:after="120" w:line="240" w:lineRule="auto"/>
        <w:rPr>
          <w:rFonts w:cstheme="minorHAnsi"/>
        </w:rPr>
      </w:pPr>
      <w:r w:rsidRPr="00831913">
        <w:rPr>
          <w:rFonts w:cstheme="minorHAnsi"/>
        </w:rPr>
        <w:lastRenderedPageBreak/>
        <w:t>From a public health perspective, it is important to remember that while dementia usually affects older people it is not an inevitable part of the ageing process (WHO; 2012. Dementia: a public health priority). It may therefore, be amenable to primary prevention, awareness raising to reduce stigma and reducing barriers to early diagnosis and support for cares to reduce the economic burden and improve quality of life</w:t>
      </w:r>
    </w:p>
    <w:p w:rsidR="00181028" w:rsidRPr="003153AC" w:rsidRDefault="00181028" w:rsidP="00181028">
      <w:pPr>
        <w:spacing w:before="120" w:after="120" w:line="240" w:lineRule="auto"/>
        <w:rPr>
          <w:rFonts w:cstheme="minorHAnsi"/>
          <w:u w:val="single"/>
        </w:rPr>
      </w:pPr>
      <w:r w:rsidRPr="003153AC">
        <w:rPr>
          <w:rFonts w:cstheme="minorHAnsi"/>
          <w:u w:val="single"/>
        </w:rPr>
        <w:t>Suicide</w:t>
      </w:r>
      <w:r w:rsidR="00831913" w:rsidRPr="003153AC">
        <w:rPr>
          <w:rStyle w:val="FootnoteReference"/>
          <w:rFonts w:cstheme="minorHAnsi"/>
          <w:u w:val="single"/>
        </w:rPr>
        <w:footnoteReference w:id="11"/>
      </w:r>
      <w:r w:rsidRPr="003153AC">
        <w:rPr>
          <w:rFonts w:cstheme="minorHAnsi"/>
          <w:u w:val="single"/>
        </w:rPr>
        <w:t xml:space="preserve">: </w:t>
      </w:r>
    </w:p>
    <w:p w:rsidR="00181028" w:rsidRPr="00831913" w:rsidRDefault="00181028" w:rsidP="00181028">
      <w:pPr>
        <w:spacing w:before="120" w:after="120" w:line="240" w:lineRule="auto"/>
        <w:rPr>
          <w:rFonts w:cstheme="minorHAnsi"/>
        </w:rPr>
      </w:pPr>
      <w:r w:rsidRPr="00831913">
        <w:rPr>
          <w:rFonts w:cstheme="minorHAnsi"/>
        </w:rPr>
        <w:t xml:space="preserve">Between 2014 and 2018 the suicide rate for Swansea Bay UHB was 12.3 per 100,000 population, equating to 208 recorded deaths by suicide. This is in line with the Wales average at 12.3 per 100,000. Additional analysis undertaken in early 2019 showed that during 2008-17 suicide rates were higher in males than females in both Swansea and Neath Port Talbot, which is in line with the national average. Among males, the rates were highest in the 35 – 64 year age group in Neath Port Talbot and the 25 – 54 years age group in Swansea.  </w:t>
      </w:r>
    </w:p>
    <w:p w:rsidR="00181028" w:rsidRPr="00831913" w:rsidRDefault="00181028" w:rsidP="00181028">
      <w:pPr>
        <w:spacing w:before="120" w:after="120" w:line="240" w:lineRule="auto"/>
        <w:rPr>
          <w:rFonts w:cstheme="minorHAnsi"/>
        </w:rPr>
      </w:pPr>
      <w:r w:rsidRPr="00831913">
        <w:rPr>
          <w:rFonts w:cstheme="minorHAnsi"/>
        </w:rPr>
        <w:t>There were 40 suicides in SBUHB between April 2020 - March 2021 with 12 being in NPT</w:t>
      </w:r>
    </w:p>
    <w:p w:rsidR="00181028" w:rsidRPr="00831913" w:rsidRDefault="00181028" w:rsidP="00181028">
      <w:pPr>
        <w:spacing w:before="120" w:after="120" w:line="240" w:lineRule="auto"/>
        <w:rPr>
          <w:rFonts w:cstheme="minorHAnsi"/>
          <w:b/>
        </w:rPr>
      </w:pPr>
      <w:r w:rsidRPr="00831913">
        <w:rPr>
          <w:rFonts w:cstheme="minorHAnsi"/>
          <w:b/>
        </w:rPr>
        <w:t>Smoking</w:t>
      </w:r>
    </w:p>
    <w:p w:rsidR="00181028" w:rsidRPr="00831913" w:rsidRDefault="00181028" w:rsidP="00181028">
      <w:pPr>
        <w:spacing w:before="120" w:after="120" w:line="240" w:lineRule="auto"/>
        <w:rPr>
          <w:rFonts w:cstheme="minorHAnsi"/>
        </w:rPr>
      </w:pPr>
      <w:r w:rsidRPr="00831913">
        <w:rPr>
          <w:rFonts w:cstheme="minorHAnsi"/>
        </w:rPr>
        <w:t>The percentage of adults (over 16 years old) who smoke (self-reported) is as follows:</w:t>
      </w:r>
      <w:r w:rsidR="00831913">
        <w:rPr>
          <w:rStyle w:val="FootnoteReference"/>
          <w:rFonts w:cstheme="minorHAnsi"/>
        </w:rPr>
        <w:footnoteReference w:id="12"/>
      </w:r>
    </w:p>
    <w:p w:rsidR="00181028" w:rsidRPr="00831913" w:rsidRDefault="00181028" w:rsidP="00E65E94">
      <w:pPr>
        <w:pStyle w:val="ListParagraph"/>
        <w:numPr>
          <w:ilvl w:val="0"/>
          <w:numId w:val="9"/>
        </w:numPr>
        <w:spacing w:after="0" w:line="240" w:lineRule="auto"/>
        <w:ind w:left="777" w:hanging="357"/>
        <w:contextualSpacing w:val="0"/>
        <w:rPr>
          <w:rFonts w:cstheme="minorHAnsi"/>
        </w:rPr>
      </w:pPr>
      <w:r w:rsidRPr="00831913">
        <w:rPr>
          <w:rFonts w:cstheme="minorHAnsi"/>
        </w:rPr>
        <w:t xml:space="preserve">17% in Swansea Bay UHB </w:t>
      </w:r>
    </w:p>
    <w:p w:rsidR="00181028" w:rsidRPr="00831913" w:rsidRDefault="00181028" w:rsidP="00E65E94">
      <w:pPr>
        <w:pStyle w:val="ListParagraph"/>
        <w:numPr>
          <w:ilvl w:val="0"/>
          <w:numId w:val="9"/>
        </w:numPr>
        <w:spacing w:after="0" w:line="240" w:lineRule="auto"/>
        <w:ind w:left="777" w:hanging="357"/>
        <w:contextualSpacing w:val="0"/>
        <w:rPr>
          <w:rFonts w:cstheme="minorHAnsi"/>
        </w:rPr>
      </w:pPr>
      <w:r w:rsidRPr="00831913">
        <w:rPr>
          <w:rFonts w:cstheme="minorHAnsi"/>
        </w:rPr>
        <w:t>18% in Swansea</w:t>
      </w:r>
    </w:p>
    <w:p w:rsidR="00181028" w:rsidRPr="00831913" w:rsidRDefault="00181028" w:rsidP="00E65E94">
      <w:pPr>
        <w:pStyle w:val="ListParagraph"/>
        <w:numPr>
          <w:ilvl w:val="0"/>
          <w:numId w:val="9"/>
        </w:numPr>
        <w:spacing w:after="0" w:line="240" w:lineRule="auto"/>
        <w:ind w:left="777" w:hanging="357"/>
        <w:contextualSpacing w:val="0"/>
        <w:rPr>
          <w:rFonts w:cstheme="minorHAnsi"/>
        </w:rPr>
      </w:pPr>
      <w:r w:rsidRPr="00831913">
        <w:rPr>
          <w:rFonts w:cstheme="minorHAnsi"/>
        </w:rPr>
        <w:t xml:space="preserve">17% in Neath Port Talbot </w:t>
      </w:r>
    </w:p>
    <w:p w:rsidR="00181028" w:rsidRPr="00831913" w:rsidRDefault="00181028" w:rsidP="00E65E94">
      <w:pPr>
        <w:pStyle w:val="ListParagraph"/>
        <w:numPr>
          <w:ilvl w:val="0"/>
          <w:numId w:val="9"/>
        </w:numPr>
        <w:spacing w:after="0" w:line="240" w:lineRule="auto"/>
        <w:ind w:left="777" w:hanging="357"/>
        <w:contextualSpacing w:val="0"/>
        <w:rPr>
          <w:rFonts w:cstheme="minorHAnsi"/>
        </w:rPr>
      </w:pPr>
      <w:r w:rsidRPr="00831913">
        <w:rPr>
          <w:rFonts w:cstheme="minorHAnsi"/>
        </w:rPr>
        <w:t xml:space="preserve">17% across Wales </w:t>
      </w:r>
    </w:p>
    <w:p w:rsidR="00181028" w:rsidRPr="00831913" w:rsidRDefault="00181028" w:rsidP="00181028">
      <w:pPr>
        <w:spacing w:before="120" w:after="120" w:line="240" w:lineRule="auto"/>
        <w:rPr>
          <w:rFonts w:cstheme="minorHAnsi"/>
        </w:rPr>
      </w:pPr>
      <w:r w:rsidRPr="00831913">
        <w:rPr>
          <w:rFonts w:cstheme="minorHAnsi"/>
        </w:rPr>
        <w:t>The adult smoking prevalence in SBUHB (19.7%) is slightly higher than the Wales average (19.2%). Upper Valleys Cluster has a higher prevalence (19.8%)</w:t>
      </w:r>
      <w:r w:rsidR="00831913">
        <w:rPr>
          <w:rFonts w:cstheme="minorHAnsi"/>
        </w:rPr>
        <w:t xml:space="preserve">. </w:t>
      </w:r>
      <w:r w:rsidRPr="00831913">
        <w:rPr>
          <w:rFonts w:cstheme="minorHAnsi"/>
        </w:rPr>
        <w:t>Neath Port Talbot has higher smoking-attributable admissions rate (1,578 EASR/100,000) than the Health Board average 1,498 EASR/100,000 )</w:t>
      </w:r>
      <w:r w:rsidR="00831913">
        <w:rPr>
          <w:rFonts w:cstheme="minorHAnsi"/>
        </w:rPr>
        <w:t xml:space="preserve">. </w:t>
      </w:r>
      <w:r w:rsidRPr="00831913">
        <w:rPr>
          <w:rFonts w:cstheme="minorHAnsi"/>
        </w:rPr>
        <w:t>Smoking attributable mortality is higher in persons aged 35+ in NPT (325/100,000 EASR) than SBUHB average</w:t>
      </w:r>
      <w:r w:rsidR="008A22E4">
        <w:rPr>
          <w:rFonts w:cstheme="minorHAnsi"/>
        </w:rPr>
        <w:t xml:space="preserve"> </w:t>
      </w:r>
      <w:r w:rsidRPr="00831913">
        <w:rPr>
          <w:rFonts w:cstheme="minorHAnsi"/>
        </w:rPr>
        <w:t>(295/100,000) and the Wales Average (284/100,000)</w:t>
      </w:r>
      <w:r w:rsidR="00831913">
        <w:rPr>
          <w:rStyle w:val="FootnoteReference"/>
          <w:rFonts w:cstheme="minorHAnsi"/>
        </w:rPr>
        <w:footnoteReference w:id="13"/>
      </w:r>
    </w:p>
    <w:p w:rsidR="00181028" w:rsidRPr="00831913" w:rsidRDefault="00181028" w:rsidP="00181028">
      <w:pPr>
        <w:spacing w:before="120" w:after="120" w:line="240" w:lineRule="auto"/>
        <w:rPr>
          <w:rFonts w:cstheme="minorHAnsi"/>
          <w:b/>
        </w:rPr>
      </w:pPr>
      <w:r w:rsidRPr="00831913">
        <w:rPr>
          <w:rFonts w:cstheme="minorHAnsi"/>
          <w:b/>
        </w:rPr>
        <w:t>Childhood imm</w:t>
      </w:r>
      <w:r w:rsidR="00882F3A">
        <w:rPr>
          <w:rFonts w:cstheme="minorHAnsi"/>
          <w:b/>
        </w:rPr>
        <w:t>unisation</w:t>
      </w:r>
      <w:r w:rsidRPr="00831913">
        <w:rPr>
          <w:rFonts w:cstheme="minorHAnsi"/>
          <w:b/>
        </w:rPr>
        <w:t>s</w:t>
      </w:r>
    </w:p>
    <w:p w:rsidR="008F6CE8" w:rsidRDefault="00882F3A" w:rsidP="00433E33">
      <w:pPr>
        <w:pStyle w:val="ListParagraph"/>
        <w:spacing w:before="120" w:after="120" w:line="240" w:lineRule="auto"/>
        <w:ind w:left="0"/>
        <w:rPr>
          <w:rFonts w:cstheme="minorHAnsi"/>
        </w:rPr>
        <w:sectPr w:rsidR="008F6CE8" w:rsidSect="00212EFF">
          <w:pgSz w:w="16838" w:h="11906" w:orient="landscape"/>
          <w:pgMar w:top="1440" w:right="1440" w:bottom="1418"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r w:rsidRPr="00433E33">
        <w:rPr>
          <w:rFonts w:cstheme="minorHAnsi"/>
        </w:rPr>
        <w:t xml:space="preserve">Upper Valleys Cluster achieved over </w:t>
      </w:r>
      <w:r>
        <w:rPr>
          <w:rFonts w:cstheme="minorHAnsi"/>
        </w:rPr>
        <w:t xml:space="preserve">95% uptake in </w:t>
      </w:r>
      <w:r w:rsidR="00433E33">
        <w:rPr>
          <w:rFonts w:cstheme="minorHAnsi"/>
        </w:rPr>
        <w:t xml:space="preserve">all childhood </w:t>
      </w:r>
      <w:r>
        <w:rPr>
          <w:rFonts w:cstheme="minorHAnsi"/>
        </w:rPr>
        <w:t xml:space="preserve">vaccinations for </w:t>
      </w:r>
      <w:r w:rsidR="00433E33">
        <w:rPr>
          <w:rFonts w:cstheme="minorHAnsi"/>
        </w:rPr>
        <w:t xml:space="preserve">the 1 year; 2 years, 5 years and 14 years age groups. Areas for improvement are </w:t>
      </w:r>
      <w:r w:rsidR="00433E33" w:rsidRPr="00433E33">
        <w:rPr>
          <w:rFonts w:cstheme="minorHAnsi"/>
        </w:rPr>
        <w:t xml:space="preserve">in </w:t>
      </w:r>
      <w:r w:rsidR="00433E33">
        <w:rPr>
          <w:rFonts w:cstheme="minorHAnsi"/>
        </w:rPr>
        <w:t>the</w:t>
      </w:r>
      <w:r w:rsidR="00433E33" w:rsidRPr="00433E33">
        <w:rPr>
          <w:rFonts w:cstheme="minorHAnsi"/>
        </w:rPr>
        <w:t xml:space="preserve"> </w:t>
      </w:r>
      <w:r w:rsidR="00433E33">
        <w:rPr>
          <w:rFonts w:cstheme="minorHAnsi"/>
        </w:rPr>
        <w:t xml:space="preserve">areas </w:t>
      </w:r>
      <w:r w:rsidR="00433E33" w:rsidRPr="00433E33">
        <w:rPr>
          <w:rFonts w:cstheme="minorHAnsi"/>
        </w:rPr>
        <w:t>where performance was below 90%</w:t>
      </w:r>
      <w:r w:rsidR="00433E33">
        <w:rPr>
          <w:rFonts w:cstheme="minorHAnsi"/>
        </w:rPr>
        <w:t xml:space="preserve"> (</w:t>
      </w:r>
      <w:r w:rsidR="00433E33" w:rsidRPr="00433E33">
        <w:rPr>
          <w:rFonts w:cstheme="minorHAnsi"/>
        </w:rPr>
        <w:t>teenage booster for 16 year olds, 4 in 1 pre-school booster and MMR (2 doses) for 4 year olds</w:t>
      </w:r>
      <w:r w:rsidR="00433E33">
        <w:rPr>
          <w:rFonts w:cstheme="minorHAnsi"/>
        </w:rPr>
        <w:t>)</w:t>
      </w:r>
      <w:r w:rsidR="00433E33">
        <w:rPr>
          <w:rStyle w:val="FootnoteReference"/>
          <w:rFonts w:cstheme="minorHAnsi"/>
        </w:rPr>
        <w:footnoteReference w:id="14"/>
      </w:r>
      <w:r w:rsidR="00433E33" w:rsidRPr="00433E33">
        <w:rPr>
          <w:rFonts w:cstheme="minorHAnsi"/>
        </w:rPr>
        <w:t xml:space="preserve"> </w:t>
      </w:r>
    </w:p>
    <w:p w:rsidR="00433E33" w:rsidRPr="00433E33" w:rsidRDefault="00433E33" w:rsidP="00433E33">
      <w:pPr>
        <w:pStyle w:val="ListParagraph"/>
        <w:spacing w:before="120" w:after="120" w:line="240" w:lineRule="auto"/>
        <w:ind w:left="0"/>
        <w:rPr>
          <w:rFonts w:cstheme="minorHAnsi"/>
        </w:rPr>
      </w:pPr>
    </w:p>
    <w:p w:rsidR="00EE19B0" w:rsidRDefault="00EE19B0" w:rsidP="00EE19B0">
      <w:pPr>
        <w:pStyle w:val="Heading2"/>
        <w:rPr>
          <w:b/>
        </w:rPr>
      </w:pPr>
      <w:bookmarkStart w:id="10" w:name="_Toc92181010"/>
      <w:r w:rsidRPr="00EE19B0">
        <w:rPr>
          <w:b/>
        </w:rPr>
        <w:t>LOCALITY KEY FACTS</w:t>
      </w:r>
      <w:bookmarkEnd w:id="10"/>
    </w:p>
    <w:p w:rsidR="00E73E21" w:rsidRPr="00E73E21" w:rsidRDefault="00E73E21" w:rsidP="00E73E21">
      <w:pPr>
        <w:rPr>
          <w:sz w:val="2"/>
        </w:rPr>
      </w:pPr>
    </w:p>
    <w:p w:rsidR="00B46385" w:rsidRDefault="00B46385" w:rsidP="00E65E94">
      <w:pPr>
        <w:pStyle w:val="ListParagraph"/>
        <w:numPr>
          <w:ilvl w:val="0"/>
          <w:numId w:val="6"/>
        </w:numPr>
      </w:pPr>
      <w:r>
        <w:t xml:space="preserve">The Upper Valleys Cluster servers a (GP registered) population of 31,088 (as at 01.04.2021) and is the smallest cluster by registered population in the Health Board Area. (Source – NHS Wales Shared Services Partnership) </w:t>
      </w:r>
    </w:p>
    <w:p w:rsidR="00B46385" w:rsidRDefault="00B46385" w:rsidP="00E65E94">
      <w:pPr>
        <w:pStyle w:val="ListParagraph"/>
        <w:numPr>
          <w:ilvl w:val="0"/>
          <w:numId w:val="6"/>
        </w:numPr>
      </w:pPr>
      <w:r>
        <w:t xml:space="preserve">It is 1 of 3 clusters within the county of Neath Port Talbot. </w:t>
      </w:r>
    </w:p>
    <w:p w:rsidR="00B46385" w:rsidRDefault="00B46385" w:rsidP="00E65E94">
      <w:pPr>
        <w:pStyle w:val="ListParagraph"/>
        <w:numPr>
          <w:ilvl w:val="0"/>
          <w:numId w:val="6"/>
        </w:numPr>
      </w:pPr>
      <w:r>
        <w:t xml:space="preserve">Of the 20% most deprived LSOAs in Wales, 14 are within Neath Port Talbot, with 3 found within the Upper Valleys Cluster (Source - https://wimd.gov.wales/geography/la/W06000012?lang=en#&amp;min=0&amp;max=10&amp;domain=overall) </w:t>
      </w:r>
    </w:p>
    <w:p w:rsidR="00B46385" w:rsidRDefault="00B46385" w:rsidP="00E65E94">
      <w:pPr>
        <w:pStyle w:val="ListParagraph"/>
        <w:numPr>
          <w:ilvl w:val="0"/>
          <w:numId w:val="6"/>
        </w:numPr>
      </w:pPr>
      <w:r>
        <w:t xml:space="preserve">This area consists of 22 LSOAs. 11.8% of the cluster population live in a Lower Super Output Area (LSOA) classified as rural. (Source – IMTP 2020-2023) </w:t>
      </w:r>
    </w:p>
    <w:p w:rsidR="00B46385" w:rsidRDefault="00B46385" w:rsidP="00E65E94">
      <w:pPr>
        <w:pStyle w:val="ListParagraph"/>
        <w:numPr>
          <w:ilvl w:val="0"/>
          <w:numId w:val="6"/>
        </w:numPr>
      </w:pPr>
      <w:r>
        <w:t xml:space="preserve">The Cluster geographically covers the wards: Lower Brynamman, Gwaun-Cae-Gurwen, Cwmllynfell, Pontardawe, Ystalyfera, Allt-wen, Rhos, Trebanos, Crynant, Seven Sisters, Resolven, Onllwyn, Glynneath and Blaengwrach(Source Upper Valleys IMTP) </w:t>
      </w:r>
    </w:p>
    <w:p w:rsidR="00B46385" w:rsidRPr="00F85030" w:rsidRDefault="00B46385" w:rsidP="00E65E94">
      <w:pPr>
        <w:pStyle w:val="ListParagraph"/>
        <w:numPr>
          <w:ilvl w:val="0"/>
          <w:numId w:val="6"/>
        </w:numPr>
      </w:pPr>
      <w:r>
        <w:t xml:space="preserve">Based on the projected population growth in Neath Port Talbot, provided in section 2, there is a forecast of 5.91% increase in population between 2018 – 2043. Based on the </w:t>
      </w:r>
      <w:r w:rsidRPr="00F85030">
        <w:t xml:space="preserve">resident population </w:t>
      </w:r>
      <w:r>
        <w:t>in the Upper Valleys cluster area of 35,031 (as at 2018) --Population projections by local authority and year (gov.wales)</w:t>
      </w:r>
      <w:r w:rsidRPr="00F85030">
        <w:t xml:space="preserve">) </w:t>
      </w:r>
      <w:r>
        <w:t xml:space="preserve">this could increase to 37,101 </w:t>
      </w:r>
    </w:p>
    <w:p w:rsidR="00B46385" w:rsidRPr="00F85030" w:rsidRDefault="00B46385" w:rsidP="00E65E94">
      <w:pPr>
        <w:pStyle w:val="ListParagraph"/>
        <w:numPr>
          <w:ilvl w:val="0"/>
          <w:numId w:val="6"/>
        </w:numPr>
      </w:pPr>
      <w:r w:rsidRPr="00F85030">
        <w:t xml:space="preserve">The Upper Valleys Cluster has approximately 10,940 people over the age of 65 years and over (18.7%) which is lower than the Welsh average of 21%. (Primary Source – Mid 2018 Population estimates (Source: Small area population estimates (2018), ONS) Secondary Source - Cluster IMTP </w:t>
      </w:r>
    </w:p>
    <w:p w:rsidR="00B46385" w:rsidRPr="00F85030" w:rsidRDefault="00B46385" w:rsidP="00E65E94">
      <w:pPr>
        <w:pStyle w:val="ListParagraph"/>
        <w:numPr>
          <w:ilvl w:val="0"/>
          <w:numId w:val="6"/>
        </w:numPr>
      </w:pPr>
      <w:r w:rsidRPr="00F85030">
        <w:t>The Cluster area has 4 GP practices (1 of which operate</w:t>
      </w:r>
      <w:r w:rsidR="008F6CE8">
        <w:t>s</w:t>
      </w:r>
      <w:r w:rsidRPr="00F85030">
        <w:t xml:space="preserve"> branch practice</w:t>
      </w:r>
      <w:r w:rsidR="008F6CE8">
        <w:t>s</w:t>
      </w:r>
      <w:r w:rsidRPr="00F85030">
        <w:t xml:space="preserve">). </w:t>
      </w:r>
    </w:p>
    <w:p w:rsidR="00B46385" w:rsidRPr="00F85030" w:rsidRDefault="00B46385" w:rsidP="00E65E94">
      <w:pPr>
        <w:pStyle w:val="ListParagraph"/>
        <w:numPr>
          <w:ilvl w:val="0"/>
          <w:numId w:val="6"/>
        </w:numPr>
      </w:pPr>
      <w:r w:rsidRPr="00F85030">
        <w:t xml:space="preserve">The locality has 10 community pharmacies. </w:t>
      </w:r>
    </w:p>
    <w:p w:rsidR="00B46385" w:rsidRPr="00F85030" w:rsidRDefault="00B46385" w:rsidP="00E65E94">
      <w:pPr>
        <w:pStyle w:val="ListParagraph"/>
        <w:numPr>
          <w:ilvl w:val="0"/>
          <w:numId w:val="6"/>
        </w:numPr>
      </w:pPr>
      <w:r w:rsidRPr="00F85030">
        <w:t xml:space="preserve">There are 4 dental practices that offer NHS treatment and 3 optometric practices. </w:t>
      </w:r>
    </w:p>
    <w:p w:rsidR="00B46385" w:rsidRPr="00F85030" w:rsidRDefault="00B46385" w:rsidP="00E65E94">
      <w:pPr>
        <w:pStyle w:val="ListParagraph"/>
        <w:numPr>
          <w:ilvl w:val="0"/>
          <w:numId w:val="6"/>
        </w:numPr>
      </w:pPr>
      <w:r w:rsidRPr="00F85030">
        <w:t xml:space="preserve">There are 6 care homes (Source – GP Care Homes DES) </w:t>
      </w:r>
    </w:p>
    <w:p w:rsidR="00B46385" w:rsidRPr="00F85030" w:rsidRDefault="00B46385" w:rsidP="00E65E94">
      <w:pPr>
        <w:pStyle w:val="ListParagraph"/>
        <w:numPr>
          <w:ilvl w:val="0"/>
          <w:numId w:val="6"/>
        </w:numPr>
      </w:pPr>
      <w:r w:rsidRPr="00F85030">
        <w:t xml:space="preserve">There are 4 pharmacies in the Upper Valleys Cluster where spoken languages in addition to English, Welsh is noted. </w:t>
      </w:r>
    </w:p>
    <w:p w:rsidR="00B46385" w:rsidRPr="00F85030" w:rsidRDefault="00B46385" w:rsidP="00E65E94">
      <w:pPr>
        <w:pStyle w:val="ListParagraph"/>
        <w:numPr>
          <w:ilvl w:val="0"/>
          <w:numId w:val="6"/>
        </w:numPr>
      </w:pPr>
      <w:r w:rsidRPr="00F85030">
        <w:t xml:space="preserve">According to the 2011 Census 15.3% of people aged 3 years and above in Neath Port Talbot are able to speak Welsh (Source: https://statswales.gov.wales/Catalogue/Welsh-Language/Census-Welsh-Language/welshspeakers-by-localauthority-gender-detailedagegroups-2011census) </w:t>
      </w:r>
    </w:p>
    <w:p w:rsidR="00B46385" w:rsidRPr="00F85030" w:rsidRDefault="00B46385" w:rsidP="00E65E94">
      <w:pPr>
        <w:pStyle w:val="ListParagraph"/>
        <w:numPr>
          <w:ilvl w:val="0"/>
          <w:numId w:val="6"/>
        </w:numPr>
      </w:pPr>
      <w:r w:rsidRPr="00F85030">
        <w:t xml:space="preserve">According to Neath Council Local Development Plan (2010-2026) there are no homes that will be built in the Upper Valley Cluster during the 5-year period of this PNA from October 2021 </w:t>
      </w:r>
    </w:p>
    <w:p w:rsidR="007310E8" w:rsidRDefault="00B46385" w:rsidP="00E65E94">
      <w:pPr>
        <w:pStyle w:val="ListParagraph"/>
        <w:numPr>
          <w:ilvl w:val="0"/>
          <w:numId w:val="6"/>
        </w:numPr>
        <w:spacing w:line="276" w:lineRule="auto"/>
        <w:contextualSpacing w:val="0"/>
      </w:pPr>
      <w:r w:rsidRPr="00F85030">
        <w:t xml:space="preserve">There are no developments that are likely to have an impact on the pharmaceutical needs of the locality </w:t>
      </w:r>
      <w:r w:rsidR="008F6CE8">
        <w:rPr>
          <w:rStyle w:val="FootnoteReference"/>
        </w:rPr>
        <w:footnoteReference w:id="15"/>
      </w:r>
      <w:r w:rsidRPr="00F85030">
        <w:t xml:space="preserve"> </w:t>
      </w:r>
      <w:r w:rsidR="007310E8">
        <w:br w:type="page"/>
      </w:r>
    </w:p>
    <w:p w:rsidR="001A71AB" w:rsidRDefault="007310E8" w:rsidP="007310E8">
      <w:pPr>
        <w:pStyle w:val="Heading1"/>
        <w:pBdr>
          <w:bottom w:val="double" w:sz="4" w:space="1" w:color="1F4E79" w:themeColor="accent1" w:themeShade="80"/>
        </w:pBdr>
      </w:pPr>
      <w:bookmarkStart w:id="11" w:name="_6._ACTION_PLAN"/>
      <w:bookmarkStart w:id="12" w:name="_Toc92181011"/>
      <w:bookmarkEnd w:id="11"/>
      <w:r>
        <w:lastRenderedPageBreak/>
        <w:t>6. ACTION PLAN</w:t>
      </w:r>
      <w:bookmarkEnd w:id="12"/>
    </w:p>
    <w:p w:rsidR="00624440" w:rsidRPr="00624440" w:rsidRDefault="00624440" w:rsidP="00624440">
      <w:pPr>
        <w:spacing w:before="120" w:after="120" w:line="240" w:lineRule="auto"/>
        <w:rPr>
          <w:rFonts w:ascii="Arial" w:hAnsi="Arial" w:cs="Arial"/>
          <w:b/>
        </w:rPr>
      </w:pPr>
      <w:r w:rsidRPr="00624440">
        <w:rPr>
          <w:rFonts w:ascii="Arial" w:hAnsi="Arial" w:cs="Arial"/>
          <w:b/>
        </w:rPr>
        <w:t>How we developed this plan</w:t>
      </w:r>
    </w:p>
    <w:p w:rsidR="00624440" w:rsidRDefault="00624440" w:rsidP="00624440">
      <w:pPr>
        <w:spacing w:before="120" w:after="120" w:line="240" w:lineRule="auto"/>
      </w:pPr>
      <w:r w:rsidRPr="00624440">
        <w:t>Our plan is a flexible plan, informed by the strategic background and range of priorities, together with consideration of local needs highlighted above. It will be underpinned by ongoing work to develop implementation and performance plans against the stated Goals, Methods and Outcomes Action Plan. Future programmes of work such as those around Obesity Prevention, Diabetes prevention and Cancer, among others will be considered as the programme details evolve.</w:t>
      </w:r>
    </w:p>
    <w:p w:rsidR="0010133D" w:rsidRDefault="0010133D" w:rsidP="0010133D">
      <w:pPr>
        <w:rPr>
          <w:b/>
        </w:rPr>
      </w:pPr>
    </w:p>
    <w:p w:rsidR="0010133D" w:rsidRPr="001B6127" w:rsidRDefault="0010133D" w:rsidP="0010133D">
      <w:pPr>
        <w:rPr>
          <w:b/>
        </w:rPr>
      </w:pPr>
      <w:r w:rsidRPr="001B6127">
        <w:rPr>
          <w:b/>
        </w:rPr>
        <w:t>Key:</w:t>
      </w:r>
    </w:p>
    <w:tbl>
      <w:tblPr>
        <w:tblStyle w:val="TableGrid2"/>
        <w:tblW w:w="145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gridCol w:w="5240"/>
      </w:tblGrid>
      <w:tr w:rsidR="00737D6F" w:rsidRPr="00D01712" w:rsidTr="00737D6F">
        <w:tc>
          <w:tcPr>
            <w:tcW w:w="9356" w:type="dxa"/>
          </w:tcPr>
          <w:p w:rsidR="00737D6F" w:rsidRPr="00D01712" w:rsidRDefault="00737D6F" w:rsidP="00EB72C3">
            <w:pPr>
              <w:rPr>
                <w:rFonts w:ascii="Calibri" w:hAnsi="Calibri" w:cs="Calibri"/>
                <w:b/>
              </w:rPr>
            </w:pPr>
            <w:r w:rsidRPr="00D01712">
              <w:rPr>
                <w:rFonts w:ascii="Calibri" w:hAnsi="Calibri" w:cs="Calibri"/>
                <w:b/>
              </w:rPr>
              <w:t>SBUHB Strategic priority Areas</w:t>
            </w:r>
          </w:p>
        </w:tc>
        <w:tc>
          <w:tcPr>
            <w:tcW w:w="5240" w:type="dxa"/>
          </w:tcPr>
          <w:p w:rsidR="00737D6F" w:rsidRPr="00D01712" w:rsidRDefault="00737D6F" w:rsidP="00EB72C3">
            <w:pPr>
              <w:rPr>
                <w:rFonts w:ascii="Calibri" w:hAnsi="Calibri" w:cs="Calibri"/>
                <w:b/>
              </w:rPr>
            </w:pPr>
            <w:r w:rsidRPr="00D01712">
              <w:rPr>
                <w:rFonts w:ascii="Calibri" w:hAnsi="Calibri" w:cs="Calibri"/>
                <w:b/>
              </w:rPr>
              <w:t>Addressing Ministerial Priorities</w:t>
            </w:r>
          </w:p>
        </w:tc>
      </w:tr>
      <w:tr w:rsidR="00737D6F" w:rsidRPr="00D01712" w:rsidTr="00737D6F">
        <w:tc>
          <w:tcPr>
            <w:tcW w:w="9356" w:type="dxa"/>
          </w:tcPr>
          <w:p w:rsidR="00737D6F" w:rsidRPr="00D01712" w:rsidRDefault="00737D6F" w:rsidP="008F6CE8">
            <w:pPr>
              <w:textAlignment w:val="baseline"/>
              <w:rPr>
                <w:rFonts w:ascii="Calibri" w:hAnsi="Calibri" w:cs="Calibri"/>
                <w:bCs/>
                <w:color w:val="00B050"/>
                <w:lang w:eastAsia="en-GB"/>
              </w:rPr>
            </w:pPr>
            <w:r w:rsidRPr="00D01712">
              <w:rPr>
                <w:rFonts w:ascii="Calibri" w:hAnsi="Calibri" w:cs="Calibri"/>
                <w:bCs/>
                <w:color w:val="FF0000"/>
                <w:sz w:val="24"/>
                <w:lang w:eastAsia="en-GB"/>
              </w:rPr>
              <w:sym w:font="Wingdings 2" w:char="F0E4"/>
            </w:r>
            <w:r w:rsidRPr="00D01712">
              <w:rPr>
                <w:rFonts w:ascii="Calibri" w:hAnsi="Calibri" w:cs="Calibri"/>
                <w:bCs/>
                <w:color w:val="FF0000"/>
                <w:sz w:val="24"/>
                <w:lang w:eastAsia="en-GB"/>
              </w:rPr>
              <w:t xml:space="preserve"> </w:t>
            </w:r>
            <w:r w:rsidRPr="00D01712">
              <w:rPr>
                <w:rFonts w:ascii="Calibri" w:hAnsi="Calibri" w:cs="Calibri"/>
                <w:bCs/>
                <w:lang w:eastAsia="en-GB"/>
              </w:rPr>
              <w:t>Responding to COVID  </w:t>
            </w:r>
          </w:p>
        </w:tc>
        <w:tc>
          <w:tcPr>
            <w:tcW w:w="5240" w:type="dxa"/>
          </w:tcPr>
          <w:p w:rsidR="00737D6F" w:rsidRPr="00885C22" w:rsidRDefault="00737D6F" w:rsidP="008F6CE8">
            <w:pPr>
              <w:spacing w:line="276" w:lineRule="auto"/>
              <w:contextualSpacing/>
            </w:pPr>
            <w:r w:rsidRPr="00885C22">
              <w:rPr>
                <w:sz w:val="28"/>
              </w:rPr>
              <w:sym w:font="Wingdings 2" w:char="F0BF"/>
            </w:r>
            <w:r w:rsidRPr="00885C22">
              <w:t xml:space="preserve"> A Healthier Wales –  overarching policy context</w:t>
            </w:r>
          </w:p>
        </w:tc>
      </w:tr>
      <w:tr w:rsidR="00737D6F" w:rsidRPr="00D01712" w:rsidTr="00737D6F">
        <w:tc>
          <w:tcPr>
            <w:tcW w:w="9356" w:type="dxa"/>
          </w:tcPr>
          <w:p w:rsidR="00737D6F" w:rsidRPr="00D01712" w:rsidRDefault="00737D6F" w:rsidP="008F6CE8">
            <w:pPr>
              <w:textAlignment w:val="baseline"/>
              <w:rPr>
                <w:rFonts w:ascii="Segoe UI" w:hAnsi="Segoe UI" w:cs="Segoe UI"/>
                <w:bCs/>
                <w:lang w:eastAsia="en-GB"/>
              </w:rPr>
            </w:pPr>
            <w:r w:rsidRPr="00D01712">
              <w:rPr>
                <w:rFonts w:ascii="Calibri" w:hAnsi="Calibri" w:cs="Calibri"/>
                <w:bCs/>
                <w:color w:val="00B050"/>
                <w:lang w:eastAsia="en-GB"/>
              </w:rPr>
              <w:sym w:font="Wingdings 2" w:char="F0E4"/>
            </w:r>
            <w:r w:rsidRPr="00D01712">
              <w:rPr>
                <w:rFonts w:ascii="Calibri" w:hAnsi="Calibri" w:cs="Calibri"/>
                <w:bCs/>
                <w:lang w:eastAsia="en-GB"/>
              </w:rPr>
              <w:t xml:space="preserve"> Improving Patient Quality and the 5 Q&amp;S goals </w:t>
            </w:r>
          </w:p>
        </w:tc>
        <w:tc>
          <w:tcPr>
            <w:tcW w:w="5240" w:type="dxa"/>
          </w:tcPr>
          <w:p w:rsidR="00737D6F" w:rsidRPr="00885C22" w:rsidRDefault="00737D6F" w:rsidP="008F6CE8">
            <w:pPr>
              <w:spacing w:line="276" w:lineRule="auto"/>
              <w:contextualSpacing/>
            </w:pPr>
            <w:r w:rsidRPr="00885C22">
              <w:rPr>
                <w:color w:val="00B050"/>
                <w:sz w:val="28"/>
              </w:rPr>
              <w:sym w:font="Wingdings 2" w:char="F0BF"/>
            </w:r>
            <w:r w:rsidRPr="00885C22">
              <w:t xml:space="preserve"> Population Health</w:t>
            </w:r>
          </w:p>
        </w:tc>
      </w:tr>
      <w:tr w:rsidR="00737D6F" w:rsidRPr="00D01712" w:rsidTr="00737D6F">
        <w:tc>
          <w:tcPr>
            <w:tcW w:w="9356" w:type="dxa"/>
          </w:tcPr>
          <w:p w:rsidR="00737D6F" w:rsidRPr="00D01712" w:rsidRDefault="00737D6F" w:rsidP="008F6CE8">
            <w:pPr>
              <w:textAlignment w:val="baseline"/>
              <w:rPr>
                <w:rFonts w:ascii="Segoe UI" w:hAnsi="Segoe UI" w:cs="Segoe UI"/>
                <w:bCs/>
                <w:lang w:eastAsia="en-GB"/>
              </w:rPr>
            </w:pPr>
            <w:r w:rsidRPr="00D01712">
              <w:rPr>
                <w:rFonts w:ascii="Calibri" w:hAnsi="Calibri" w:cs="Calibri"/>
                <w:bCs/>
                <w:color w:val="00B0F0"/>
                <w:lang w:eastAsia="en-GB"/>
              </w:rPr>
              <w:sym w:font="Wingdings 2" w:char="F0E4"/>
            </w:r>
            <w:r w:rsidRPr="00D01712">
              <w:rPr>
                <w:rFonts w:ascii="Calibri" w:hAnsi="Calibri" w:cs="Calibri"/>
                <w:bCs/>
                <w:lang w:eastAsia="en-GB"/>
              </w:rPr>
              <w:t xml:space="preserve"> Improving Staff Experience </w:t>
            </w:r>
          </w:p>
        </w:tc>
        <w:tc>
          <w:tcPr>
            <w:tcW w:w="5240" w:type="dxa"/>
          </w:tcPr>
          <w:p w:rsidR="00737D6F" w:rsidRPr="00885C22" w:rsidRDefault="00737D6F" w:rsidP="008F6CE8">
            <w:pPr>
              <w:spacing w:line="276" w:lineRule="auto"/>
              <w:contextualSpacing/>
            </w:pPr>
            <w:r w:rsidRPr="00885C22">
              <w:rPr>
                <w:color w:val="FF0000"/>
                <w:sz w:val="28"/>
              </w:rPr>
              <w:sym w:font="Wingdings 2" w:char="F0BF"/>
            </w:r>
            <w:r w:rsidRPr="00885C22">
              <w:t xml:space="preserve"> Covid Response</w:t>
            </w:r>
          </w:p>
        </w:tc>
      </w:tr>
      <w:tr w:rsidR="00737D6F" w:rsidRPr="00D01712" w:rsidTr="00737D6F">
        <w:tc>
          <w:tcPr>
            <w:tcW w:w="9356" w:type="dxa"/>
          </w:tcPr>
          <w:p w:rsidR="00737D6F" w:rsidRPr="00D01712" w:rsidRDefault="00737D6F" w:rsidP="008F6CE8">
            <w:pPr>
              <w:textAlignment w:val="baseline"/>
              <w:rPr>
                <w:rFonts w:ascii="Segoe UI" w:hAnsi="Segoe UI" w:cs="Segoe UI"/>
                <w:bCs/>
                <w:lang w:eastAsia="en-GB"/>
              </w:rPr>
            </w:pPr>
            <w:r w:rsidRPr="00D01712">
              <w:rPr>
                <w:rFonts w:ascii="Calibri" w:hAnsi="Calibri" w:cs="Calibri"/>
                <w:bCs/>
                <w:color w:val="FFC000"/>
                <w:lang w:eastAsia="en-GB"/>
              </w:rPr>
              <w:sym w:font="Wingdings 2" w:char="F0E4"/>
            </w:r>
            <w:r w:rsidRPr="00D01712">
              <w:rPr>
                <w:rFonts w:ascii="Calibri" w:hAnsi="Calibri" w:cs="Calibri"/>
                <w:bCs/>
                <w:lang w:eastAsia="en-GB"/>
              </w:rPr>
              <w:t xml:space="preserve"> Improving Unscheduled Care  </w:t>
            </w:r>
          </w:p>
        </w:tc>
        <w:tc>
          <w:tcPr>
            <w:tcW w:w="5240" w:type="dxa"/>
          </w:tcPr>
          <w:p w:rsidR="00737D6F" w:rsidRPr="00885C22" w:rsidRDefault="00737D6F" w:rsidP="008F6CE8">
            <w:pPr>
              <w:spacing w:line="276" w:lineRule="auto"/>
              <w:contextualSpacing/>
            </w:pPr>
            <w:r w:rsidRPr="00885C22">
              <w:rPr>
                <w:color w:val="C45911" w:themeColor="accent2" w:themeShade="BF"/>
                <w:sz w:val="28"/>
              </w:rPr>
              <w:sym w:font="Wingdings 2" w:char="F0BF"/>
            </w:r>
            <w:r w:rsidRPr="00885C22">
              <w:t xml:space="preserve"> NHS Recovery</w:t>
            </w:r>
          </w:p>
        </w:tc>
      </w:tr>
      <w:tr w:rsidR="00737D6F" w:rsidRPr="00D01712" w:rsidTr="00737D6F">
        <w:tc>
          <w:tcPr>
            <w:tcW w:w="9356" w:type="dxa"/>
          </w:tcPr>
          <w:p w:rsidR="00737D6F" w:rsidRPr="00D01712" w:rsidRDefault="00737D6F" w:rsidP="008F6CE8">
            <w:pPr>
              <w:textAlignment w:val="baseline"/>
              <w:rPr>
                <w:rFonts w:ascii="Segoe UI" w:hAnsi="Segoe UI" w:cs="Segoe UI"/>
                <w:bCs/>
                <w:lang w:eastAsia="en-GB"/>
              </w:rPr>
            </w:pPr>
            <w:r w:rsidRPr="00D01712">
              <w:rPr>
                <w:rFonts w:ascii="Calibri" w:hAnsi="Calibri" w:cs="Calibri"/>
                <w:bCs/>
                <w:color w:val="FF00FF"/>
                <w:lang w:eastAsia="en-GB"/>
              </w:rPr>
              <w:sym w:font="Wingdings 2" w:char="F0E4"/>
            </w:r>
            <w:r w:rsidRPr="00D01712">
              <w:rPr>
                <w:rFonts w:ascii="Calibri" w:hAnsi="Calibri" w:cs="Calibri"/>
                <w:bCs/>
                <w:lang w:eastAsia="en-GB"/>
              </w:rPr>
              <w:t xml:space="preserve"> Improving Planned Care </w:t>
            </w:r>
          </w:p>
        </w:tc>
        <w:tc>
          <w:tcPr>
            <w:tcW w:w="5240" w:type="dxa"/>
          </w:tcPr>
          <w:p w:rsidR="00737D6F" w:rsidRPr="008F6CE8" w:rsidRDefault="00737D6F" w:rsidP="008F6CE8">
            <w:pPr>
              <w:spacing w:line="276" w:lineRule="auto"/>
              <w:contextualSpacing/>
            </w:pPr>
            <w:r w:rsidRPr="00286FA1">
              <w:rPr>
                <w:color w:val="00B0F0"/>
                <w:sz w:val="28"/>
              </w:rPr>
              <w:sym w:font="Wingdings 2" w:char="F0BF"/>
            </w:r>
            <w:r>
              <w:t xml:space="preserve"> Mental Health and Emotional Wellbeing</w:t>
            </w:r>
          </w:p>
        </w:tc>
      </w:tr>
      <w:tr w:rsidR="00737D6F" w:rsidRPr="00D01712" w:rsidTr="00737D6F">
        <w:tc>
          <w:tcPr>
            <w:tcW w:w="9356" w:type="dxa"/>
          </w:tcPr>
          <w:p w:rsidR="00737D6F" w:rsidRPr="00D01712" w:rsidRDefault="00737D6F" w:rsidP="008F6CE8">
            <w:pPr>
              <w:textAlignment w:val="baseline"/>
              <w:rPr>
                <w:rFonts w:ascii="Segoe UI" w:hAnsi="Segoe UI" w:cs="Segoe UI"/>
                <w:bCs/>
                <w:lang w:eastAsia="en-GB"/>
              </w:rPr>
            </w:pPr>
            <w:r w:rsidRPr="00D01712">
              <w:rPr>
                <w:rFonts w:ascii="Calibri" w:hAnsi="Calibri" w:cs="Calibri"/>
                <w:bCs/>
                <w:color w:val="7030A0"/>
                <w:lang w:eastAsia="en-GB"/>
              </w:rPr>
              <w:sym w:font="Wingdings 2" w:char="F0E4"/>
            </w:r>
            <w:r w:rsidRPr="00D01712">
              <w:rPr>
                <w:rFonts w:ascii="Calibri" w:hAnsi="Calibri" w:cs="Calibri"/>
                <w:bCs/>
                <w:lang w:eastAsia="en-GB"/>
              </w:rPr>
              <w:t xml:space="preserve"> Increasing Digital Capability  </w:t>
            </w:r>
          </w:p>
        </w:tc>
        <w:tc>
          <w:tcPr>
            <w:tcW w:w="5240" w:type="dxa"/>
          </w:tcPr>
          <w:p w:rsidR="00737D6F" w:rsidRPr="008F6CE8" w:rsidRDefault="00737D6F" w:rsidP="008F6CE8">
            <w:pPr>
              <w:spacing w:line="276" w:lineRule="auto"/>
              <w:contextualSpacing/>
            </w:pPr>
            <w:r w:rsidRPr="00E238DF">
              <w:rPr>
                <w:color w:val="FFC000"/>
                <w:sz w:val="28"/>
              </w:rPr>
              <w:sym w:font="Wingdings 2" w:char="F0BF"/>
            </w:r>
            <w:r>
              <w:t xml:space="preserve"> Supporting the Health and Care Workforce</w:t>
            </w:r>
          </w:p>
        </w:tc>
      </w:tr>
      <w:tr w:rsidR="00737D6F" w:rsidRPr="00D01712" w:rsidTr="00737D6F">
        <w:tc>
          <w:tcPr>
            <w:tcW w:w="9356" w:type="dxa"/>
          </w:tcPr>
          <w:p w:rsidR="00737D6F" w:rsidRPr="00D01712" w:rsidRDefault="00737D6F" w:rsidP="008F6CE8">
            <w:pPr>
              <w:textAlignment w:val="baseline"/>
              <w:rPr>
                <w:rFonts w:ascii="Segoe UI" w:hAnsi="Segoe UI" w:cs="Segoe UI"/>
                <w:bCs/>
                <w:lang w:eastAsia="en-GB"/>
              </w:rPr>
            </w:pPr>
            <w:r w:rsidRPr="00D01712">
              <w:rPr>
                <w:rFonts w:ascii="Calibri" w:hAnsi="Calibri" w:cs="Calibri"/>
                <w:bCs/>
                <w:color w:val="0070C0"/>
                <w:lang w:eastAsia="en-GB"/>
              </w:rPr>
              <w:sym w:font="Wingdings 2" w:char="F0E4"/>
            </w:r>
            <w:r w:rsidRPr="00D01712">
              <w:rPr>
                <w:rFonts w:ascii="Calibri" w:hAnsi="Calibri" w:cs="Calibri"/>
                <w:bCs/>
                <w:lang w:eastAsia="en-GB"/>
              </w:rPr>
              <w:t xml:space="preserve"> Improving Cancer and Palliative Care  </w:t>
            </w:r>
          </w:p>
        </w:tc>
        <w:tc>
          <w:tcPr>
            <w:tcW w:w="5240" w:type="dxa"/>
          </w:tcPr>
          <w:p w:rsidR="00737D6F" w:rsidRPr="00D01712" w:rsidRDefault="00737D6F" w:rsidP="008F6CE8">
            <w:pPr>
              <w:spacing w:line="276" w:lineRule="auto"/>
              <w:contextualSpacing/>
              <w:rPr>
                <w:rFonts w:ascii="Calibri" w:hAnsi="Calibri" w:cs="Calibri"/>
              </w:rPr>
            </w:pPr>
            <w:r w:rsidRPr="00E238DF">
              <w:rPr>
                <w:color w:val="7030A0"/>
                <w:sz w:val="28"/>
              </w:rPr>
              <w:sym w:font="Wingdings 2" w:char="F0BF"/>
            </w:r>
            <w:r>
              <w:t xml:space="preserve"> NHS Finance and Managing within Resources</w:t>
            </w:r>
          </w:p>
        </w:tc>
      </w:tr>
      <w:tr w:rsidR="00737D6F" w:rsidRPr="00D01712" w:rsidTr="00737D6F">
        <w:tc>
          <w:tcPr>
            <w:tcW w:w="9356" w:type="dxa"/>
          </w:tcPr>
          <w:p w:rsidR="00737D6F" w:rsidRPr="00D01712" w:rsidRDefault="00737D6F" w:rsidP="008F6CE8">
            <w:pPr>
              <w:textAlignment w:val="baseline"/>
              <w:rPr>
                <w:rFonts w:ascii="Segoe UI" w:hAnsi="Segoe UI" w:cs="Segoe UI"/>
                <w:bCs/>
                <w:lang w:eastAsia="en-GB"/>
              </w:rPr>
            </w:pPr>
            <w:r w:rsidRPr="00D01712">
              <w:rPr>
                <w:rFonts w:ascii="Calibri" w:hAnsi="Calibri" w:cs="Calibri"/>
                <w:bCs/>
                <w:lang w:eastAsia="en-GB"/>
              </w:rPr>
              <w:sym w:font="Wingdings 2" w:char="F0E4"/>
            </w:r>
            <w:r w:rsidRPr="00D01712">
              <w:rPr>
                <w:rFonts w:ascii="Calibri" w:hAnsi="Calibri" w:cs="Calibri"/>
                <w:bCs/>
                <w:lang w:eastAsia="en-GB"/>
              </w:rPr>
              <w:t xml:space="preserve"> Prevention and Reducing Health Inequalities  </w:t>
            </w:r>
          </w:p>
        </w:tc>
        <w:tc>
          <w:tcPr>
            <w:tcW w:w="5240" w:type="dxa"/>
          </w:tcPr>
          <w:p w:rsidR="00737D6F" w:rsidRPr="008F6CE8" w:rsidRDefault="00737D6F" w:rsidP="008F6CE8">
            <w:pPr>
              <w:spacing w:line="276" w:lineRule="auto"/>
              <w:contextualSpacing/>
            </w:pPr>
            <w:r w:rsidRPr="00E238DF">
              <w:rPr>
                <w:color w:val="0070C0"/>
                <w:sz w:val="28"/>
              </w:rPr>
              <w:sym w:font="Wingdings 2" w:char="F0BF"/>
            </w:r>
            <w:r>
              <w:t xml:space="preserve"> Working Alongside Social Care</w:t>
            </w:r>
          </w:p>
        </w:tc>
      </w:tr>
      <w:tr w:rsidR="00737D6F" w:rsidRPr="00D01712" w:rsidTr="00737D6F">
        <w:tc>
          <w:tcPr>
            <w:tcW w:w="9356" w:type="dxa"/>
          </w:tcPr>
          <w:p w:rsidR="00737D6F" w:rsidRPr="00D01712" w:rsidRDefault="00737D6F" w:rsidP="008F6CE8">
            <w:pPr>
              <w:textAlignment w:val="baseline"/>
              <w:rPr>
                <w:rFonts w:ascii="Segoe UI" w:hAnsi="Segoe UI" w:cs="Segoe UI"/>
                <w:bCs/>
                <w:lang w:eastAsia="en-GB"/>
              </w:rPr>
            </w:pPr>
            <w:r w:rsidRPr="00D01712">
              <w:rPr>
                <w:rFonts w:ascii="Calibri" w:hAnsi="Calibri" w:cs="Calibri"/>
                <w:bCs/>
                <w:color w:val="538135" w:themeColor="accent6" w:themeShade="BF"/>
                <w:lang w:eastAsia="en-GB"/>
              </w:rPr>
              <w:sym w:font="Wingdings 2" w:char="F0E4"/>
            </w:r>
            <w:r w:rsidRPr="00D01712">
              <w:rPr>
                <w:rFonts w:ascii="Calibri" w:hAnsi="Calibri" w:cs="Calibri"/>
                <w:bCs/>
                <w:lang w:eastAsia="en-GB"/>
              </w:rPr>
              <w:t xml:space="preserve"> Children, Young People and Maternity  </w:t>
            </w:r>
          </w:p>
        </w:tc>
        <w:tc>
          <w:tcPr>
            <w:tcW w:w="5240" w:type="dxa"/>
          </w:tcPr>
          <w:p w:rsidR="00737D6F" w:rsidRPr="008F6CE8" w:rsidRDefault="00737D6F" w:rsidP="008F6CE8">
            <w:pPr>
              <w:spacing w:line="276" w:lineRule="auto"/>
              <w:contextualSpacing/>
            </w:pPr>
          </w:p>
        </w:tc>
      </w:tr>
      <w:tr w:rsidR="00737D6F" w:rsidRPr="00D01712" w:rsidTr="00737D6F">
        <w:tc>
          <w:tcPr>
            <w:tcW w:w="9356" w:type="dxa"/>
          </w:tcPr>
          <w:p w:rsidR="00737D6F" w:rsidRPr="00D01712" w:rsidRDefault="00737D6F" w:rsidP="008F6CE8">
            <w:pPr>
              <w:rPr>
                <w:rFonts w:ascii="Calibri" w:hAnsi="Calibri" w:cs="Calibri"/>
              </w:rPr>
            </w:pPr>
            <w:r w:rsidRPr="00D01712">
              <w:rPr>
                <w:rFonts w:ascii="Calibri" w:hAnsi="Calibri" w:cs="Calibri"/>
                <w:bCs/>
                <w:color w:val="CC3300"/>
              </w:rPr>
              <w:sym w:font="Wingdings 2" w:char="F0E4"/>
            </w:r>
            <w:r w:rsidRPr="00D01712">
              <w:rPr>
                <w:rFonts w:ascii="Calibri" w:hAnsi="Calibri" w:cs="Calibri"/>
                <w:bCs/>
              </w:rPr>
              <w:t xml:space="preserve"> Improving primary, community and therapy services and the 6 priorities Primary and Community  </w:t>
            </w:r>
          </w:p>
        </w:tc>
        <w:tc>
          <w:tcPr>
            <w:tcW w:w="5240" w:type="dxa"/>
          </w:tcPr>
          <w:p w:rsidR="00737D6F" w:rsidRPr="00D01712" w:rsidRDefault="00737D6F" w:rsidP="008F6CE8">
            <w:pPr>
              <w:rPr>
                <w:rFonts w:ascii="Calibri" w:hAnsi="Calibri" w:cs="Calibri"/>
              </w:rPr>
            </w:pPr>
          </w:p>
        </w:tc>
      </w:tr>
      <w:tr w:rsidR="00737D6F" w:rsidRPr="00D01712" w:rsidTr="00737D6F">
        <w:tc>
          <w:tcPr>
            <w:tcW w:w="9356" w:type="dxa"/>
          </w:tcPr>
          <w:p w:rsidR="00737D6F" w:rsidRPr="00D01712" w:rsidRDefault="00737D6F" w:rsidP="008F6CE8">
            <w:pPr>
              <w:rPr>
                <w:rFonts w:ascii="Calibri" w:hAnsi="Calibri" w:cs="Calibri"/>
              </w:rPr>
            </w:pPr>
            <w:r w:rsidRPr="00D01712">
              <w:rPr>
                <w:rFonts w:ascii="Calibri" w:hAnsi="Calibri" w:cs="Calibri"/>
                <w:bCs/>
                <w:color w:val="1F4E79" w:themeColor="accent1" w:themeShade="80"/>
              </w:rPr>
              <w:sym w:font="Wingdings 2" w:char="F0E4"/>
            </w:r>
            <w:r w:rsidRPr="00D01712">
              <w:rPr>
                <w:rFonts w:ascii="Calibri" w:hAnsi="Calibri" w:cs="Calibri"/>
                <w:bCs/>
              </w:rPr>
              <w:t xml:space="preserve"> Improving Mental Health and Learning Disabilities and the 7 goals  </w:t>
            </w:r>
          </w:p>
        </w:tc>
        <w:tc>
          <w:tcPr>
            <w:tcW w:w="5240" w:type="dxa"/>
          </w:tcPr>
          <w:p w:rsidR="00737D6F" w:rsidRPr="00D01712" w:rsidRDefault="00737D6F" w:rsidP="008F6CE8">
            <w:pPr>
              <w:rPr>
                <w:rFonts w:ascii="Calibri" w:hAnsi="Calibri" w:cs="Calibri"/>
              </w:rPr>
            </w:pPr>
          </w:p>
        </w:tc>
      </w:tr>
    </w:tbl>
    <w:p w:rsidR="001A0BED" w:rsidRDefault="001A0BED" w:rsidP="004F736D">
      <w:pPr>
        <w:sectPr w:rsidR="001A0BED" w:rsidSect="00212EFF">
          <w:footerReference w:type="default" r:id="rId16"/>
          <w:pgSz w:w="16838" w:h="11906" w:orient="landscape"/>
          <w:pgMar w:top="1440" w:right="1440" w:bottom="1418"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tbl>
      <w:tblPr>
        <w:tblStyle w:val="GridTable4-Accent5"/>
        <w:tblpPr w:leftFromText="180" w:rightFromText="180" w:vertAnchor="text" w:tblpY="1"/>
        <w:tblOverlap w:val="never"/>
        <w:tblW w:w="14737" w:type="dxa"/>
        <w:tblLook w:val="04A0" w:firstRow="1" w:lastRow="0" w:firstColumn="1" w:lastColumn="0" w:noHBand="0" w:noVBand="1"/>
      </w:tblPr>
      <w:tblGrid>
        <w:gridCol w:w="509"/>
        <w:gridCol w:w="3742"/>
        <w:gridCol w:w="4958"/>
        <w:gridCol w:w="5528"/>
      </w:tblGrid>
      <w:tr w:rsidR="006258BF" w:rsidRPr="00145781" w:rsidTr="007A0389">
        <w:trPr>
          <w:cnfStyle w:val="100000000000" w:firstRow="1" w:lastRow="0" w:firstColumn="0" w:lastColumn="0" w:oddVBand="0" w:evenVBand="0" w:oddHBand="0" w:evenHBand="0" w:firstRowFirstColumn="0" w:firstRowLastColumn="0" w:lastRowFirstColumn="0" w:lastRowLastColumn="0"/>
          <w:trHeight w:val="841"/>
          <w:tblHeader/>
        </w:trPr>
        <w:tc>
          <w:tcPr>
            <w:cnfStyle w:val="001000000000" w:firstRow="0" w:lastRow="0" w:firstColumn="1" w:lastColumn="0" w:oddVBand="0" w:evenVBand="0" w:oddHBand="0" w:evenHBand="0" w:firstRowFirstColumn="0" w:firstRowLastColumn="0" w:lastRowFirstColumn="0" w:lastRowLastColumn="0"/>
            <w:tcW w:w="14737" w:type="dxa"/>
            <w:gridSpan w:val="4"/>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2E74B5" w:themeFill="accent1" w:themeFillShade="BF"/>
          </w:tcPr>
          <w:p w:rsidR="006258BF" w:rsidRPr="00455F29" w:rsidRDefault="006258BF" w:rsidP="007A0389">
            <w:pPr>
              <w:pStyle w:val="ListParagraph"/>
              <w:numPr>
                <w:ilvl w:val="0"/>
                <w:numId w:val="19"/>
              </w:numPr>
              <w:rPr>
                <w:rFonts w:cstheme="minorHAnsi"/>
                <w:sz w:val="44"/>
              </w:rPr>
            </w:pPr>
            <w:r>
              <w:rPr>
                <w:rFonts w:cstheme="minorHAnsi"/>
                <w:sz w:val="44"/>
              </w:rPr>
              <w:lastRenderedPageBreak/>
              <w:tab/>
            </w:r>
            <w:bookmarkStart w:id="13" w:name="Planned"/>
            <w:r w:rsidRPr="00455F29">
              <w:rPr>
                <w:rFonts w:cstheme="minorHAnsi"/>
                <w:sz w:val="44"/>
              </w:rPr>
              <w:t>IMPROVING PLANNED CARE</w:t>
            </w:r>
            <w:bookmarkEnd w:id="13"/>
          </w:p>
        </w:tc>
      </w:tr>
      <w:tr w:rsidR="00AF77CC" w:rsidRPr="009017F5" w:rsidTr="007A0389">
        <w:trPr>
          <w:cnfStyle w:val="100000000000" w:firstRow="1" w:lastRow="0" w:firstColumn="0" w:lastColumn="0" w:oddVBand="0" w:evenVBand="0" w:oddHBand="0" w:evenHBand="0" w:firstRowFirstColumn="0" w:firstRowLastColumn="0" w:lastRowFirstColumn="0" w:lastRowLastColumn="0"/>
          <w:trHeight w:val="416"/>
          <w:tblHeader/>
        </w:trPr>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BFBFBF" w:themeColor="background1" w:themeShade="BF"/>
            </w:tcBorders>
            <w:shd w:val="clear" w:color="auto" w:fill="2E74B5" w:themeFill="accent1" w:themeFillShade="BF"/>
          </w:tcPr>
          <w:p w:rsidR="006258BF" w:rsidRPr="009017F5" w:rsidRDefault="006258BF" w:rsidP="007A0389">
            <w:pPr>
              <w:rPr>
                <w:rFonts w:ascii="Arial" w:hAnsi="Arial" w:cs="Arial"/>
              </w:rPr>
            </w:pPr>
          </w:p>
        </w:tc>
        <w:tc>
          <w:tcPr>
            <w:tcW w:w="3742" w:type="dxa"/>
            <w:tcBorders>
              <w:top w:val="single" w:sz="4" w:space="0" w:color="BFBFBF" w:themeColor="background1" w:themeShade="BF"/>
            </w:tcBorders>
            <w:shd w:val="clear" w:color="auto" w:fill="2E74B5" w:themeFill="accent1" w:themeFillShade="BF"/>
          </w:tcPr>
          <w:p w:rsidR="006258BF" w:rsidRPr="009017F5" w:rsidRDefault="006258BF" w:rsidP="007A0389">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b w:val="0"/>
              </w:rPr>
              <w:t>GOALS</w:t>
            </w:r>
          </w:p>
        </w:tc>
        <w:tc>
          <w:tcPr>
            <w:tcW w:w="4958" w:type="dxa"/>
            <w:tcBorders>
              <w:top w:val="single" w:sz="4" w:space="0" w:color="BFBFBF" w:themeColor="background1" w:themeShade="BF"/>
            </w:tcBorders>
            <w:shd w:val="clear" w:color="auto" w:fill="2E74B5" w:themeFill="accent1" w:themeFillShade="BF"/>
          </w:tcPr>
          <w:p w:rsidR="006258BF" w:rsidRPr="009017F5" w:rsidRDefault="006258BF" w:rsidP="007A0389">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b w:val="0"/>
              </w:rPr>
              <w:t>METHODS</w:t>
            </w:r>
          </w:p>
        </w:tc>
        <w:tc>
          <w:tcPr>
            <w:tcW w:w="5528" w:type="dxa"/>
            <w:tcBorders>
              <w:top w:val="single" w:sz="4" w:space="0" w:color="BFBFBF" w:themeColor="background1" w:themeShade="BF"/>
            </w:tcBorders>
            <w:shd w:val="clear" w:color="auto" w:fill="2E74B5" w:themeFill="accent1" w:themeFillShade="BF"/>
          </w:tcPr>
          <w:p w:rsidR="006258BF" w:rsidRPr="009017F5" w:rsidRDefault="006258BF" w:rsidP="007A0389">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b w:val="0"/>
              </w:rPr>
              <w:t>OUTCOMES</w:t>
            </w:r>
          </w:p>
        </w:tc>
      </w:tr>
      <w:tr w:rsidR="006258BF" w:rsidRPr="00922F68" w:rsidTr="007A03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4472C4" w:themeColor="accent5"/>
              <w:left w:val="single" w:sz="4" w:space="0" w:color="4472C4" w:themeColor="accent5"/>
              <w:bottom w:val="single" w:sz="4" w:space="0" w:color="4472C4" w:themeColor="accent5"/>
            </w:tcBorders>
          </w:tcPr>
          <w:p w:rsidR="006258BF" w:rsidRPr="00372704" w:rsidRDefault="006258BF" w:rsidP="007A0389">
            <w:pPr>
              <w:pStyle w:val="ListParagraph"/>
              <w:numPr>
                <w:ilvl w:val="1"/>
                <w:numId w:val="19"/>
              </w:numPr>
              <w:spacing w:before="60" w:after="60"/>
              <w:ind w:left="447"/>
              <w:rPr>
                <w:rFonts w:cstheme="minorHAnsi"/>
              </w:rPr>
            </w:pPr>
          </w:p>
        </w:tc>
        <w:tc>
          <w:tcPr>
            <w:tcW w:w="3742" w:type="dxa"/>
            <w:tcBorders>
              <w:top w:val="single" w:sz="4" w:space="0" w:color="4472C4" w:themeColor="accent5"/>
              <w:bottom w:val="single" w:sz="4" w:space="0" w:color="4472C4" w:themeColor="accent5"/>
            </w:tcBorders>
          </w:tcPr>
          <w:p w:rsidR="006258BF" w:rsidRPr="00BE6E7D" w:rsidRDefault="006258BF" w:rsidP="007A0389">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 xml:space="preserve">Provide more care in the community </w:t>
            </w:r>
          </w:p>
          <w:p w:rsidR="006258BF" w:rsidRPr="001945A0" w:rsidRDefault="001945A0" w:rsidP="007A0389">
            <w:pPr>
              <w:textAlignment w:val="baseline"/>
              <w:cnfStyle w:val="000000100000" w:firstRow="0" w:lastRow="0" w:firstColumn="0" w:lastColumn="0" w:oddVBand="0" w:evenVBand="0" w:oddHBand="1" w:evenHBand="0" w:firstRowFirstColumn="0" w:firstRowLastColumn="0" w:lastRowFirstColumn="0" w:lastRowLastColumn="0"/>
            </w:pP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885C22">
              <w:rPr>
                <w:color w:val="00B050"/>
                <w:sz w:val="28"/>
              </w:rPr>
              <w:sym w:font="Wingdings 2" w:char="F0BF"/>
            </w:r>
          </w:p>
        </w:tc>
        <w:tc>
          <w:tcPr>
            <w:tcW w:w="4958" w:type="dxa"/>
            <w:tcBorders>
              <w:top w:val="single" w:sz="4" w:space="0" w:color="4472C4" w:themeColor="accent5"/>
              <w:bottom w:val="single" w:sz="4" w:space="0" w:color="4472C4" w:themeColor="accent5"/>
            </w:tcBorders>
          </w:tcPr>
          <w:p w:rsidR="006258BF" w:rsidRPr="00BE6E7D" w:rsidRDefault="006258BF" w:rsidP="007A0389">
            <w:pPr>
              <w:numPr>
                <w:ilvl w:val="0"/>
                <w:numId w:val="14"/>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Implement the trial without Catheter (TWOC) project to manage patients in their own homes</w:t>
            </w:r>
          </w:p>
        </w:tc>
        <w:tc>
          <w:tcPr>
            <w:tcW w:w="5528" w:type="dxa"/>
            <w:tcBorders>
              <w:top w:val="single" w:sz="4" w:space="0" w:color="4472C4" w:themeColor="accent5"/>
              <w:bottom w:val="single" w:sz="4" w:space="0" w:color="4472C4" w:themeColor="accent5"/>
              <w:right w:val="single" w:sz="4" w:space="0" w:color="4472C4" w:themeColor="accent5"/>
            </w:tcBorders>
          </w:tcPr>
          <w:p w:rsidR="006258BF" w:rsidRPr="00F8287E" w:rsidRDefault="006258BF" w:rsidP="007A0389">
            <w:pPr>
              <w:numPr>
                <w:ilvl w:val="0"/>
                <w:numId w:val="1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F8287E">
              <w:rPr>
                <w:rFonts w:eastAsia="Times New Roman" w:cstheme="minorHAnsi"/>
                <w:lang w:eastAsia="en-GB"/>
              </w:rPr>
              <w:t>Better patient care.</w:t>
            </w:r>
          </w:p>
          <w:p w:rsidR="006258BF" w:rsidRPr="00F8287E" w:rsidRDefault="006258BF" w:rsidP="007A0389">
            <w:pPr>
              <w:numPr>
                <w:ilvl w:val="0"/>
                <w:numId w:val="1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F8287E">
              <w:rPr>
                <w:rFonts w:eastAsia="Times New Roman" w:cstheme="minorHAnsi"/>
                <w:lang w:eastAsia="en-GB"/>
              </w:rPr>
              <w:t>Patient satisfaction</w:t>
            </w:r>
          </w:p>
          <w:p w:rsidR="00017977" w:rsidRPr="00017977" w:rsidRDefault="00017977" w:rsidP="007A0389">
            <w:pPr>
              <w:numPr>
                <w:ilvl w:val="0"/>
                <w:numId w:val="1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017977">
              <w:rPr>
                <w:rFonts w:eastAsia="Times New Roman" w:cstheme="minorHAnsi"/>
                <w:lang w:eastAsia="en-GB"/>
              </w:rPr>
              <w:t xml:space="preserve">% of successful TWOCs  </w:t>
            </w:r>
          </w:p>
          <w:p w:rsidR="00017977" w:rsidRPr="00017977" w:rsidRDefault="001C7909" w:rsidP="007A0389">
            <w:pPr>
              <w:numPr>
                <w:ilvl w:val="0"/>
                <w:numId w:val="1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L</w:t>
            </w:r>
            <w:r w:rsidR="00017977" w:rsidRPr="00017977">
              <w:rPr>
                <w:rFonts w:eastAsia="Times New Roman" w:cstheme="minorHAnsi"/>
                <w:lang w:eastAsia="en-GB"/>
              </w:rPr>
              <w:t>ength of time between referral and TWOC</w:t>
            </w:r>
          </w:p>
        </w:tc>
      </w:tr>
      <w:tr w:rsidR="006258BF" w:rsidRPr="00922F68" w:rsidTr="007A0389">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4472C4" w:themeColor="accent5"/>
              <w:left w:val="single" w:sz="4" w:space="0" w:color="4472C4" w:themeColor="accent5"/>
              <w:bottom w:val="single" w:sz="4" w:space="0" w:color="4472C4" w:themeColor="accent5"/>
            </w:tcBorders>
          </w:tcPr>
          <w:p w:rsidR="006258BF" w:rsidRPr="00BE6E7D" w:rsidRDefault="006258BF" w:rsidP="007A0389">
            <w:pPr>
              <w:pStyle w:val="ListParagraph"/>
              <w:numPr>
                <w:ilvl w:val="1"/>
                <w:numId w:val="19"/>
              </w:numPr>
              <w:spacing w:before="60" w:after="60"/>
              <w:ind w:left="447"/>
              <w:rPr>
                <w:rFonts w:cstheme="minorHAnsi"/>
              </w:rPr>
            </w:pPr>
          </w:p>
        </w:tc>
        <w:tc>
          <w:tcPr>
            <w:tcW w:w="3742" w:type="dxa"/>
            <w:tcBorders>
              <w:top w:val="single" w:sz="4" w:space="0" w:color="4472C4" w:themeColor="accent5"/>
              <w:bottom w:val="single" w:sz="4" w:space="0" w:color="4472C4" w:themeColor="accent5"/>
            </w:tcBorders>
          </w:tcPr>
          <w:p w:rsidR="006258BF" w:rsidRDefault="006258BF" w:rsidP="007A0389">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Improve diagnosis</w:t>
            </w:r>
            <w:r>
              <w:rPr>
                <w:rFonts w:eastAsia="Times New Roman" w:cstheme="minorHAnsi"/>
                <w:i/>
                <w:lang w:eastAsia="en-GB"/>
              </w:rPr>
              <w:t xml:space="preserve"> and management</w:t>
            </w:r>
            <w:r w:rsidRPr="00BE6E7D">
              <w:rPr>
                <w:rFonts w:eastAsia="Times New Roman" w:cstheme="minorHAnsi"/>
                <w:i/>
                <w:lang w:eastAsia="en-GB"/>
              </w:rPr>
              <w:t xml:space="preserve"> of Hypertension </w:t>
            </w:r>
          </w:p>
          <w:p w:rsidR="001945A0" w:rsidRPr="00BE6E7D" w:rsidRDefault="001945A0" w:rsidP="007A038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color w:val="CC3300"/>
              </w:rPr>
              <w:sym w:font="Wingdings 2" w:char="F0E4"/>
            </w:r>
            <w:r w:rsidRPr="00885C22">
              <w:rPr>
                <w:sz w:val="28"/>
              </w:rPr>
              <w:sym w:font="Wingdings 2" w:char="F0BF"/>
            </w:r>
          </w:p>
        </w:tc>
        <w:tc>
          <w:tcPr>
            <w:tcW w:w="4958" w:type="dxa"/>
            <w:tcBorders>
              <w:top w:val="single" w:sz="4" w:space="0" w:color="4472C4" w:themeColor="accent5"/>
              <w:bottom w:val="single" w:sz="4" w:space="0" w:color="4472C4" w:themeColor="accent5"/>
            </w:tcBorders>
          </w:tcPr>
          <w:p w:rsidR="006258BF" w:rsidRPr="00BE6E7D" w:rsidRDefault="006258BF" w:rsidP="007A0389">
            <w:pPr>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 xml:space="preserve">Support patients to self-monitor their BP when necessary </w:t>
            </w:r>
          </w:p>
        </w:tc>
        <w:tc>
          <w:tcPr>
            <w:tcW w:w="5528" w:type="dxa"/>
            <w:tcBorders>
              <w:top w:val="single" w:sz="4" w:space="0" w:color="4472C4" w:themeColor="accent5"/>
              <w:bottom w:val="single" w:sz="4" w:space="0" w:color="4472C4" w:themeColor="accent5"/>
              <w:right w:val="single" w:sz="4" w:space="0" w:color="4472C4" w:themeColor="accent5"/>
            </w:tcBorders>
          </w:tcPr>
          <w:p w:rsidR="006258BF" w:rsidRPr="00BE6E7D" w:rsidRDefault="006258BF" w:rsidP="007A0389">
            <w:pPr>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Early diagnosis of Hypertension</w:t>
            </w:r>
          </w:p>
          <w:p w:rsidR="006258BF" w:rsidRDefault="006258BF" w:rsidP="007A0389">
            <w:pPr>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Management of blood pressure in patients with Diabetes</w:t>
            </w:r>
            <w:r>
              <w:rPr>
                <w:rFonts w:eastAsia="Times New Roman" w:cstheme="minorHAnsi"/>
                <w:lang w:eastAsia="en-GB"/>
              </w:rPr>
              <w:t xml:space="preserve"> and hypertension</w:t>
            </w:r>
          </w:p>
          <w:p w:rsidR="00F8287E" w:rsidRPr="00F8287E" w:rsidRDefault="00F8287E" w:rsidP="007A0389">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F8287E">
              <w:rPr>
                <w:rFonts w:cstheme="minorHAnsi"/>
              </w:rPr>
              <w:t>No of patients’ blood pressure in target range</w:t>
            </w:r>
          </w:p>
          <w:p w:rsidR="00F8287E" w:rsidRPr="00F8287E" w:rsidRDefault="00F8287E" w:rsidP="007A0389">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F8287E">
              <w:rPr>
                <w:rFonts w:cstheme="minorHAnsi"/>
              </w:rPr>
              <w:t>No of patients started/changed medication as a result of the monitoring</w:t>
            </w:r>
          </w:p>
        </w:tc>
      </w:tr>
      <w:tr w:rsidR="006258BF" w:rsidRPr="00922F68" w:rsidTr="007A03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4472C4" w:themeColor="accent5"/>
              <w:left w:val="single" w:sz="4" w:space="0" w:color="4472C4" w:themeColor="accent5"/>
              <w:bottom w:val="single" w:sz="4" w:space="0" w:color="4472C4" w:themeColor="accent5"/>
            </w:tcBorders>
          </w:tcPr>
          <w:p w:rsidR="006258BF" w:rsidRPr="00BE6E7D" w:rsidRDefault="006258BF" w:rsidP="007A0389">
            <w:pPr>
              <w:pStyle w:val="ListParagraph"/>
              <w:numPr>
                <w:ilvl w:val="1"/>
                <w:numId w:val="19"/>
              </w:numPr>
              <w:spacing w:before="60" w:after="60"/>
              <w:ind w:left="447"/>
              <w:rPr>
                <w:rFonts w:cstheme="minorHAnsi"/>
              </w:rPr>
            </w:pPr>
          </w:p>
        </w:tc>
        <w:tc>
          <w:tcPr>
            <w:tcW w:w="3742" w:type="dxa"/>
            <w:tcBorders>
              <w:top w:val="single" w:sz="4" w:space="0" w:color="4472C4" w:themeColor="accent5"/>
              <w:bottom w:val="single" w:sz="4" w:space="0" w:color="4472C4" w:themeColor="accent5"/>
            </w:tcBorders>
          </w:tcPr>
          <w:p w:rsidR="001945A0" w:rsidRDefault="006258BF" w:rsidP="007A0389">
            <w:pPr>
              <w:spacing w:before="60" w:after="60"/>
              <w:cnfStyle w:val="000000100000" w:firstRow="0" w:lastRow="0" w:firstColumn="0" w:lastColumn="0" w:oddVBand="0" w:evenVBand="0" w:oddHBand="1" w:evenHBand="0" w:firstRowFirstColumn="0" w:firstRowLastColumn="0" w:lastRowFirstColumn="0" w:lastRowLastColumn="0"/>
              <w:rPr>
                <w:rFonts w:cstheme="minorHAnsi"/>
                <w:i/>
              </w:rPr>
            </w:pPr>
            <w:r w:rsidRPr="00BE6E7D">
              <w:rPr>
                <w:rFonts w:cstheme="minorHAnsi"/>
                <w:i/>
              </w:rPr>
              <w:t>Maintain essential services</w:t>
            </w:r>
            <w:r w:rsidRPr="009017F5">
              <w:rPr>
                <w:rFonts w:cstheme="minorHAnsi"/>
                <w:i/>
              </w:rPr>
              <w:t xml:space="preserve"> in responding to COVID 19</w:t>
            </w:r>
          </w:p>
          <w:p w:rsidR="006258BF" w:rsidRPr="00BE6E7D" w:rsidRDefault="001945A0" w:rsidP="007A0389">
            <w:pPr>
              <w:spacing w:before="60" w:after="60"/>
              <w:cnfStyle w:val="000000100000" w:firstRow="0" w:lastRow="0" w:firstColumn="0" w:lastColumn="0" w:oddVBand="0" w:evenVBand="0" w:oddHBand="1" w:evenHBand="0" w:firstRowFirstColumn="0" w:firstRowLastColumn="0" w:lastRowFirstColumn="0" w:lastRowLastColumn="0"/>
              <w:rPr>
                <w:rFonts w:ascii="Calibri" w:hAnsi="Calibri" w:cs="Calibri"/>
                <w:bCs/>
                <w:color w:val="FF0000"/>
                <w:sz w:val="24"/>
                <w:lang w:eastAsia="en-GB"/>
              </w:rPr>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color w:val="7030A0"/>
                <w:lang w:eastAsia="en-GB"/>
              </w:rPr>
              <w:sym w:font="Wingdings 2" w:char="F0E4"/>
            </w:r>
            <w:r w:rsidRPr="00D01712">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885C22">
              <w:rPr>
                <w:color w:val="FF0000"/>
                <w:sz w:val="28"/>
              </w:rPr>
              <w:sym w:font="Wingdings 2" w:char="F0BF"/>
            </w:r>
            <w:r w:rsidRPr="00885C22">
              <w:t xml:space="preserve"> </w:t>
            </w:r>
            <w:r w:rsidRPr="00E238DF">
              <w:rPr>
                <w:color w:val="FFC000"/>
                <w:sz w:val="28"/>
              </w:rPr>
              <w:sym w:font="Wingdings 2" w:char="F0BF"/>
            </w:r>
            <w:r>
              <w:t xml:space="preserve"> </w:t>
            </w:r>
            <w:r w:rsidRPr="00E238DF">
              <w:rPr>
                <w:color w:val="7030A0"/>
                <w:sz w:val="28"/>
              </w:rPr>
              <w:sym w:font="Wingdings 2" w:char="F0BF"/>
            </w:r>
            <w:r>
              <w:t xml:space="preserve"> </w:t>
            </w:r>
          </w:p>
        </w:tc>
        <w:tc>
          <w:tcPr>
            <w:tcW w:w="4958" w:type="dxa"/>
            <w:tcBorders>
              <w:top w:val="single" w:sz="4" w:space="0" w:color="4472C4" w:themeColor="accent5"/>
              <w:bottom w:val="single" w:sz="4" w:space="0" w:color="4472C4" w:themeColor="accent5"/>
            </w:tcBorders>
          </w:tcPr>
          <w:p w:rsidR="006258BF" w:rsidRPr="00BE6E7D" w:rsidRDefault="006258BF" w:rsidP="007A0389">
            <w:pPr>
              <w:numPr>
                <w:ilvl w:val="0"/>
                <w:numId w:val="14"/>
              </w:numPr>
              <w:ind w:left="329" w:hanging="357"/>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Maintain up to date Business Continuity Plans.</w:t>
            </w:r>
          </w:p>
          <w:p w:rsidR="006258BF" w:rsidRPr="00BE6E7D" w:rsidRDefault="006258BF" w:rsidP="007A0389">
            <w:pPr>
              <w:numPr>
                <w:ilvl w:val="0"/>
                <w:numId w:val="14"/>
              </w:numPr>
              <w:ind w:left="329" w:hanging="357"/>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Initiate Business Continuity Plans in response to significant events e.g. surges and outbreak</w:t>
            </w:r>
          </w:p>
          <w:p w:rsidR="006258BF" w:rsidRPr="00BE6E7D" w:rsidRDefault="006258BF" w:rsidP="007A0389">
            <w:pPr>
              <w:numPr>
                <w:ilvl w:val="0"/>
                <w:numId w:val="14"/>
              </w:numPr>
              <w:ind w:left="329" w:hanging="357"/>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Review IPC measures in line with national guidance.</w:t>
            </w:r>
          </w:p>
        </w:tc>
        <w:tc>
          <w:tcPr>
            <w:tcW w:w="5528" w:type="dxa"/>
            <w:tcBorders>
              <w:top w:val="single" w:sz="4" w:space="0" w:color="4472C4" w:themeColor="accent5"/>
              <w:bottom w:val="single" w:sz="4" w:space="0" w:color="4472C4" w:themeColor="accent5"/>
              <w:right w:val="single" w:sz="4" w:space="0" w:color="4472C4" w:themeColor="accent5"/>
            </w:tcBorders>
          </w:tcPr>
          <w:p w:rsidR="006258BF" w:rsidRPr="00BE6E7D" w:rsidRDefault="006258BF" w:rsidP="007A0389">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Essential services are delivered in a safe environment.</w:t>
            </w:r>
          </w:p>
          <w:p w:rsidR="006258BF" w:rsidRPr="00BE6E7D" w:rsidRDefault="006258BF" w:rsidP="007A0389">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Escalation of risk been managed effectively to maintain patient safety</w:t>
            </w:r>
          </w:p>
        </w:tc>
      </w:tr>
      <w:tr w:rsidR="00A50003" w:rsidRPr="00922F68" w:rsidDel="00180855" w:rsidTr="007A0389">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4472C4" w:themeColor="accent5"/>
              <w:left w:val="single" w:sz="4" w:space="0" w:color="4472C4" w:themeColor="accent5"/>
              <w:bottom w:val="single" w:sz="4" w:space="0" w:color="4472C4" w:themeColor="accent5"/>
            </w:tcBorders>
          </w:tcPr>
          <w:p w:rsidR="00A50003" w:rsidRPr="00372704" w:rsidRDefault="00A50003" w:rsidP="007A0389">
            <w:pPr>
              <w:pStyle w:val="ListParagraph"/>
              <w:numPr>
                <w:ilvl w:val="1"/>
                <w:numId w:val="19"/>
              </w:numPr>
              <w:spacing w:before="60" w:after="60"/>
              <w:ind w:left="447"/>
              <w:rPr>
                <w:rFonts w:cstheme="minorHAnsi"/>
              </w:rPr>
            </w:pPr>
          </w:p>
        </w:tc>
        <w:tc>
          <w:tcPr>
            <w:tcW w:w="3742" w:type="dxa"/>
            <w:tcBorders>
              <w:top w:val="single" w:sz="4" w:space="0" w:color="4472C4" w:themeColor="accent5"/>
              <w:bottom w:val="single" w:sz="4" w:space="0" w:color="4472C4" w:themeColor="accent5"/>
            </w:tcBorders>
          </w:tcPr>
          <w:p w:rsidR="00A50003" w:rsidRPr="00A50003" w:rsidRDefault="00A50003" w:rsidP="007A0389">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A50003">
              <w:rPr>
                <w:rFonts w:eastAsia="Times New Roman" w:cstheme="minorHAnsi"/>
                <w:i/>
                <w:lang w:eastAsia="en-GB"/>
              </w:rPr>
              <w:t>Engage in prescribing management schemes &amp; further improve antimicrobial stewardship and pain management</w:t>
            </w:r>
          </w:p>
          <w:p w:rsidR="00267308" w:rsidRPr="008F6CE8" w:rsidRDefault="00267308" w:rsidP="007A0389">
            <w:pPr>
              <w:textAlignment w:val="baseline"/>
              <w:cnfStyle w:val="000000000000" w:firstRow="0" w:lastRow="0" w:firstColumn="0" w:lastColumn="0" w:oddVBand="0" w:evenVBand="0" w:oddHBand="0" w:evenHBand="0" w:firstRowFirstColumn="0" w:firstRowLastColumn="0" w:lastRowFirstColumn="0" w:lastRowLastColumn="0"/>
            </w:pPr>
            <w:r w:rsidRPr="00D01712">
              <w:rPr>
                <w:rFonts w:ascii="Calibri" w:hAnsi="Calibri" w:cs="Calibri"/>
                <w:bCs/>
                <w:color w:val="00B050"/>
                <w:lang w:eastAsia="en-GB"/>
              </w:rPr>
              <w:sym w:font="Wingdings 2" w:char="F0E4"/>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Pr>
                <w:rFonts w:ascii="Calibri" w:hAnsi="Calibri" w:cs="Calibri"/>
                <w:bCs/>
                <w:color w:val="0070C0"/>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CC3300"/>
              </w:rPr>
              <w:sym w:font="Wingdings 2" w:char="F0E4"/>
            </w:r>
            <w:r w:rsidRPr="00885C22">
              <w:rPr>
                <w:sz w:val="28"/>
              </w:rPr>
              <w:sym w:font="Wingdings 2" w:char="F0BF"/>
            </w:r>
            <w:r w:rsidRPr="00885C22">
              <w:rPr>
                <w:color w:val="FF0000"/>
                <w:sz w:val="28"/>
              </w:rPr>
              <w:sym w:font="Wingdings 2" w:char="F0BF"/>
            </w:r>
            <w:r w:rsidRPr="00E238DF">
              <w:rPr>
                <w:color w:val="7030A0"/>
                <w:sz w:val="28"/>
              </w:rPr>
              <w:sym w:font="Wingdings 2" w:char="F0BF"/>
            </w:r>
          </w:p>
          <w:p w:rsidR="00A50003" w:rsidRPr="00A50003" w:rsidRDefault="00A50003" w:rsidP="007A0389">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4958" w:type="dxa"/>
            <w:tcBorders>
              <w:top w:val="single" w:sz="4" w:space="0" w:color="4472C4" w:themeColor="accent5"/>
              <w:bottom w:val="single" w:sz="4" w:space="0" w:color="4472C4" w:themeColor="accent5"/>
            </w:tcBorders>
          </w:tcPr>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Engage in the Prescribing Management Scheme (PMS) for 2022-23</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Ensure prescribing of antibiotics is in line with SBU HB recommendations where appropriate</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Review prescribing data (which will be provided by Medicines Management to Clusters / Practices) on a regular basis to monitor progress</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Continue to utilise CRP POC for the management of LRTI</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Utilise supportive packages for QI work around UTI management / prophylaxis and 4Cs where appropriate</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 xml:space="preserve">Ensure that analgesic agents are only prescribed where the benefits outweigh the risks and that </w:t>
            </w:r>
            <w:r w:rsidRPr="00A50003">
              <w:rPr>
                <w:color w:val="000000" w:themeColor="text1"/>
              </w:rPr>
              <w:lastRenderedPageBreak/>
              <w:t>patients are appropriately monitored and reviewed</w:t>
            </w:r>
          </w:p>
          <w:p w:rsidR="00A50003" w:rsidRPr="00AF77CC"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Further develop the Cluster Pharmacists and medicines management technician roles</w:t>
            </w:r>
          </w:p>
        </w:tc>
        <w:tc>
          <w:tcPr>
            <w:tcW w:w="5528" w:type="dxa"/>
            <w:tcBorders>
              <w:top w:val="single" w:sz="4" w:space="0" w:color="4472C4" w:themeColor="accent5"/>
              <w:bottom w:val="single" w:sz="4" w:space="0" w:color="4472C4" w:themeColor="accent5"/>
              <w:right w:val="single" w:sz="4" w:space="0" w:color="4472C4" w:themeColor="accent5"/>
            </w:tcBorders>
          </w:tcPr>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lastRenderedPageBreak/>
              <w:t>Increased assurance that antibiotics are being prescribed appropriately</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 xml:space="preserve">Maintenance of current low prescribing with aim of further reduction in prescribing of Co-amoxiclav, cephalosporin, fluoroquinolone and clindamycin items prescribed per 1,000 patients and a reduction in overall antibiotic prescribing </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Aim for a reduction in the prevalence of healthcare associated infection (HCAI), including Clostridioides difficile infection and Staphylococcus aureus bacteraemia</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Management of patient expectation in relation to antibiotic prescribing and pain management</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lastRenderedPageBreak/>
              <w:t>Increased assurance that patients are prescribed analgesic therapy where the benefits outweigh the risks and that they are appropriately reviewed and monitored</w:t>
            </w:r>
          </w:p>
          <w:p w:rsidR="00A50003" w:rsidRPr="00A50003" w:rsidRDefault="00A50003" w:rsidP="007A0389">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color w:val="000000" w:themeColor="text1"/>
              </w:rPr>
            </w:pPr>
            <w:r w:rsidRPr="00A50003">
              <w:rPr>
                <w:color w:val="000000" w:themeColor="text1"/>
              </w:rPr>
              <w:t>Reduction in the prescribing of gabapentin, pregabalin, tramadol and other opioids.</w:t>
            </w:r>
          </w:p>
        </w:tc>
      </w:tr>
      <w:tr w:rsidR="00A50003" w:rsidRPr="00922F68" w:rsidDel="00180855" w:rsidTr="007A03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4472C4" w:themeColor="accent5"/>
              <w:left w:val="single" w:sz="4" w:space="0" w:color="4472C4" w:themeColor="accent5"/>
              <w:bottom w:val="single" w:sz="4" w:space="0" w:color="4472C4" w:themeColor="accent5"/>
            </w:tcBorders>
          </w:tcPr>
          <w:p w:rsidR="00A50003" w:rsidRPr="00372704" w:rsidRDefault="00A50003" w:rsidP="007A0389">
            <w:pPr>
              <w:pStyle w:val="ListParagraph"/>
              <w:numPr>
                <w:ilvl w:val="1"/>
                <w:numId w:val="19"/>
              </w:numPr>
              <w:spacing w:before="60" w:after="60"/>
              <w:ind w:left="447"/>
              <w:rPr>
                <w:rFonts w:cstheme="minorHAnsi"/>
              </w:rPr>
            </w:pPr>
          </w:p>
        </w:tc>
        <w:tc>
          <w:tcPr>
            <w:tcW w:w="3742" w:type="dxa"/>
            <w:tcBorders>
              <w:top w:val="single" w:sz="4" w:space="0" w:color="4472C4" w:themeColor="accent5"/>
              <w:bottom w:val="single" w:sz="4" w:space="0" w:color="4472C4" w:themeColor="accent5"/>
            </w:tcBorders>
          </w:tcPr>
          <w:p w:rsidR="00267308" w:rsidRDefault="00A50003" w:rsidP="007A0389">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Pr>
                <w:rFonts w:eastAsia="Times New Roman" w:cstheme="minorHAnsi"/>
                <w:i/>
                <w:lang w:eastAsia="en-GB"/>
              </w:rPr>
              <w:t>Improved management of patients with diabetes</w:t>
            </w:r>
          </w:p>
          <w:p w:rsidR="00267308" w:rsidRPr="008F6CE8" w:rsidRDefault="00267308" w:rsidP="007A0389">
            <w:pPr>
              <w:cnfStyle w:val="000000100000" w:firstRow="0" w:lastRow="0" w:firstColumn="0" w:lastColumn="0" w:oddVBand="0" w:evenVBand="0" w:oddHBand="1" w:evenHBand="0" w:firstRowFirstColumn="0" w:firstRowLastColumn="0" w:lastRowFirstColumn="0" w:lastRowLastColumn="0"/>
            </w:pPr>
            <w:r w:rsidRPr="00D01712">
              <w:rPr>
                <w:rFonts w:ascii="Calibri" w:hAnsi="Calibri" w:cs="Calibri"/>
                <w:bCs/>
                <w:color w:val="FF00FF"/>
                <w:lang w:eastAsia="en-GB"/>
              </w:rPr>
              <w:sym w:font="Wingdings 2" w:char="F0E4"/>
            </w:r>
            <w:r>
              <w:rPr>
                <w:rFonts w:ascii="Calibri" w:hAnsi="Calibri" w:cs="Calibri"/>
                <w:bCs/>
                <w:color w:val="0070C0"/>
                <w:lang w:eastAsia="en-GB"/>
              </w:rPr>
              <w:t xml:space="preserve"> </w:t>
            </w:r>
            <w:r w:rsidRPr="00D01712">
              <w:rPr>
                <w:rFonts w:ascii="Calibri" w:hAnsi="Calibri" w:cs="Calibri"/>
                <w:bCs/>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E238DF">
              <w:rPr>
                <w:color w:val="FFC000"/>
                <w:sz w:val="28"/>
              </w:rPr>
              <w:sym w:font="Wingdings 2" w:char="F0BF"/>
            </w:r>
          </w:p>
          <w:p w:rsidR="00267308" w:rsidRDefault="00267308" w:rsidP="007A0389">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p w:rsidR="00267308" w:rsidRDefault="00267308" w:rsidP="007A0389">
            <w:pPr>
              <w:cnfStyle w:val="000000100000" w:firstRow="0" w:lastRow="0" w:firstColumn="0" w:lastColumn="0" w:oddVBand="0" w:evenVBand="0" w:oddHBand="1" w:evenHBand="0" w:firstRowFirstColumn="0" w:firstRowLastColumn="0" w:lastRowFirstColumn="0" w:lastRowLastColumn="0"/>
              <w:rPr>
                <w:color w:val="1F4E79"/>
              </w:rPr>
            </w:pPr>
          </w:p>
        </w:tc>
        <w:tc>
          <w:tcPr>
            <w:tcW w:w="4958" w:type="dxa"/>
            <w:tcBorders>
              <w:top w:val="single" w:sz="4" w:space="0" w:color="4472C4" w:themeColor="accent5"/>
              <w:bottom w:val="single" w:sz="4" w:space="0" w:color="4472C4" w:themeColor="accent5"/>
            </w:tcBorders>
          </w:tcPr>
          <w:p w:rsidR="00A50003" w:rsidRPr="009017F5" w:rsidRDefault="00A50003" w:rsidP="007A0389">
            <w:pPr>
              <w:pStyle w:val="ListParagraph"/>
              <w:numPr>
                <w:ilvl w:val="0"/>
                <w:numId w:val="1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017F5">
              <w:rPr>
                <w:rFonts w:eastAsia="Times New Roman" w:cstheme="minorHAnsi"/>
                <w:lang w:eastAsia="en-GB"/>
              </w:rPr>
              <w:t xml:space="preserve">Encourage uptake of diabetes education programme for patients newly diagnosed with diabetes </w:t>
            </w:r>
          </w:p>
        </w:tc>
        <w:tc>
          <w:tcPr>
            <w:tcW w:w="5528" w:type="dxa"/>
            <w:tcBorders>
              <w:top w:val="single" w:sz="4" w:space="0" w:color="4472C4" w:themeColor="accent5"/>
              <w:bottom w:val="single" w:sz="4" w:space="0" w:color="4472C4" w:themeColor="accent5"/>
              <w:right w:val="single" w:sz="4" w:space="0" w:color="4472C4" w:themeColor="accent5"/>
            </w:tcBorders>
          </w:tcPr>
          <w:p w:rsidR="00A50003" w:rsidRPr="00913971" w:rsidRDefault="00A50003" w:rsidP="007A0389">
            <w:pPr>
              <w:pStyle w:val="ListParagraph"/>
              <w:numPr>
                <w:ilvl w:val="0"/>
                <w:numId w:val="15"/>
              </w:numPr>
              <w:cnfStyle w:val="000000100000" w:firstRow="0" w:lastRow="0" w:firstColumn="0" w:lastColumn="0" w:oddVBand="0" w:evenVBand="0" w:oddHBand="1" w:evenHBand="0" w:firstRowFirstColumn="0" w:firstRowLastColumn="0" w:lastRowFirstColumn="0" w:lastRowLastColumn="0"/>
              <w:rPr>
                <w:color w:val="1F4E79"/>
              </w:rPr>
            </w:pPr>
            <w:r w:rsidRPr="009017F5">
              <w:rPr>
                <w:rFonts w:eastAsia="Times New Roman" w:cstheme="minorHAnsi"/>
                <w:lang w:eastAsia="en-GB"/>
              </w:rPr>
              <w:t>Increased attendance at Diabetes education Programmes</w:t>
            </w:r>
          </w:p>
          <w:p w:rsidR="00913971" w:rsidRPr="00826850" w:rsidRDefault="00913971" w:rsidP="00913971">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color w:val="000000" w:themeColor="text1"/>
                <w:lang w:eastAsia="en-GB"/>
              </w:rPr>
            </w:pPr>
            <w:r w:rsidRPr="00826850">
              <w:rPr>
                <w:rFonts w:eastAsia="Times New Roman" w:cstheme="minorHAnsi"/>
                <w:i/>
                <w:color w:val="000000" w:themeColor="text1"/>
                <w:lang w:eastAsia="en-GB"/>
              </w:rPr>
              <w:t xml:space="preserve">To </w:t>
            </w:r>
            <w:r>
              <w:rPr>
                <w:rFonts w:eastAsia="Times New Roman" w:cstheme="minorHAnsi"/>
                <w:i/>
                <w:color w:val="000000" w:themeColor="text1"/>
                <w:lang w:eastAsia="en-GB"/>
              </w:rPr>
              <w:t xml:space="preserve">improve patient awareness and self management of </w:t>
            </w:r>
            <w:r w:rsidRPr="00826850">
              <w:rPr>
                <w:rFonts w:eastAsia="Times New Roman" w:cstheme="minorHAnsi"/>
                <w:i/>
                <w:color w:val="000000" w:themeColor="text1"/>
                <w:lang w:eastAsia="en-GB"/>
              </w:rPr>
              <w:t>Type 2 diabetes within the Cluster population, Identify and manage patients who have pre diabetes</w:t>
            </w:r>
          </w:p>
          <w:p w:rsidR="00913971" w:rsidRPr="009017F5" w:rsidRDefault="00913971" w:rsidP="007A0389">
            <w:pPr>
              <w:pStyle w:val="ListParagraph"/>
              <w:numPr>
                <w:ilvl w:val="0"/>
                <w:numId w:val="15"/>
              </w:numPr>
              <w:cnfStyle w:val="000000100000" w:firstRow="0" w:lastRow="0" w:firstColumn="0" w:lastColumn="0" w:oddVBand="0" w:evenVBand="0" w:oddHBand="1" w:evenHBand="0" w:firstRowFirstColumn="0" w:firstRowLastColumn="0" w:lastRowFirstColumn="0" w:lastRowLastColumn="0"/>
              <w:rPr>
                <w:color w:val="1F4E79"/>
              </w:rPr>
            </w:pPr>
          </w:p>
        </w:tc>
      </w:tr>
      <w:tr w:rsidR="00A50003" w:rsidRPr="00922F68" w:rsidTr="007A0389">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4472C4" w:themeColor="accent5"/>
              <w:left w:val="single" w:sz="4" w:space="0" w:color="4472C4" w:themeColor="accent5"/>
              <w:bottom w:val="single" w:sz="4" w:space="0" w:color="4472C4" w:themeColor="accent5"/>
            </w:tcBorders>
          </w:tcPr>
          <w:p w:rsidR="00A50003" w:rsidRPr="00372704" w:rsidRDefault="00A50003" w:rsidP="007A0389">
            <w:pPr>
              <w:pStyle w:val="ListParagraph"/>
              <w:numPr>
                <w:ilvl w:val="1"/>
                <w:numId w:val="19"/>
              </w:numPr>
              <w:spacing w:before="60" w:after="60"/>
              <w:ind w:left="447"/>
              <w:rPr>
                <w:rFonts w:cstheme="minorHAnsi"/>
              </w:rPr>
            </w:pPr>
          </w:p>
        </w:tc>
        <w:tc>
          <w:tcPr>
            <w:tcW w:w="3742" w:type="dxa"/>
            <w:tcBorders>
              <w:top w:val="single" w:sz="4" w:space="0" w:color="4472C4" w:themeColor="accent5"/>
              <w:bottom w:val="single" w:sz="4" w:space="0" w:color="4472C4" w:themeColor="accent5"/>
            </w:tcBorders>
          </w:tcPr>
          <w:p w:rsidR="00A50003" w:rsidRPr="00BE6E7D" w:rsidRDefault="00A50003" w:rsidP="007A0389">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Reduce demand on outpatients and support improved referral to treatment times.</w:t>
            </w:r>
          </w:p>
          <w:p w:rsidR="00A50003" w:rsidRPr="00267308" w:rsidRDefault="00267308" w:rsidP="007A0389">
            <w:pPr>
              <w:textAlignment w:val="baseline"/>
              <w:cnfStyle w:val="000000000000" w:firstRow="0" w:lastRow="0" w:firstColumn="0" w:lastColumn="0" w:oddVBand="0" w:evenVBand="0" w:oddHBand="0" w:evenHBand="0" w:firstRowFirstColumn="0" w:firstRowLastColumn="0" w:lastRowFirstColumn="0" w:lastRowLastColumn="0"/>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color w:val="7030A0"/>
                <w:lang w:eastAsia="en-GB"/>
              </w:rPr>
              <w:sym w:font="Wingdings 2" w:char="F0E4"/>
            </w:r>
            <w:r>
              <w:rPr>
                <w:rFonts w:ascii="Calibri" w:hAnsi="Calibri" w:cs="Calibri"/>
                <w:bCs/>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885C22">
              <w:rPr>
                <w:color w:val="FF0000"/>
                <w:sz w:val="28"/>
              </w:rPr>
              <w:sym w:font="Wingdings 2" w:char="F0BF"/>
            </w:r>
            <w:r w:rsidRPr="00885C22">
              <w:t xml:space="preserve"> </w:t>
            </w:r>
          </w:p>
        </w:tc>
        <w:tc>
          <w:tcPr>
            <w:tcW w:w="4958" w:type="dxa"/>
            <w:tcBorders>
              <w:top w:val="single" w:sz="4" w:space="0" w:color="4472C4" w:themeColor="accent5"/>
              <w:bottom w:val="single" w:sz="4" w:space="0" w:color="4472C4" w:themeColor="accent5"/>
            </w:tcBorders>
          </w:tcPr>
          <w:p w:rsidR="00A50003" w:rsidRDefault="00A50003" w:rsidP="007A0389">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Increase the use of Consultant Connect.</w:t>
            </w:r>
          </w:p>
          <w:p w:rsidR="00A50003" w:rsidRDefault="00A50003" w:rsidP="007A0389">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Increase the use of GPTR</w:t>
            </w:r>
          </w:p>
          <w:p w:rsidR="00A50003" w:rsidRPr="00455F29" w:rsidRDefault="00A50003" w:rsidP="007A0389">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4413B0">
              <w:rPr>
                <w:rFonts w:cstheme="minorHAnsi"/>
              </w:rPr>
              <w:t>Participate in the Extended Minor Surgery Service</w:t>
            </w:r>
            <w:r>
              <w:rPr>
                <w:rFonts w:cstheme="minorHAnsi"/>
              </w:rPr>
              <w:t xml:space="preserve"> for</w:t>
            </w:r>
            <w:r w:rsidRPr="004413B0">
              <w:rPr>
                <w:rFonts w:cstheme="minorHAnsi"/>
              </w:rPr>
              <w:t xml:space="preserve"> </w:t>
            </w:r>
            <w:r w:rsidRPr="00C660B1">
              <w:rPr>
                <w:rFonts w:ascii="Calibri" w:hAnsi="Calibri"/>
              </w:rPr>
              <w:t xml:space="preserve">transfer </w:t>
            </w:r>
            <w:r>
              <w:rPr>
                <w:rFonts w:ascii="Calibri" w:hAnsi="Calibri"/>
              </w:rPr>
              <w:t xml:space="preserve">of </w:t>
            </w:r>
            <w:r w:rsidRPr="00C660B1">
              <w:rPr>
                <w:rFonts w:ascii="Calibri" w:hAnsi="Calibri"/>
              </w:rPr>
              <w:t>low risk Basal Cell Carcinoma excisions from secondary care dermatology</w:t>
            </w:r>
            <w:r>
              <w:rPr>
                <w:rFonts w:ascii="Calibri" w:hAnsi="Calibri"/>
              </w:rPr>
              <w:t xml:space="preserve"> to the Cluster</w:t>
            </w:r>
          </w:p>
        </w:tc>
        <w:tc>
          <w:tcPr>
            <w:tcW w:w="5528" w:type="dxa"/>
            <w:tcBorders>
              <w:top w:val="single" w:sz="4" w:space="0" w:color="4472C4" w:themeColor="accent5"/>
              <w:bottom w:val="single" w:sz="4" w:space="0" w:color="4472C4" w:themeColor="accent5"/>
              <w:right w:val="single" w:sz="4" w:space="0" w:color="4472C4" w:themeColor="accent5"/>
            </w:tcBorders>
          </w:tcPr>
          <w:p w:rsidR="00A50003" w:rsidRPr="00BE6E7D" w:rsidRDefault="00A50003" w:rsidP="007A0389">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of practices with bypass numbers on consultant connect</w:t>
            </w:r>
          </w:p>
          <w:p w:rsidR="00A50003" w:rsidRPr="00BE6E7D" w:rsidRDefault="00A50003" w:rsidP="007A0389">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Improved communication between primary and secondary care</w:t>
            </w:r>
          </w:p>
          <w:p w:rsidR="00A50003" w:rsidRPr="00BE6E7D" w:rsidRDefault="00A50003" w:rsidP="007A0389">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Patients can be treated in primary and community care</w:t>
            </w:r>
          </w:p>
          <w:p w:rsidR="00A50003" w:rsidRPr="00BE6E7D" w:rsidRDefault="00A50003" w:rsidP="007A0389">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Reduced emergency admissions.</w:t>
            </w:r>
          </w:p>
        </w:tc>
      </w:tr>
    </w:tbl>
    <w:p w:rsidR="00A50003" w:rsidRDefault="007A0389" w:rsidP="001A0BED">
      <w:pPr>
        <w:spacing w:before="120" w:after="120" w:line="240" w:lineRule="auto"/>
      </w:pPr>
      <w:r>
        <w:br w:type="textWrapping" w:clear="all"/>
      </w:r>
    </w:p>
    <w:tbl>
      <w:tblPr>
        <w:tblStyle w:val="GridTable4-Accent5"/>
        <w:tblW w:w="14737" w:type="dxa"/>
        <w:tblLook w:val="04A0" w:firstRow="1" w:lastRow="0" w:firstColumn="1" w:lastColumn="0" w:noHBand="0" w:noVBand="1"/>
      </w:tblPr>
      <w:tblGrid>
        <w:gridCol w:w="567"/>
        <w:gridCol w:w="3742"/>
        <w:gridCol w:w="4961"/>
        <w:gridCol w:w="5467"/>
      </w:tblGrid>
      <w:tr w:rsidR="00AF77CC" w:rsidRPr="00145781" w:rsidTr="00AF77CC">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Pr="004D0711" w:rsidRDefault="006258BF" w:rsidP="00E65E94">
            <w:pPr>
              <w:pStyle w:val="ListParagraph"/>
              <w:numPr>
                <w:ilvl w:val="0"/>
                <w:numId w:val="19"/>
              </w:numPr>
              <w:rPr>
                <w:rFonts w:cstheme="minorHAnsi"/>
                <w:sz w:val="44"/>
              </w:rPr>
            </w:pPr>
          </w:p>
        </w:tc>
        <w:tc>
          <w:tcPr>
            <w:tcW w:w="14170" w:type="dxa"/>
            <w:gridSpan w:val="3"/>
            <w:tcBorders>
              <w:top w:val="single" w:sz="4" w:space="0" w:color="D9D9D9" w:themeColor="background1" w:themeShade="D9"/>
              <w:left w:val="single" w:sz="4" w:space="0" w:color="D9D9D9" w:themeColor="background1" w:themeShade="D9"/>
              <w:bottom w:val="single" w:sz="4" w:space="0" w:color="D9D9D9" w:themeColor="background1" w:themeShade="D9"/>
            </w:tcBorders>
            <w:shd w:val="clear" w:color="auto" w:fill="2E74B5" w:themeFill="accent1" w:themeFillShade="BF"/>
          </w:tcPr>
          <w:p w:rsidR="006258BF" w:rsidRPr="00F42EF2" w:rsidRDefault="006258BF" w:rsidP="00F33671">
            <w:pPr>
              <w:cnfStyle w:val="100000000000" w:firstRow="1" w:lastRow="0" w:firstColumn="0" w:lastColumn="0" w:oddVBand="0" w:evenVBand="0" w:oddHBand="0" w:evenHBand="0" w:firstRowFirstColumn="0" w:firstRowLastColumn="0" w:lastRowFirstColumn="0" w:lastRowLastColumn="0"/>
              <w:rPr>
                <w:rFonts w:cstheme="minorHAnsi"/>
                <w:sz w:val="44"/>
              </w:rPr>
            </w:pPr>
            <w:bookmarkStart w:id="14" w:name="Cancer"/>
            <w:r w:rsidRPr="00C64869">
              <w:rPr>
                <w:rFonts w:cstheme="minorHAnsi"/>
                <w:sz w:val="44"/>
              </w:rPr>
              <w:t xml:space="preserve">IMPROVING </w:t>
            </w:r>
            <w:r>
              <w:rPr>
                <w:rFonts w:cstheme="minorHAnsi"/>
                <w:sz w:val="44"/>
              </w:rPr>
              <w:t>CANCER &amp; PALLIATIVE</w:t>
            </w:r>
            <w:r w:rsidRPr="00C64869">
              <w:rPr>
                <w:rFonts w:cstheme="minorHAnsi"/>
                <w:sz w:val="44"/>
              </w:rPr>
              <w:t xml:space="preserve"> CARE</w:t>
            </w:r>
            <w:bookmarkEnd w:id="14"/>
          </w:p>
        </w:tc>
      </w:tr>
      <w:tr w:rsidR="00A50003" w:rsidRPr="009017F5" w:rsidTr="00AF77CC">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right w:val="single" w:sz="4" w:space="0" w:color="D9D9D9" w:themeColor="background1" w:themeShade="D9"/>
            </w:tcBorders>
            <w:shd w:val="clear" w:color="auto" w:fill="2E74B5" w:themeFill="accent1" w:themeFillShade="BF"/>
          </w:tcPr>
          <w:p w:rsidR="006258BF" w:rsidRPr="009017F5" w:rsidRDefault="006258BF" w:rsidP="00F33671">
            <w:pPr>
              <w:rPr>
                <w:rFonts w:ascii="Arial" w:hAnsi="Arial" w:cs="Arial"/>
                <w:color w:val="FFFFFF" w:themeColor="background1"/>
              </w:rPr>
            </w:pPr>
          </w:p>
        </w:tc>
        <w:tc>
          <w:tcPr>
            <w:tcW w:w="3742" w:type="dxa"/>
            <w:tcBorders>
              <w:top w:val="single" w:sz="4" w:space="0" w:color="D9D9D9" w:themeColor="background1" w:themeShade="D9"/>
              <w:left w:val="single" w:sz="4" w:space="0" w:color="D9D9D9" w:themeColor="background1" w:themeShade="D9"/>
              <w:right w:val="single" w:sz="4" w:space="0" w:color="D9D9D9" w:themeColor="background1" w:themeShade="D9"/>
            </w:tcBorders>
            <w:shd w:val="clear" w:color="auto" w:fill="2E74B5" w:themeFill="accent1" w:themeFillShade="BF"/>
          </w:tcPr>
          <w:p w:rsidR="006258BF" w:rsidRPr="009017F5" w:rsidRDefault="006258BF" w:rsidP="00F3367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9017F5">
              <w:rPr>
                <w:rFonts w:ascii="Arial" w:hAnsi="Arial" w:cs="Arial"/>
                <w:b/>
                <w:color w:val="FFFFFF" w:themeColor="background1"/>
              </w:rPr>
              <w:t>GOALS</w:t>
            </w:r>
          </w:p>
        </w:tc>
        <w:tc>
          <w:tcPr>
            <w:tcW w:w="4961" w:type="dxa"/>
            <w:tcBorders>
              <w:top w:val="single" w:sz="4" w:space="0" w:color="D9D9D9" w:themeColor="background1" w:themeShade="D9"/>
              <w:left w:val="single" w:sz="4" w:space="0" w:color="D9D9D9" w:themeColor="background1" w:themeShade="D9"/>
              <w:right w:val="single" w:sz="4" w:space="0" w:color="D9D9D9" w:themeColor="background1" w:themeShade="D9"/>
            </w:tcBorders>
            <w:shd w:val="clear" w:color="auto" w:fill="2E74B5" w:themeFill="accent1" w:themeFillShade="BF"/>
          </w:tcPr>
          <w:p w:rsidR="006258BF" w:rsidRPr="009017F5" w:rsidRDefault="006258BF" w:rsidP="00F3367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9017F5">
              <w:rPr>
                <w:rFonts w:ascii="Arial" w:hAnsi="Arial" w:cs="Arial"/>
                <w:b/>
                <w:color w:val="FFFFFF" w:themeColor="background1"/>
              </w:rPr>
              <w:t>METHODS</w:t>
            </w:r>
          </w:p>
        </w:tc>
        <w:tc>
          <w:tcPr>
            <w:tcW w:w="5467" w:type="dxa"/>
            <w:tcBorders>
              <w:top w:val="single" w:sz="4" w:space="0" w:color="D9D9D9" w:themeColor="background1" w:themeShade="D9"/>
              <w:left w:val="single" w:sz="4" w:space="0" w:color="D9D9D9" w:themeColor="background1" w:themeShade="D9"/>
            </w:tcBorders>
            <w:shd w:val="clear" w:color="auto" w:fill="2E74B5" w:themeFill="accent1" w:themeFillShade="BF"/>
          </w:tcPr>
          <w:p w:rsidR="006258BF" w:rsidRPr="009017F5" w:rsidRDefault="006258BF" w:rsidP="00F3367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9017F5">
              <w:rPr>
                <w:rFonts w:ascii="Arial" w:hAnsi="Arial" w:cs="Arial"/>
                <w:b/>
                <w:color w:val="FFFFFF" w:themeColor="background1"/>
              </w:rPr>
              <w:t>OUTCOMES</w:t>
            </w:r>
          </w:p>
        </w:tc>
      </w:tr>
      <w:tr w:rsidR="006258BF" w:rsidRPr="00922F68" w:rsidTr="00A50003">
        <w:tc>
          <w:tcPr>
            <w:cnfStyle w:val="001000000000" w:firstRow="0" w:lastRow="0" w:firstColumn="1" w:lastColumn="0" w:oddVBand="0" w:evenVBand="0" w:oddHBand="0" w:evenHBand="0" w:firstRowFirstColumn="0" w:firstRowLastColumn="0" w:lastRowFirstColumn="0" w:lastRowLastColumn="0"/>
            <w:tcW w:w="567" w:type="dxa"/>
          </w:tcPr>
          <w:p w:rsidR="006258BF" w:rsidRPr="004D0711" w:rsidRDefault="006258BF" w:rsidP="00E65E94">
            <w:pPr>
              <w:pStyle w:val="ListParagraph"/>
              <w:numPr>
                <w:ilvl w:val="1"/>
                <w:numId w:val="19"/>
              </w:numPr>
              <w:spacing w:before="60" w:after="60"/>
              <w:ind w:left="447"/>
              <w:rPr>
                <w:rFonts w:cstheme="minorHAnsi"/>
              </w:rPr>
            </w:pPr>
          </w:p>
        </w:tc>
        <w:tc>
          <w:tcPr>
            <w:tcW w:w="3742" w:type="dxa"/>
          </w:tcPr>
          <w:p w:rsidR="006258BF" w:rsidRDefault="006258BF" w:rsidP="00F33671">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Improve EOL for patients and patient’s family</w:t>
            </w:r>
          </w:p>
          <w:p w:rsidR="00267308" w:rsidRPr="00267308" w:rsidRDefault="00267308" w:rsidP="00267308">
            <w:pPr>
              <w:textAlignment w:val="baseline"/>
              <w:cnfStyle w:val="000000000000" w:firstRow="0" w:lastRow="0" w:firstColumn="0" w:lastColumn="0" w:oddVBand="0" w:evenVBand="0" w:oddHBand="0" w:evenHBand="0" w:firstRowFirstColumn="0" w:firstRowLastColumn="0" w:lastRowFirstColumn="0" w:lastRowLastColumn="0"/>
            </w:pP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color w:val="0070C0"/>
                <w:lang w:eastAsia="en-GB"/>
              </w:rPr>
              <w:sym w:font="Wingdings 2" w:char="F0E4"/>
            </w:r>
            <w:r>
              <w:rPr>
                <w:rFonts w:ascii="Calibri" w:hAnsi="Calibri" w:cs="Calibri"/>
                <w:bCs/>
                <w:color w:val="0070C0"/>
                <w:lang w:eastAsia="en-GB"/>
              </w:rPr>
              <w:t xml:space="preserve"> </w:t>
            </w:r>
            <w:r w:rsidRPr="00D01712">
              <w:rPr>
                <w:rFonts w:ascii="Calibri" w:hAnsi="Calibri" w:cs="Calibri"/>
                <w:bCs/>
                <w:lang w:eastAsia="en-GB"/>
              </w:rPr>
              <w:sym w:font="Wingdings 2" w:char="F0E4"/>
            </w:r>
            <w:r>
              <w:rPr>
                <w:rFonts w:ascii="Calibri" w:hAnsi="Calibri" w:cs="Calibri"/>
                <w:bCs/>
                <w:color w:val="CC3300"/>
              </w:rPr>
              <w:t xml:space="preserve"> </w:t>
            </w:r>
            <w:r w:rsidRPr="00885C22">
              <w:rPr>
                <w:sz w:val="28"/>
              </w:rPr>
              <w:sym w:font="Wingdings 2" w:char="F0BF"/>
            </w:r>
            <w:r w:rsidRPr="00286FA1">
              <w:rPr>
                <w:color w:val="00B0F0"/>
                <w:sz w:val="28"/>
              </w:rPr>
              <w:sym w:font="Wingdings 2" w:char="F0BF"/>
            </w:r>
            <w:r w:rsidRPr="00E238DF">
              <w:rPr>
                <w:color w:val="0070C0"/>
                <w:sz w:val="28"/>
              </w:rPr>
              <w:sym w:font="Wingdings 2" w:char="F0BF"/>
            </w:r>
            <w:r>
              <w:t xml:space="preserve"> </w:t>
            </w:r>
          </w:p>
        </w:tc>
        <w:tc>
          <w:tcPr>
            <w:tcW w:w="4961" w:type="dxa"/>
          </w:tcPr>
          <w:p w:rsidR="006258BF" w:rsidRPr="00BE6E7D"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Engage with Compassionate Communities Programme.</w:t>
            </w:r>
          </w:p>
          <w:p w:rsidR="006258BF"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Support Dying Matters weeks.</w:t>
            </w:r>
          </w:p>
          <w:p w:rsidR="00D32702" w:rsidRPr="00BE6E7D" w:rsidRDefault="00D32702"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eastAsia="en-GB"/>
              </w:rPr>
              <w:t>Pilot roll of  ‘message in a bottle’ scheme</w:t>
            </w:r>
          </w:p>
        </w:tc>
        <w:tc>
          <w:tcPr>
            <w:tcW w:w="5467" w:type="dxa"/>
          </w:tcPr>
          <w:p w:rsidR="009F53C7" w:rsidRPr="009F53C7" w:rsidRDefault="006258BF" w:rsidP="009F53C7">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9F53C7">
              <w:rPr>
                <w:rFonts w:eastAsia="Times New Roman" w:cstheme="minorHAnsi"/>
                <w:lang w:eastAsia="en-GB"/>
              </w:rPr>
              <w:t>Patients and their families experience better EOLC services.</w:t>
            </w:r>
          </w:p>
          <w:p w:rsidR="009F53C7" w:rsidRPr="009F53C7" w:rsidRDefault="009F53C7" w:rsidP="009F53C7">
            <w:pPr>
              <w:numPr>
                <w:ilvl w:val="0"/>
                <w:numId w:val="14"/>
              </w:numPr>
              <w:ind w:left="334"/>
              <w:cnfStyle w:val="000000000000" w:firstRow="0" w:lastRow="0" w:firstColumn="0" w:lastColumn="0" w:oddVBand="0" w:evenVBand="0" w:oddHBand="0" w:evenHBand="0" w:firstRowFirstColumn="0" w:firstRowLastColumn="0" w:lastRowFirstColumn="0" w:lastRowLastColumn="0"/>
              <w:rPr>
                <w:rFonts w:ascii="Arial" w:hAnsi="Arial" w:cs="Arial"/>
              </w:rPr>
            </w:pPr>
            <w:r w:rsidRPr="009F53C7">
              <w:rPr>
                <w:rFonts w:eastAsia="Times New Roman" w:cstheme="minorHAnsi"/>
                <w:lang w:eastAsia="en-GB"/>
              </w:rPr>
              <w:t>Number of ‘message in a bottle’ distributed</w:t>
            </w:r>
          </w:p>
          <w:p w:rsidR="009F53C7" w:rsidRPr="009F53C7" w:rsidRDefault="009F53C7" w:rsidP="009F53C7">
            <w:pPr>
              <w:numPr>
                <w:ilvl w:val="0"/>
                <w:numId w:val="14"/>
              </w:numPr>
              <w:ind w:left="334"/>
              <w:cnfStyle w:val="000000000000" w:firstRow="0" w:lastRow="0" w:firstColumn="0" w:lastColumn="0" w:oddVBand="0" w:evenVBand="0" w:oddHBand="0" w:evenHBand="0" w:firstRowFirstColumn="0" w:firstRowLastColumn="0" w:lastRowFirstColumn="0" w:lastRowLastColumn="0"/>
              <w:rPr>
                <w:rFonts w:ascii="Arial" w:hAnsi="Arial" w:cs="Arial"/>
              </w:rPr>
            </w:pPr>
            <w:r>
              <w:rPr>
                <w:rFonts w:eastAsia="Times New Roman" w:cstheme="minorHAnsi"/>
                <w:lang w:eastAsia="en-GB"/>
              </w:rPr>
              <w:t>Fewer people dying in hospital</w:t>
            </w:r>
          </w:p>
        </w:tc>
      </w:tr>
      <w:tr w:rsidR="00A50003" w:rsidRPr="00922F68" w:rsidTr="00A500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6258BF" w:rsidRPr="004D0711" w:rsidRDefault="006258BF" w:rsidP="00E65E94">
            <w:pPr>
              <w:pStyle w:val="ListParagraph"/>
              <w:numPr>
                <w:ilvl w:val="1"/>
                <w:numId w:val="19"/>
              </w:numPr>
              <w:spacing w:before="60" w:after="60"/>
              <w:ind w:left="447"/>
              <w:rPr>
                <w:rFonts w:cstheme="minorHAnsi"/>
              </w:rPr>
            </w:pPr>
          </w:p>
        </w:tc>
        <w:tc>
          <w:tcPr>
            <w:tcW w:w="3742" w:type="dxa"/>
          </w:tcPr>
          <w:p w:rsidR="006258BF"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E6E7D">
              <w:rPr>
                <w:rFonts w:eastAsia="Times New Roman" w:cstheme="minorHAnsi"/>
                <w:i/>
                <w:lang w:eastAsia="en-GB"/>
              </w:rPr>
              <w:t>Support patients with USC referrals to make lifestyle changes</w:t>
            </w:r>
            <w:r w:rsidRPr="00BE6E7D">
              <w:rPr>
                <w:rFonts w:eastAsia="Times New Roman" w:cstheme="minorHAnsi"/>
                <w:lang w:eastAsia="en-GB"/>
              </w:rPr>
              <w:t xml:space="preserve"> </w:t>
            </w:r>
          </w:p>
          <w:p w:rsidR="00267308" w:rsidRPr="00BE6E7D" w:rsidRDefault="00267308" w:rsidP="00F33671">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color w:val="0070C0"/>
                <w:lang w:eastAsia="en-GB"/>
              </w:rPr>
              <w:sym w:font="Wingdings 2" w:char="F0E4"/>
            </w:r>
            <w:r>
              <w:rPr>
                <w:rFonts w:ascii="Calibri" w:hAnsi="Calibri" w:cs="Calibri"/>
                <w:bCs/>
                <w:color w:val="0070C0"/>
                <w:lang w:eastAsia="en-GB"/>
              </w:rPr>
              <w:t xml:space="preserve"> </w:t>
            </w:r>
            <w:r w:rsidRPr="00D01712">
              <w:rPr>
                <w:rFonts w:ascii="Calibri" w:hAnsi="Calibri" w:cs="Calibri"/>
                <w:bCs/>
                <w:lang w:eastAsia="en-GB"/>
              </w:rPr>
              <w:sym w:font="Wingdings 2" w:char="F0E4"/>
            </w:r>
            <w:r>
              <w:rPr>
                <w:rFonts w:ascii="Calibri" w:hAnsi="Calibri" w:cs="Calibri"/>
                <w:bCs/>
                <w:color w:val="CC3300"/>
              </w:rPr>
              <w:t xml:space="preserve"> </w:t>
            </w:r>
            <w:r w:rsidRPr="00885C22">
              <w:rPr>
                <w:sz w:val="28"/>
              </w:rPr>
              <w:sym w:font="Wingdings 2" w:char="F0BF"/>
            </w:r>
            <w:r w:rsidRPr="00286FA1">
              <w:rPr>
                <w:color w:val="00B0F0"/>
                <w:sz w:val="28"/>
              </w:rPr>
              <w:sym w:font="Wingdings 2" w:char="F0BF"/>
            </w:r>
            <w:r w:rsidRPr="00E238DF">
              <w:rPr>
                <w:color w:val="0070C0"/>
                <w:sz w:val="28"/>
              </w:rPr>
              <w:sym w:font="Wingdings 2" w:char="F0BF"/>
            </w:r>
            <w:r>
              <w:t xml:space="preserve"> </w:t>
            </w:r>
          </w:p>
        </w:tc>
        <w:tc>
          <w:tcPr>
            <w:tcW w:w="4961" w:type="dxa"/>
          </w:tcPr>
          <w:p w:rsidR="006258BF" w:rsidRPr="00BE6E7D" w:rsidRDefault="006258BF" w:rsidP="00E65E94">
            <w:pPr>
              <w:numPr>
                <w:ilvl w:val="0"/>
                <w:numId w:val="1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Explore engaging in the Cancer pre-habilitation project</w:t>
            </w:r>
          </w:p>
        </w:tc>
        <w:tc>
          <w:tcPr>
            <w:tcW w:w="5467" w:type="dxa"/>
          </w:tcPr>
          <w:p w:rsidR="006258BF" w:rsidRPr="00BE6E7D" w:rsidRDefault="006258BF" w:rsidP="00E65E94">
            <w:pPr>
              <w:numPr>
                <w:ilvl w:val="0"/>
                <w:numId w:val="1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 xml:space="preserve">Patients benefit at the time of referral with suspected cancer, from interventions to maximise outcomes of treatment </w:t>
            </w:r>
          </w:p>
        </w:tc>
      </w:tr>
    </w:tbl>
    <w:p w:rsidR="006258BF" w:rsidRDefault="006258BF" w:rsidP="006258BF"/>
    <w:tbl>
      <w:tblPr>
        <w:tblStyle w:val="GridTable4-Accent5"/>
        <w:tblW w:w="14735" w:type="dxa"/>
        <w:tblLook w:val="04A0" w:firstRow="1" w:lastRow="0" w:firstColumn="1" w:lastColumn="0" w:noHBand="0" w:noVBand="1"/>
      </w:tblPr>
      <w:tblGrid>
        <w:gridCol w:w="567"/>
        <w:gridCol w:w="3742"/>
        <w:gridCol w:w="4961"/>
        <w:gridCol w:w="5465"/>
      </w:tblGrid>
      <w:tr w:rsidR="006258BF" w:rsidRPr="00145781" w:rsidTr="00AF77CC">
        <w:trPr>
          <w:cnfStyle w:val="100000000000" w:firstRow="1" w:lastRow="0" w:firstColumn="0" w:lastColumn="0" w:oddVBand="0" w:evenVBand="0" w:oddHBand="0" w:evenHBand="0" w:firstRowFirstColumn="0" w:firstRowLastColumn="0" w:lastRowFirstColumn="0" w:lastRowLastColumn="0"/>
          <w:trHeight w:val="843"/>
          <w:tblHeader/>
        </w:trPr>
        <w:tc>
          <w:tcPr>
            <w:cnfStyle w:val="001000000000" w:firstRow="0" w:lastRow="0" w:firstColumn="1" w:lastColumn="0" w:oddVBand="0" w:evenVBand="0" w:oddHBand="0" w:evenHBand="0" w:firstRowFirstColumn="0" w:firstRowLastColumn="0" w:lastRowFirstColumn="0" w:lastRowLastColumn="0"/>
            <w:tcW w:w="14735" w:type="dxa"/>
            <w:gridSpan w:val="4"/>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Pr="004D0711" w:rsidRDefault="006258BF" w:rsidP="00E65E94">
            <w:pPr>
              <w:pStyle w:val="ListParagraph"/>
              <w:numPr>
                <w:ilvl w:val="0"/>
                <w:numId w:val="19"/>
              </w:numPr>
              <w:rPr>
                <w:rFonts w:cstheme="minorHAnsi"/>
                <w:sz w:val="44"/>
              </w:rPr>
            </w:pPr>
            <w:bookmarkStart w:id="15" w:name="Unscheduled"/>
            <w:r w:rsidRPr="004D0711">
              <w:rPr>
                <w:rFonts w:cstheme="minorHAnsi"/>
                <w:sz w:val="44"/>
              </w:rPr>
              <w:t>IMPROVING UNSCHEDULED CARE</w:t>
            </w:r>
            <w:bookmarkEnd w:id="15"/>
          </w:p>
        </w:tc>
      </w:tr>
      <w:tr w:rsidR="00AF77CC" w:rsidRPr="009017F5" w:rsidTr="00AF77CC">
        <w:trPr>
          <w:cnfStyle w:val="100000000000" w:firstRow="1" w:lastRow="0" w:firstColumn="0" w:lastColumn="0" w:oddVBand="0" w:evenVBand="0" w:oddHBand="0" w:evenHBand="0" w:firstRowFirstColumn="0" w:firstRowLastColumn="0" w:lastRowFirstColumn="0" w:lastRowLastColumn="0"/>
          <w:trHeight w:val="416"/>
          <w:tblHeader/>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Pr="009017F5" w:rsidRDefault="006258BF" w:rsidP="00F33671">
            <w:pPr>
              <w:rPr>
                <w:rFonts w:ascii="Arial" w:hAnsi="Arial" w:cs="Arial"/>
              </w:rPr>
            </w:pPr>
          </w:p>
        </w:tc>
        <w:tc>
          <w:tcPr>
            <w:tcW w:w="3742" w:type="dxa"/>
            <w:tcBorders>
              <w:left w:val="single" w:sz="4" w:space="0" w:color="D9D9D9" w:themeColor="background1" w:themeShade="D9"/>
              <w:bottom w:val="nil"/>
              <w:right w:val="single" w:sz="4" w:space="0" w:color="D9D9D9" w:themeColor="background1" w:themeShade="D9"/>
            </w:tcBorders>
            <w:shd w:val="clear" w:color="auto" w:fill="2E74B5" w:themeFill="accent1" w:themeFillShade="BF"/>
          </w:tcPr>
          <w:p w:rsidR="006258BF" w:rsidRPr="009017F5" w:rsidRDefault="006258BF" w:rsidP="00F33671">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rPr>
              <w:t>GOALS</w:t>
            </w:r>
          </w:p>
        </w:tc>
        <w:tc>
          <w:tcPr>
            <w:tcW w:w="4961" w:type="dxa"/>
            <w:tcBorders>
              <w:left w:val="single" w:sz="4" w:space="0" w:color="D9D9D9" w:themeColor="background1" w:themeShade="D9"/>
              <w:bottom w:val="nil"/>
              <w:right w:val="single" w:sz="4" w:space="0" w:color="D9D9D9" w:themeColor="background1" w:themeShade="D9"/>
            </w:tcBorders>
            <w:shd w:val="clear" w:color="auto" w:fill="2E74B5" w:themeFill="accent1" w:themeFillShade="BF"/>
          </w:tcPr>
          <w:p w:rsidR="006258BF" w:rsidRPr="009017F5" w:rsidRDefault="006258BF" w:rsidP="00F33671">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rPr>
              <w:t>METHODS</w:t>
            </w:r>
          </w:p>
        </w:tc>
        <w:tc>
          <w:tcPr>
            <w:tcW w:w="5465" w:type="dxa"/>
            <w:tcBorders>
              <w:left w:val="single" w:sz="4" w:space="0" w:color="D9D9D9" w:themeColor="background1" w:themeShade="D9"/>
              <w:bottom w:val="nil"/>
              <w:right w:val="nil"/>
            </w:tcBorders>
            <w:shd w:val="clear" w:color="auto" w:fill="2E74B5" w:themeFill="accent1" w:themeFillShade="BF"/>
          </w:tcPr>
          <w:p w:rsidR="006258BF" w:rsidRPr="009017F5" w:rsidRDefault="006258BF" w:rsidP="00F33671">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rPr>
              <w:t>OUTCOMES</w:t>
            </w:r>
          </w:p>
        </w:tc>
      </w:tr>
      <w:tr w:rsidR="006258BF" w:rsidRPr="00922F68" w:rsidTr="00AF77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tcBorders>
          </w:tcPr>
          <w:p w:rsidR="006258BF" w:rsidRPr="004D0711" w:rsidRDefault="006258BF" w:rsidP="00E65E94">
            <w:pPr>
              <w:pStyle w:val="ListParagraph"/>
              <w:numPr>
                <w:ilvl w:val="1"/>
                <w:numId w:val="19"/>
              </w:numPr>
              <w:spacing w:before="60" w:after="60"/>
              <w:ind w:left="447"/>
              <w:rPr>
                <w:rFonts w:cstheme="minorHAnsi"/>
              </w:rPr>
            </w:pPr>
          </w:p>
        </w:tc>
        <w:tc>
          <w:tcPr>
            <w:tcW w:w="3742" w:type="dxa"/>
            <w:tcBorders>
              <w:top w:val="single" w:sz="4" w:space="0" w:color="D9D9D9" w:themeColor="background1" w:themeShade="D9"/>
            </w:tcBorders>
          </w:tcPr>
          <w:p w:rsidR="006258BF" w:rsidRPr="00BE6E7D"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Reduce demand on outpatients and support improved referral to treatment times.</w:t>
            </w:r>
          </w:p>
          <w:p w:rsidR="00B7197C" w:rsidRPr="008F6CE8" w:rsidRDefault="00B7197C" w:rsidP="00B7197C">
            <w:pPr>
              <w:textAlignment w:val="baseline"/>
              <w:cnfStyle w:val="000000100000" w:firstRow="0" w:lastRow="0" w:firstColumn="0" w:lastColumn="0" w:oddVBand="0" w:evenVBand="0" w:oddHBand="1" w:evenHBand="0" w:firstRowFirstColumn="0" w:firstRowLastColumn="0" w:lastRowFirstColumn="0" w:lastRowLastColumn="0"/>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color w:val="7030A0"/>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885C22">
              <w:rPr>
                <w:color w:val="FF0000"/>
                <w:sz w:val="28"/>
              </w:rPr>
              <w:sym w:font="Wingdings 2" w:char="F0BF"/>
            </w:r>
            <w:r w:rsidRPr="00885C22">
              <w:t xml:space="preserve"> </w:t>
            </w:r>
            <w:r w:rsidRPr="00286FA1">
              <w:rPr>
                <w:color w:val="00B0F0"/>
                <w:sz w:val="28"/>
              </w:rPr>
              <w:sym w:font="Wingdings 2" w:char="F0BF"/>
            </w:r>
            <w:r w:rsidRPr="00E238DF">
              <w:rPr>
                <w:color w:val="FFC000"/>
                <w:sz w:val="28"/>
              </w:rPr>
              <w:sym w:font="Wingdings 2" w:char="F0BF"/>
            </w:r>
          </w:p>
          <w:p w:rsidR="006258BF" w:rsidRPr="00BE6E7D"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rFonts w:cstheme="minorHAnsi"/>
                <w:i/>
              </w:rPr>
            </w:pPr>
          </w:p>
        </w:tc>
        <w:tc>
          <w:tcPr>
            <w:tcW w:w="4961" w:type="dxa"/>
            <w:tcBorders>
              <w:top w:val="single" w:sz="4" w:space="0" w:color="D9D9D9" w:themeColor="background1" w:themeShade="D9"/>
            </w:tcBorders>
          </w:tcPr>
          <w:p w:rsidR="006258BF" w:rsidRPr="00455F29"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455F29">
              <w:rPr>
                <w:rFonts w:cstheme="minorHAnsi"/>
              </w:rPr>
              <w:t>Increase the use of Consultant Connect.</w:t>
            </w:r>
          </w:p>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Increase the use of GPTR</w:t>
            </w:r>
          </w:p>
        </w:tc>
        <w:tc>
          <w:tcPr>
            <w:tcW w:w="5465" w:type="dxa"/>
            <w:tcBorders>
              <w:top w:val="single" w:sz="4" w:space="0" w:color="D9D9D9" w:themeColor="background1" w:themeShade="D9"/>
            </w:tcBorders>
          </w:tcPr>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Improved communication between primary and secondary care</w:t>
            </w:r>
          </w:p>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Patients can be treated in primary and community care</w:t>
            </w:r>
          </w:p>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Reduced emergency admissions.</w:t>
            </w:r>
          </w:p>
        </w:tc>
      </w:tr>
      <w:tr w:rsidR="006258BF" w:rsidRPr="00922F68" w:rsidTr="00F33671">
        <w:tc>
          <w:tcPr>
            <w:cnfStyle w:val="001000000000" w:firstRow="0" w:lastRow="0" w:firstColumn="1" w:lastColumn="0" w:oddVBand="0" w:evenVBand="0" w:oddHBand="0" w:evenHBand="0" w:firstRowFirstColumn="0" w:firstRowLastColumn="0" w:lastRowFirstColumn="0" w:lastRowLastColumn="0"/>
            <w:tcW w:w="567" w:type="dxa"/>
          </w:tcPr>
          <w:p w:rsidR="006258BF" w:rsidRPr="00BE6E7D" w:rsidRDefault="006258BF" w:rsidP="00E65E94">
            <w:pPr>
              <w:pStyle w:val="ListParagraph"/>
              <w:numPr>
                <w:ilvl w:val="1"/>
                <w:numId w:val="19"/>
              </w:numPr>
              <w:spacing w:before="60" w:after="60"/>
              <w:ind w:left="447"/>
              <w:rPr>
                <w:rFonts w:cstheme="minorHAnsi"/>
              </w:rPr>
            </w:pPr>
          </w:p>
        </w:tc>
        <w:tc>
          <w:tcPr>
            <w:tcW w:w="3742" w:type="dxa"/>
          </w:tcPr>
          <w:p w:rsidR="006258BF" w:rsidRPr="00BE6E7D" w:rsidRDefault="006258BF" w:rsidP="00F33671">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Provide more care in the community</w:t>
            </w:r>
          </w:p>
          <w:p w:rsidR="006258BF" w:rsidRPr="00B7197C" w:rsidRDefault="00B7197C" w:rsidP="00B7197C">
            <w:pPr>
              <w:textAlignment w:val="baseline"/>
              <w:cnfStyle w:val="000000000000" w:firstRow="0" w:lastRow="0" w:firstColumn="0" w:lastColumn="0" w:oddVBand="0" w:evenVBand="0" w:oddHBand="0" w:evenHBand="0" w:firstRowFirstColumn="0" w:firstRowLastColumn="0" w:lastRowFirstColumn="0" w:lastRowLastColumn="0"/>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sidRPr="00D01712">
              <w:rPr>
                <w:rFonts w:ascii="Calibri" w:hAnsi="Calibri" w:cs="Calibri"/>
                <w:bCs/>
                <w:color w:val="00B0F0"/>
                <w:lang w:eastAsia="en-GB"/>
              </w:rPr>
              <w:sym w:font="Wingdings 2" w:char="F0E4"/>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color w:val="7030A0"/>
                <w:lang w:eastAsia="en-GB"/>
              </w:rPr>
              <w:sym w:font="Wingdings 2" w:char="F0E4"/>
            </w:r>
            <w:r w:rsidRPr="00D01712">
              <w:rPr>
                <w:rFonts w:ascii="Calibri" w:hAnsi="Calibri" w:cs="Calibri"/>
                <w:bCs/>
                <w:lang w:eastAsia="en-GB"/>
              </w:rPr>
              <w:t xml:space="preserve"> </w:t>
            </w:r>
            <w:r w:rsidRPr="00D01712">
              <w:rPr>
                <w:rFonts w:ascii="Calibri" w:hAnsi="Calibri" w:cs="Calibri"/>
                <w:bCs/>
                <w:color w:val="0070C0"/>
                <w:lang w:eastAsia="en-GB"/>
              </w:rPr>
              <w:sym w:font="Wingdings 2" w:char="F0E4"/>
            </w:r>
            <w:r>
              <w:rPr>
                <w:rFonts w:ascii="Calibri" w:hAnsi="Calibri" w:cs="Calibri"/>
                <w:bCs/>
                <w:color w:val="0070C0"/>
                <w:lang w:eastAsia="en-GB"/>
              </w:rPr>
              <w:t xml:space="preserve"> </w:t>
            </w:r>
            <w:r w:rsidRPr="00D01712">
              <w:rPr>
                <w:rFonts w:ascii="Calibri" w:hAnsi="Calibri" w:cs="Calibri"/>
                <w:bCs/>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rPr>
                <w:color w:val="00B050"/>
                <w:sz w:val="28"/>
              </w:rPr>
              <w:sym w:font="Wingdings 2" w:char="F0BF"/>
            </w:r>
            <w:r w:rsidRPr="00885C22">
              <w:rPr>
                <w:color w:val="FF0000"/>
                <w:sz w:val="28"/>
              </w:rPr>
              <w:sym w:font="Wingdings 2" w:char="F0BF"/>
            </w:r>
            <w:r w:rsidRPr="00885C22">
              <w:t xml:space="preserve"> </w:t>
            </w:r>
            <w:r w:rsidRPr="00286FA1">
              <w:rPr>
                <w:color w:val="00B0F0"/>
                <w:sz w:val="28"/>
              </w:rPr>
              <w:sym w:font="Wingdings 2" w:char="F0BF"/>
            </w:r>
            <w:r w:rsidRPr="00E238DF">
              <w:rPr>
                <w:color w:val="FFC000"/>
                <w:sz w:val="28"/>
              </w:rPr>
              <w:sym w:font="Wingdings 2" w:char="F0BF"/>
            </w:r>
            <w:r>
              <w:t xml:space="preserve"> </w:t>
            </w:r>
            <w:r w:rsidRPr="00E238DF">
              <w:rPr>
                <w:color w:val="7030A0"/>
                <w:sz w:val="28"/>
              </w:rPr>
              <w:sym w:font="Wingdings 2" w:char="F0BF"/>
            </w:r>
            <w:r>
              <w:t xml:space="preserve"> </w:t>
            </w:r>
            <w:r w:rsidRPr="00E238DF">
              <w:rPr>
                <w:color w:val="0070C0"/>
                <w:sz w:val="28"/>
              </w:rPr>
              <w:sym w:font="Wingdings 2" w:char="F0BF"/>
            </w:r>
            <w:r>
              <w:t xml:space="preserve"> </w:t>
            </w:r>
          </w:p>
        </w:tc>
        <w:tc>
          <w:tcPr>
            <w:tcW w:w="4961" w:type="dxa"/>
          </w:tcPr>
          <w:p w:rsidR="006258BF" w:rsidRPr="00BE6E7D"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Expand the Virtual Ward  (Home First approach and reduce risk of readmission)</w:t>
            </w:r>
          </w:p>
          <w:p w:rsidR="006258BF" w:rsidRPr="00BE6E7D"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Review Virtual Ward performance</w:t>
            </w:r>
          </w:p>
        </w:tc>
        <w:tc>
          <w:tcPr>
            <w:tcW w:w="5465" w:type="dxa"/>
          </w:tcPr>
          <w:p w:rsidR="006258BF" w:rsidRPr="00BE6E7D" w:rsidRDefault="006258BF" w:rsidP="00E65E94">
            <w:pPr>
              <w:numPr>
                <w:ilvl w:val="0"/>
                <w:numId w:val="1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 xml:space="preserve">Reduced unnecessary admissions </w:t>
            </w:r>
          </w:p>
          <w:p w:rsidR="006258BF" w:rsidRPr="00BE6E7D" w:rsidRDefault="006258BF" w:rsidP="00E65E94">
            <w:pPr>
              <w:numPr>
                <w:ilvl w:val="0"/>
                <w:numId w:val="1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Support discharge from hospital</w:t>
            </w:r>
          </w:p>
          <w:p w:rsidR="006258BF" w:rsidRPr="00BE6E7D" w:rsidRDefault="006258BF" w:rsidP="00E65E94">
            <w:pPr>
              <w:numPr>
                <w:ilvl w:val="0"/>
                <w:numId w:val="1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Vulnerable patients supported.</w:t>
            </w:r>
          </w:p>
        </w:tc>
      </w:tr>
      <w:tr w:rsidR="006258BF" w:rsidRPr="00922F68" w:rsidTr="00F336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6258BF" w:rsidRPr="00AB52D4" w:rsidRDefault="006258BF" w:rsidP="00E65E94">
            <w:pPr>
              <w:pStyle w:val="ListParagraph"/>
              <w:numPr>
                <w:ilvl w:val="1"/>
                <w:numId w:val="19"/>
              </w:numPr>
              <w:spacing w:before="60" w:after="60"/>
              <w:ind w:left="447"/>
              <w:rPr>
                <w:rFonts w:cstheme="minorHAnsi"/>
              </w:rPr>
            </w:pPr>
          </w:p>
        </w:tc>
        <w:tc>
          <w:tcPr>
            <w:tcW w:w="3742" w:type="dxa"/>
          </w:tcPr>
          <w:p w:rsidR="00BA0EE8" w:rsidRDefault="006258BF" w:rsidP="00BA0EE8">
            <w:pPr>
              <w:spacing w:before="60" w:after="60"/>
              <w:cnfStyle w:val="000000100000" w:firstRow="0" w:lastRow="0" w:firstColumn="0" w:lastColumn="0" w:oddVBand="0" w:evenVBand="0" w:oddHBand="1" w:evenHBand="0" w:firstRowFirstColumn="0" w:firstRowLastColumn="0" w:lastRowFirstColumn="0" w:lastRowLastColumn="0"/>
              <w:rPr>
                <w:i/>
                <w:sz w:val="24"/>
              </w:rPr>
            </w:pPr>
            <w:r>
              <w:rPr>
                <w:i/>
                <w:sz w:val="24"/>
              </w:rPr>
              <w:t xml:space="preserve">Ensure the provision of </w:t>
            </w:r>
            <w:r w:rsidRPr="009017F5">
              <w:rPr>
                <w:i/>
                <w:sz w:val="24"/>
              </w:rPr>
              <w:t>Signposting, information and assistance for all</w:t>
            </w:r>
          </w:p>
          <w:p w:rsidR="00B7197C" w:rsidRPr="009017F5" w:rsidRDefault="00B7197C" w:rsidP="00BA0EE8">
            <w:pPr>
              <w:spacing w:before="60" w:after="60"/>
              <w:cnfStyle w:val="000000100000" w:firstRow="0" w:lastRow="0" w:firstColumn="0" w:lastColumn="0" w:oddVBand="0" w:evenVBand="0" w:oddHBand="1" w:evenHBand="0" w:firstRowFirstColumn="0" w:firstRowLastColumn="0" w:lastRowFirstColumn="0" w:lastRowLastColumn="0"/>
              <w:rPr>
                <w:rFonts w:cstheme="minorHAnsi"/>
                <w:i/>
              </w:rPr>
            </w:pPr>
            <w:r w:rsidRPr="00D01712">
              <w:rPr>
                <w:rFonts w:ascii="Calibri" w:hAnsi="Calibri" w:cs="Calibri"/>
                <w:bCs/>
                <w:color w:val="00B050"/>
                <w:lang w:eastAsia="en-GB"/>
              </w:rPr>
              <w:sym w:font="Wingdings 2" w:char="F0E4"/>
            </w:r>
            <w:r w:rsidRPr="00D01712">
              <w:rPr>
                <w:rFonts w:ascii="Calibri" w:hAnsi="Calibri" w:cs="Calibri"/>
                <w:bCs/>
                <w:color w:val="00B0F0"/>
                <w:lang w:eastAsia="en-GB"/>
              </w:rPr>
              <w:sym w:font="Wingdings 2" w:char="F0E4"/>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p>
        </w:tc>
        <w:tc>
          <w:tcPr>
            <w:tcW w:w="4961" w:type="dxa"/>
          </w:tcPr>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55F29">
              <w:rPr>
                <w:rFonts w:eastAsia="Times New Roman" w:cstheme="minorHAnsi"/>
                <w:lang w:eastAsia="en-GB"/>
              </w:rPr>
              <w:t xml:space="preserve">Raise awareness of </w:t>
            </w:r>
            <w:r>
              <w:rPr>
                <w:rFonts w:eastAsia="Times New Roman" w:cstheme="minorHAnsi"/>
                <w:lang w:eastAsia="en-GB"/>
              </w:rPr>
              <w:t>‘</w:t>
            </w:r>
            <w:r w:rsidRPr="008E2FD1">
              <w:rPr>
                <w:rFonts w:eastAsia="Times New Roman" w:cstheme="minorHAnsi"/>
                <w:lang w:eastAsia="en-GB"/>
              </w:rPr>
              <w:t>Choose Pharmacy’ and the common ailments service (CAS)</w:t>
            </w:r>
          </w:p>
        </w:tc>
        <w:tc>
          <w:tcPr>
            <w:tcW w:w="5465" w:type="dxa"/>
          </w:tcPr>
          <w:p w:rsidR="006258BF" w:rsidRPr="00455F29" w:rsidRDefault="006258BF" w:rsidP="00E65E94">
            <w:pPr>
              <w:numPr>
                <w:ilvl w:val="0"/>
                <w:numId w:val="1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CC30E0">
              <w:rPr>
                <w:sz w:val="24"/>
              </w:rPr>
              <w:t>Information, advice or assistance to signpost people who want – or need - urgent support or treatment to the right place, first time.</w:t>
            </w:r>
          </w:p>
          <w:p w:rsidR="006258BF" w:rsidRPr="00BE6E7D" w:rsidRDefault="006258BF" w:rsidP="00E65E94">
            <w:pPr>
              <w:numPr>
                <w:ilvl w:val="0"/>
                <w:numId w:val="14"/>
              </w:numPr>
              <w:ind w:left="369"/>
              <w:cnfStyle w:val="000000100000" w:firstRow="0" w:lastRow="0" w:firstColumn="0" w:lastColumn="0" w:oddVBand="0" w:evenVBand="0" w:oddHBand="1" w:evenHBand="0" w:firstRowFirstColumn="0" w:firstRowLastColumn="0" w:lastRowFirstColumn="0" w:lastRowLastColumn="0"/>
              <w:rPr>
                <w:rFonts w:cstheme="minorHAnsi"/>
              </w:rPr>
            </w:pPr>
            <w:r>
              <w:rPr>
                <w:sz w:val="24"/>
              </w:rPr>
              <w:t xml:space="preserve">Appropriate treatment </w:t>
            </w:r>
            <w:r w:rsidRPr="00CC30E0">
              <w:rPr>
                <w:sz w:val="24"/>
              </w:rPr>
              <w:t xml:space="preserve">for minor ailments in a timely manner from the community pharmacy, preventing the need for presentation at </w:t>
            </w:r>
            <w:r>
              <w:rPr>
                <w:sz w:val="24"/>
              </w:rPr>
              <w:t>GP practices</w:t>
            </w:r>
          </w:p>
        </w:tc>
      </w:tr>
    </w:tbl>
    <w:p w:rsidR="006258BF" w:rsidRDefault="006258BF" w:rsidP="006258BF"/>
    <w:tbl>
      <w:tblPr>
        <w:tblStyle w:val="GridTable4-Accent5"/>
        <w:tblW w:w="14737" w:type="dxa"/>
        <w:tblLook w:val="04A0" w:firstRow="1" w:lastRow="0" w:firstColumn="1" w:lastColumn="0" w:noHBand="0" w:noVBand="1"/>
      </w:tblPr>
      <w:tblGrid>
        <w:gridCol w:w="567"/>
        <w:gridCol w:w="3742"/>
        <w:gridCol w:w="4961"/>
        <w:gridCol w:w="5467"/>
      </w:tblGrid>
      <w:tr w:rsidR="006258BF" w:rsidRPr="00145781" w:rsidTr="00AF77CC">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737" w:type="dxa"/>
            <w:gridSpan w:val="4"/>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Pr="00AB52D4" w:rsidRDefault="006258BF" w:rsidP="00E65E94">
            <w:pPr>
              <w:pStyle w:val="ListParagraph"/>
              <w:numPr>
                <w:ilvl w:val="0"/>
                <w:numId w:val="19"/>
              </w:numPr>
              <w:rPr>
                <w:rFonts w:cstheme="minorHAnsi"/>
                <w:sz w:val="44"/>
              </w:rPr>
            </w:pPr>
            <w:bookmarkStart w:id="16" w:name="MH"/>
            <w:r w:rsidRPr="00AB52D4">
              <w:rPr>
                <w:rFonts w:cstheme="minorHAnsi"/>
                <w:sz w:val="44"/>
              </w:rPr>
              <w:t>IMPROVING MENTAL HEALTH &amp; LEARNING DISABILITIES</w:t>
            </w:r>
            <w:bookmarkEnd w:id="16"/>
          </w:p>
        </w:tc>
      </w:tr>
      <w:tr w:rsidR="006258BF" w:rsidRPr="009017F5" w:rsidTr="00AF77CC">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left w:val="single" w:sz="4" w:space="0" w:color="D9D9D9" w:themeColor="background1" w:themeShade="D9"/>
              <w:bottom w:val="single" w:sz="4" w:space="0" w:color="D9D9D9" w:themeColor="background1" w:themeShade="D9"/>
            </w:tcBorders>
            <w:shd w:val="clear" w:color="auto" w:fill="2E74B5" w:themeFill="accent1" w:themeFillShade="BF"/>
          </w:tcPr>
          <w:p w:rsidR="006258BF" w:rsidRPr="009017F5" w:rsidRDefault="006258BF" w:rsidP="00F33671">
            <w:pPr>
              <w:rPr>
                <w:rFonts w:ascii="Arial" w:hAnsi="Arial" w:cs="Arial"/>
                <w:color w:val="FFFFFF" w:themeColor="background1"/>
              </w:rPr>
            </w:pPr>
          </w:p>
        </w:tc>
        <w:tc>
          <w:tcPr>
            <w:tcW w:w="3742" w:type="dxa"/>
            <w:tcBorders>
              <w:top w:val="single" w:sz="4" w:space="0" w:color="D9D9D9" w:themeColor="background1" w:themeShade="D9"/>
              <w:bottom w:val="single" w:sz="4" w:space="0" w:color="D9D9D9" w:themeColor="background1" w:themeShade="D9"/>
            </w:tcBorders>
            <w:shd w:val="clear" w:color="auto" w:fill="2E74B5" w:themeFill="accent1" w:themeFillShade="BF"/>
          </w:tcPr>
          <w:p w:rsidR="006258BF" w:rsidRPr="009017F5" w:rsidRDefault="006258BF" w:rsidP="00F3367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9017F5">
              <w:rPr>
                <w:rFonts w:ascii="Arial" w:hAnsi="Arial" w:cs="Arial"/>
                <w:b/>
                <w:color w:val="FFFFFF" w:themeColor="background1"/>
              </w:rPr>
              <w:t>GOALS</w:t>
            </w:r>
          </w:p>
        </w:tc>
        <w:tc>
          <w:tcPr>
            <w:tcW w:w="4961" w:type="dxa"/>
            <w:tcBorders>
              <w:top w:val="single" w:sz="4" w:space="0" w:color="D9D9D9" w:themeColor="background1" w:themeShade="D9"/>
              <w:bottom w:val="single" w:sz="4" w:space="0" w:color="D9D9D9" w:themeColor="background1" w:themeShade="D9"/>
            </w:tcBorders>
            <w:shd w:val="clear" w:color="auto" w:fill="2E74B5" w:themeFill="accent1" w:themeFillShade="BF"/>
          </w:tcPr>
          <w:p w:rsidR="006258BF" w:rsidRPr="009017F5" w:rsidRDefault="006258BF" w:rsidP="00F3367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9017F5">
              <w:rPr>
                <w:rFonts w:ascii="Arial" w:hAnsi="Arial" w:cs="Arial"/>
                <w:b/>
                <w:color w:val="FFFFFF" w:themeColor="background1"/>
              </w:rPr>
              <w:t>METHODS</w:t>
            </w:r>
          </w:p>
        </w:tc>
        <w:tc>
          <w:tcPr>
            <w:tcW w:w="5465" w:type="dxa"/>
            <w:tcBorders>
              <w:top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Pr="009017F5" w:rsidRDefault="006258BF" w:rsidP="00F3367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9017F5">
              <w:rPr>
                <w:rFonts w:ascii="Arial" w:hAnsi="Arial" w:cs="Arial"/>
                <w:b/>
                <w:color w:val="FFFFFF" w:themeColor="background1"/>
              </w:rPr>
              <w:t>OUTCOMES</w:t>
            </w:r>
          </w:p>
        </w:tc>
      </w:tr>
      <w:tr w:rsidR="006258BF" w:rsidRPr="00922F68" w:rsidTr="00AF77CC">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tcBorders>
          </w:tcPr>
          <w:p w:rsidR="006258BF" w:rsidRPr="00BE6E7D" w:rsidRDefault="006258BF" w:rsidP="00E65E94">
            <w:pPr>
              <w:pStyle w:val="ListParagraph"/>
              <w:numPr>
                <w:ilvl w:val="1"/>
                <w:numId w:val="19"/>
              </w:numPr>
              <w:spacing w:before="60" w:after="60"/>
              <w:ind w:left="447"/>
              <w:rPr>
                <w:rFonts w:cstheme="minorHAnsi"/>
              </w:rPr>
            </w:pPr>
          </w:p>
        </w:tc>
        <w:tc>
          <w:tcPr>
            <w:tcW w:w="3742" w:type="dxa"/>
            <w:tcBorders>
              <w:top w:val="single" w:sz="4" w:space="0" w:color="D9D9D9" w:themeColor="background1" w:themeShade="D9"/>
            </w:tcBorders>
          </w:tcPr>
          <w:p w:rsidR="006258BF" w:rsidRPr="00BE6E7D" w:rsidRDefault="006258BF" w:rsidP="00F33671">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Develop services to improve mental health and wellbeing of patients.</w:t>
            </w:r>
          </w:p>
          <w:p w:rsidR="00932583" w:rsidRPr="008F6CE8" w:rsidRDefault="00932583" w:rsidP="00932583">
            <w:pPr>
              <w:textAlignment w:val="baseline"/>
              <w:cnfStyle w:val="000000000000" w:firstRow="0" w:lastRow="0" w:firstColumn="0" w:lastColumn="0" w:oddVBand="0" w:evenVBand="0" w:oddHBand="0" w:evenHBand="0" w:firstRowFirstColumn="0" w:firstRowLastColumn="0" w:lastRowFirstColumn="0" w:lastRowLastColumn="0"/>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rPr>
                <w:color w:val="00B050"/>
                <w:sz w:val="28"/>
              </w:rPr>
              <w:sym w:font="Wingdings 2" w:char="F0BF"/>
            </w:r>
            <w:r w:rsidRPr="00885C22">
              <w:t xml:space="preserve"> </w:t>
            </w:r>
            <w:r w:rsidRPr="00286FA1">
              <w:rPr>
                <w:color w:val="00B0F0"/>
                <w:sz w:val="28"/>
              </w:rPr>
              <w:sym w:font="Wingdings 2" w:char="F0BF"/>
            </w:r>
            <w:r>
              <w:t xml:space="preserve"> </w:t>
            </w:r>
            <w:r w:rsidRPr="00E238DF">
              <w:rPr>
                <w:color w:val="0070C0"/>
                <w:sz w:val="28"/>
              </w:rPr>
              <w:sym w:font="Wingdings 2" w:char="F0BF"/>
            </w:r>
            <w:r>
              <w:t xml:space="preserve"> </w:t>
            </w:r>
          </w:p>
          <w:p w:rsidR="006258BF" w:rsidRPr="00BE6E7D" w:rsidRDefault="006258BF" w:rsidP="00F33671">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4961" w:type="dxa"/>
            <w:tcBorders>
              <w:top w:val="single" w:sz="4" w:space="0" w:color="D9D9D9" w:themeColor="background1" w:themeShade="D9"/>
            </w:tcBorders>
          </w:tcPr>
          <w:p w:rsidR="006258BF"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01378">
              <w:rPr>
                <w:rFonts w:eastAsia="Times New Roman" w:cstheme="minorHAnsi"/>
                <w:lang w:eastAsia="en-GB"/>
              </w:rPr>
              <w:lastRenderedPageBreak/>
              <w:t>Commission Low Level Mental Health Support Services from the 3</w:t>
            </w:r>
            <w:r w:rsidRPr="00601378">
              <w:rPr>
                <w:rFonts w:eastAsia="Times New Roman" w:cstheme="minorHAnsi"/>
                <w:vertAlign w:val="superscript"/>
                <w:lang w:eastAsia="en-GB"/>
              </w:rPr>
              <w:t>rd</w:t>
            </w:r>
            <w:r w:rsidRPr="00601378">
              <w:rPr>
                <w:rFonts w:eastAsia="Times New Roman" w:cstheme="minorHAnsi"/>
                <w:lang w:eastAsia="en-GB"/>
              </w:rPr>
              <w:t xml:space="preserve"> Sector</w:t>
            </w:r>
          </w:p>
          <w:p w:rsidR="006258BF" w:rsidRPr="00601378"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01378">
              <w:rPr>
                <w:rFonts w:eastAsia="Times New Roman" w:cstheme="minorHAnsi"/>
                <w:lang w:eastAsia="en-GB"/>
              </w:rPr>
              <w:lastRenderedPageBreak/>
              <w:t xml:space="preserve">Continue to work with LPMHSS to develop a cluster specific service with the aim of having more streamlined access. </w:t>
            </w:r>
          </w:p>
          <w:p w:rsidR="006258BF" w:rsidRPr="00BE6E7D"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Develop Social prescriber and Cluster Mental Health Practitioner roles.</w:t>
            </w:r>
          </w:p>
        </w:tc>
        <w:tc>
          <w:tcPr>
            <w:tcW w:w="5465" w:type="dxa"/>
            <w:tcBorders>
              <w:top w:val="single" w:sz="4" w:space="0" w:color="D9D9D9" w:themeColor="background1" w:themeShade="D9"/>
            </w:tcBorders>
          </w:tcPr>
          <w:p w:rsidR="006258BF" w:rsidRPr="00BE6E7D" w:rsidRDefault="006258BF" w:rsidP="00E65E94">
            <w:pPr>
              <w:numPr>
                <w:ilvl w:val="0"/>
                <w:numId w:val="1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lastRenderedPageBreak/>
              <w:t>Reduction in demands on GP services, medicines.</w:t>
            </w:r>
          </w:p>
          <w:p w:rsidR="006258BF" w:rsidRPr="00BE6E7D" w:rsidRDefault="006258BF" w:rsidP="00E65E94">
            <w:pPr>
              <w:numPr>
                <w:ilvl w:val="0"/>
                <w:numId w:val="1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Reduction in impact on Mental Health Services, Social Care.</w:t>
            </w:r>
          </w:p>
          <w:p w:rsidR="006258BF" w:rsidRPr="00BE6E7D" w:rsidRDefault="006258BF" w:rsidP="00E65E94">
            <w:pPr>
              <w:numPr>
                <w:ilvl w:val="0"/>
                <w:numId w:val="1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Improved patient reported outcome measures.</w:t>
            </w:r>
          </w:p>
        </w:tc>
      </w:tr>
      <w:tr w:rsidR="006258BF" w:rsidRPr="00922F68" w:rsidTr="00F336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6258BF" w:rsidRPr="00BE6E7D" w:rsidRDefault="006258BF" w:rsidP="00E65E94">
            <w:pPr>
              <w:pStyle w:val="ListParagraph"/>
              <w:numPr>
                <w:ilvl w:val="1"/>
                <w:numId w:val="19"/>
              </w:numPr>
              <w:spacing w:before="60" w:after="60"/>
              <w:ind w:left="447"/>
              <w:rPr>
                <w:rFonts w:cstheme="minorHAnsi"/>
              </w:rPr>
            </w:pPr>
          </w:p>
        </w:tc>
        <w:tc>
          <w:tcPr>
            <w:tcW w:w="3742" w:type="dxa"/>
          </w:tcPr>
          <w:p w:rsidR="006258BF" w:rsidRPr="00BE6E7D"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Identify and support patients experiencing domestic violence</w:t>
            </w:r>
          </w:p>
          <w:p w:rsidR="00932583" w:rsidRPr="008F6CE8" w:rsidRDefault="00932583" w:rsidP="00932583">
            <w:pPr>
              <w:textAlignment w:val="baseline"/>
              <w:cnfStyle w:val="000000100000" w:firstRow="0" w:lastRow="0" w:firstColumn="0" w:lastColumn="0" w:oddVBand="0" w:evenVBand="0" w:oddHBand="1" w:evenHBand="0" w:firstRowFirstColumn="0" w:firstRowLastColumn="0" w:lastRowFirstColumn="0" w:lastRowLastColumn="0"/>
            </w:pP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t xml:space="preserve"> </w:t>
            </w:r>
            <w:r w:rsidRPr="00286FA1">
              <w:rPr>
                <w:color w:val="00B0F0"/>
                <w:sz w:val="28"/>
              </w:rPr>
              <w:sym w:font="Wingdings 2" w:char="F0BF"/>
            </w:r>
            <w:r>
              <w:t xml:space="preserve"> </w:t>
            </w:r>
            <w:r w:rsidRPr="00E238DF">
              <w:rPr>
                <w:color w:val="0070C0"/>
                <w:sz w:val="28"/>
              </w:rPr>
              <w:sym w:font="Wingdings 2" w:char="F0BF"/>
            </w:r>
            <w:r>
              <w:t xml:space="preserve"> </w:t>
            </w:r>
          </w:p>
          <w:p w:rsidR="006258BF" w:rsidRPr="00BE6E7D"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tc>
        <w:tc>
          <w:tcPr>
            <w:tcW w:w="4961" w:type="dxa"/>
          </w:tcPr>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Engage in the primary care IRIS project</w:t>
            </w:r>
          </w:p>
        </w:tc>
        <w:tc>
          <w:tcPr>
            <w:tcW w:w="5465" w:type="dxa"/>
          </w:tcPr>
          <w:p w:rsidR="006258BF" w:rsidRPr="00BE6E7D" w:rsidRDefault="006258BF" w:rsidP="00E65E94">
            <w:pPr>
              <w:numPr>
                <w:ilvl w:val="0"/>
                <w:numId w:val="1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Patients experiencing domestic abuse are supported and kept safe</w:t>
            </w:r>
          </w:p>
        </w:tc>
      </w:tr>
    </w:tbl>
    <w:p w:rsidR="006258BF" w:rsidRDefault="006258BF" w:rsidP="006258BF"/>
    <w:tbl>
      <w:tblPr>
        <w:tblStyle w:val="GridTable4-Accent5"/>
        <w:tblW w:w="14735" w:type="dxa"/>
        <w:tblLook w:val="04A0" w:firstRow="1" w:lastRow="0" w:firstColumn="1" w:lastColumn="0" w:noHBand="0" w:noVBand="1"/>
      </w:tblPr>
      <w:tblGrid>
        <w:gridCol w:w="567"/>
        <w:gridCol w:w="3742"/>
        <w:gridCol w:w="4961"/>
        <w:gridCol w:w="5465"/>
      </w:tblGrid>
      <w:tr w:rsidR="006258BF" w:rsidRPr="00AB52D4" w:rsidTr="00AF77CC">
        <w:trPr>
          <w:cnfStyle w:val="100000000000" w:firstRow="1" w:lastRow="0" w:firstColumn="0" w:lastColumn="0" w:oddVBand="0" w:evenVBand="0" w:oddHBand="0" w:evenHBand="0" w:firstRowFirstColumn="0" w:firstRowLastColumn="0" w:lastRowFirstColumn="0" w:lastRowLastColumn="0"/>
          <w:trHeight w:val="843"/>
          <w:tblHeader/>
        </w:trPr>
        <w:tc>
          <w:tcPr>
            <w:cnfStyle w:val="001000000000" w:firstRow="0" w:lastRow="0" w:firstColumn="1" w:lastColumn="0" w:oddVBand="0" w:evenVBand="0" w:oddHBand="0" w:evenHBand="0" w:firstRowFirstColumn="0" w:firstRowLastColumn="0" w:lastRowFirstColumn="0" w:lastRowLastColumn="0"/>
            <w:tcW w:w="14735" w:type="dxa"/>
            <w:gridSpan w:val="4"/>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Pr="00AB52D4" w:rsidRDefault="006258BF" w:rsidP="00E65E94">
            <w:pPr>
              <w:pStyle w:val="ListParagraph"/>
              <w:numPr>
                <w:ilvl w:val="0"/>
                <w:numId w:val="19"/>
              </w:numPr>
              <w:rPr>
                <w:rFonts w:cstheme="minorHAnsi"/>
                <w:sz w:val="44"/>
                <w:szCs w:val="44"/>
              </w:rPr>
            </w:pPr>
            <w:bookmarkStart w:id="17" w:name="CYP"/>
            <w:r w:rsidRPr="00AB52D4">
              <w:rPr>
                <w:rFonts w:cstheme="minorHAnsi"/>
                <w:sz w:val="44"/>
                <w:szCs w:val="44"/>
              </w:rPr>
              <w:t>CHILDREN, YOUNG PEOPLE &amp; MATERNITY</w:t>
            </w:r>
            <w:bookmarkEnd w:id="17"/>
          </w:p>
        </w:tc>
      </w:tr>
      <w:tr w:rsidR="006258BF" w:rsidRPr="009017F5" w:rsidTr="00AF77CC">
        <w:trPr>
          <w:cnfStyle w:val="100000000000" w:firstRow="1" w:lastRow="0" w:firstColumn="0" w:lastColumn="0" w:oddVBand="0" w:evenVBand="0" w:oddHBand="0" w:evenHBand="0" w:firstRowFirstColumn="0" w:firstRowLastColumn="0" w:lastRowFirstColumn="0" w:lastRowLastColumn="0"/>
          <w:trHeight w:val="416"/>
          <w:tblHeader/>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left w:val="single" w:sz="4" w:space="0" w:color="D9D9D9" w:themeColor="background1" w:themeShade="D9"/>
              <w:bottom w:val="single" w:sz="4" w:space="0" w:color="D9D9D9" w:themeColor="background1" w:themeShade="D9"/>
            </w:tcBorders>
            <w:shd w:val="clear" w:color="auto" w:fill="2E74B5" w:themeFill="accent1" w:themeFillShade="BF"/>
          </w:tcPr>
          <w:p w:rsidR="006258BF" w:rsidRPr="009017F5" w:rsidRDefault="006258BF" w:rsidP="00F33671">
            <w:pPr>
              <w:rPr>
                <w:rFonts w:ascii="Arial" w:hAnsi="Arial" w:cs="Arial"/>
              </w:rPr>
            </w:pPr>
          </w:p>
        </w:tc>
        <w:tc>
          <w:tcPr>
            <w:tcW w:w="3742" w:type="dxa"/>
            <w:tcBorders>
              <w:top w:val="single" w:sz="4" w:space="0" w:color="D9D9D9" w:themeColor="background1" w:themeShade="D9"/>
              <w:bottom w:val="single" w:sz="4" w:space="0" w:color="D9D9D9" w:themeColor="background1" w:themeShade="D9"/>
            </w:tcBorders>
            <w:shd w:val="clear" w:color="auto" w:fill="2E74B5" w:themeFill="accent1" w:themeFillShade="BF"/>
          </w:tcPr>
          <w:p w:rsidR="006258BF" w:rsidRPr="009017F5" w:rsidRDefault="006258BF" w:rsidP="00F33671">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rPr>
              <w:t>GOALS</w:t>
            </w:r>
          </w:p>
        </w:tc>
        <w:tc>
          <w:tcPr>
            <w:tcW w:w="4961" w:type="dxa"/>
            <w:tcBorders>
              <w:top w:val="single" w:sz="4" w:space="0" w:color="D9D9D9" w:themeColor="background1" w:themeShade="D9"/>
              <w:bottom w:val="single" w:sz="4" w:space="0" w:color="D9D9D9" w:themeColor="background1" w:themeShade="D9"/>
            </w:tcBorders>
            <w:shd w:val="clear" w:color="auto" w:fill="2E74B5" w:themeFill="accent1" w:themeFillShade="BF"/>
          </w:tcPr>
          <w:p w:rsidR="006258BF" w:rsidRPr="009017F5" w:rsidRDefault="006258BF" w:rsidP="00F33671">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rPr>
              <w:t>METHODS</w:t>
            </w:r>
          </w:p>
        </w:tc>
        <w:tc>
          <w:tcPr>
            <w:tcW w:w="5465" w:type="dxa"/>
            <w:tcBorders>
              <w:top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Pr="009017F5" w:rsidRDefault="006258BF" w:rsidP="00F33671">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rPr>
              <w:t>OUTCOMES</w:t>
            </w:r>
          </w:p>
        </w:tc>
      </w:tr>
      <w:tr w:rsidR="006258BF" w:rsidRPr="00922F68" w:rsidTr="00AF77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tcBorders>
          </w:tcPr>
          <w:p w:rsidR="006258BF" w:rsidRPr="00BE6E7D" w:rsidRDefault="006258BF" w:rsidP="00E65E94">
            <w:pPr>
              <w:pStyle w:val="ListParagraph"/>
              <w:numPr>
                <w:ilvl w:val="1"/>
                <w:numId w:val="19"/>
              </w:numPr>
              <w:spacing w:before="60" w:after="60"/>
              <w:ind w:left="447"/>
              <w:rPr>
                <w:rFonts w:cstheme="minorHAnsi"/>
              </w:rPr>
            </w:pPr>
          </w:p>
        </w:tc>
        <w:tc>
          <w:tcPr>
            <w:tcW w:w="3742" w:type="dxa"/>
            <w:tcBorders>
              <w:top w:val="single" w:sz="4" w:space="0" w:color="D9D9D9" w:themeColor="background1" w:themeShade="D9"/>
            </w:tcBorders>
          </w:tcPr>
          <w:p w:rsidR="006258BF" w:rsidRPr="00BE6E7D"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Develop strategies to support parents of children with behavioural problems</w:t>
            </w:r>
          </w:p>
          <w:p w:rsidR="006258BF" w:rsidRPr="007A5465" w:rsidRDefault="00932583" w:rsidP="007A5465">
            <w:pPr>
              <w:textAlignment w:val="baseline"/>
              <w:cnfStyle w:val="000000100000" w:firstRow="0" w:lastRow="0" w:firstColumn="0" w:lastColumn="0" w:oddVBand="0" w:evenVBand="0" w:oddHBand="1" w:evenHBand="0" w:firstRowFirstColumn="0" w:firstRowLastColumn="0" w:lastRowFirstColumn="0" w:lastRowLastColumn="0"/>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sidR="007A5465">
              <w:rPr>
                <w:rFonts w:ascii="Calibri" w:hAnsi="Calibri" w:cs="Calibri"/>
                <w:bCs/>
                <w:color w:val="00B0F0"/>
                <w:lang w:eastAsia="en-GB"/>
              </w:rPr>
              <w:t xml:space="preserve"> </w:t>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rPr>
                <w:color w:val="00B050"/>
                <w:sz w:val="28"/>
              </w:rPr>
              <w:sym w:font="Wingdings 2" w:char="F0BF"/>
            </w:r>
            <w:r w:rsidRPr="00885C22">
              <w:rPr>
                <w:color w:val="FF0000"/>
                <w:sz w:val="28"/>
              </w:rPr>
              <w:sym w:font="Wingdings 2" w:char="F0BF"/>
            </w:r>
            <w:r w:rsidRPr="00885C22">
              <w:t xml:space="preserve"> </w:t>
            </w:r>
            <w:r w:rsidRPr="00286FA1">
              <w:rPr>
                <w:color w:val="00B0F0"/>
                <w:sz w:val="28"/>
              </w:rPr>
              <w:sym w:font="Wingdings 2" w:char="F0BF"/>
            </w:r>
            <w:r>
              <w:t xml:space="preserve"> </w:t>
            </w:r>
          </w:p>
        </w:tc>
        <w:tc>
          <w:tcPr>
            <w:tcW w:w="4961" w:type="dxa"/>
            <w:tcBorders>
              <w:top w:val="single" w:sz="4" w:space="0" w:color="D9D9D9" w:themeColor="background1" w:themeShade="D9"/>
            </w:tcBorders>
          </w:tcPr>
          <w:p w:rsidR="006258BF" w:rsidRPr="00960C9C" w:rsidRDefault="006258BF" w:rsidP="00E65E94">
            <w:pPr>
              <w:pStyle w:val="ListParagraph"/>
              <w:numPr>
                <w:ilvl w:val="0"/>
                <w:numId w:val="14"/>
              </w:numPr>
              <w:ind w:left="334"/>
              <w:contextualSpacing w:val="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960C9C">
              <w:rPr>
                <w:rFonts w:eastAsia="Times New Roman" w:cstheme="minorHAnsi"/>
                <w:i/>
                <w:lang w:eastAsia="en-GB"/>
              </w:rPr>
              <w:t xml:space="preserve">Review the ‘Understanding Why’ parenting Project </w:t>
            </w:r>
          </w:p>
          <w:p w:rsidR="006258BF" w:rsidRPr="00960C9C" w:rsidRDefault="006258BF" w:rsidP="00E65E94">
            <w:pPr>
              <w:pStyle w:val="ListParagraph"/>
              <w:numPr>
                <w:ilvl w:val="0"/>
                <w:numId w:val="14"/>
              </w:numPr>
              <w:ind w:left="334"/>
              <w:contextualSpacing w:val="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960C9C">
              <w:rPr>
                <w:rFonts w:eastAsia="Times New Roman" w:cstheme="minorHAnsi"/>
                <w:i/>
                <w:lang w:eastAsia="en-GB"/>
              </w:rPr>
              <w:t xml:space="preserve">Consider continuing to implement the‘Understanding Why’ Parenting Pilot project. </w:t>
            </w:r>
          </w:p>
          <w:p w:rsidR="006258BF" w:rsidRPr="00960C9C" w:rsidRDefault="006258BF" w:rsidP="00E65E94">
            <w:pPr>
              <w:pStyle w:val="ListParagraph"/>
              <w:numPr>
                <w:ilvl w:val="1"/>
                <w:numId w:val="14"/>
              </w:numPr>
              <w:ind w:left="476"/>
              <w:contextualSpacing w:val="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960C9C">
              <w:rPr>
                <w:rFonts w:eastAsia="Times New Roman" w:cstheme="minorHAnsi"/>
                <w:i/>
                <w:lang w:eastAsia="en-GB"/>
              </w:rPr>
              <w:t>Telephone support of parents of children with behavioural problems.</w:t>
            </w:r>
          </w:p>
          <w:p w:rsidR="006258BF" w:rsidRPr="00B04C93" w:rsidRDefault="006258BF" w:rsidP="00E65E94">
            <w:pPr>
              <w:numPr>
                <w:ilvl w:val="1"/>
                <w:numId w:val="14"/>
              </w:numPr>
              <w:ind w:left="47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0C9C">
              <w:rPr>
                <w:rFonts w:eastAsia="Times New Roman" w:cstheme="minorHAnsi"/>
                <w:i/>
                <w:lang w:eastAsia="en-GB"/>
              </w:rPr>
              <w:t>Virtual peer support groups working with local schools.</w:t>
            </w:r>
          </w:p>
        </w:tc>
        <w:tc>
          <w:tcPr>
            <w:tcW w:w="5465" w:type="dxa"/>
            <w:tcBorders>
              <w:top w:val="single" w:sz="4" w:space="0" w:color="D9D9D9" w:themeColor="background1" w:themeShade="D9"/>
            </w:tcBorders>
          </w:tcPr>
          <w:p w:rsidR="006258BF" w:rsidRPr="00BE6E7D" w:rsidRDefault="006258BF" w:rsidP="00E65E94">
            <w:pPr>
              <w:numPr>
                <w:ilvl w:val="0"/>
                <w:numId w:val="1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Reduced isolation and Early identification of need for parental support</w:t>
            </w:r>
          </w:p>
          <w:p w:rsidR="006258BF" w:rsidRPr="00BE6E7D" w:rsidRDefault="006258BF" w:rsidP="00E65E94">
            <w:pPr>
              <w:numPr>
                <w:ilvl w:val="0"/>
                <w:numId w:val="1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Reduce anxieties of parents and young people and family wellbeing</w:t>
            </w:r>
          </w:p>
          <w:p w:rsidR="006258BF" w:rsidRPr="00BE6E7D" w:rsidRDefault="006258BF" w:rsidP="00E65E94">
            <w:pPr>
              <w:numPr>
                <w:ilvl w:val="0"/>
                <w:numId w:val="1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Peer interaction and support</w:t>
            </w:r>
          </w:p>
        </w:tc>
      </w:tr>
      <w:tr w:rsidR="006258BF" w:rsidRPr="00922F68" w:rsidTr="00F33671">
        <w:tc>
          <w:tcPr>
            <w:cnfStyle w:val="001000000000" w:firstRow="0" w:lastRow="0" w:firstColumn="1" w:lastColumn="0" w:oddVBand="0" w:evenVBand="0" w:oddHBand="0" w:evenHBand="0" w:firstRowFirstColumn="0" w:firstRowLastColumn="0" w:lastRowFirstColumn="0" w:lastRowLastColumn="0"/>
            <w:tcW w:w="567" w:type="dxa"/>
          </w:tcPr>
          <w:p w:rsidR="006258BF" w:rsidRPr="00BE6E7D" w:rsidRDefault="006258BF" w:rsidP="00E65E94">
            <w:pPr>
              <w:pStyle w:val="ListParagraph"/>
              <w:numPr>
                <w:ilvl w:val="1"/>
                <w:numId w:val="19"/>
              </w:numPr>
              <w:spacing w:before="60" w:after="60"/>
              <w:ind w:left="447"/>
              <w:rPr>
                <w:rFonts w:cstheme="minorHAnsi"/>
              </w:rPr>
            </w:pPr>
          </w:p>
        </w:tc>
        <w:tc>
          <w:tcPr>
            <w:tcW w:w="3742" w:type="dxa"/>
          </w:tcPr>
          <w:p w:rsidR="006258BF" w:rsidRPr="00BE6E7D" w:rsidRDefault="006258BF" w:rsidP="00F33671">
            <w:pPr>
              <w:spacing w:before="60" w:after="6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BE6E7D">
              <w:rPr>
                <w:rFonts w:cstheme="minorHAnsi"/>
                <w:i/>
              </w:rPr>
              <w:t>Improve outcomes for the most vulnerable families within the NPT clusters</w:t>
            </w:r>
            <w:r w:rsidRPr="00BE6E7D">
              <w:rPr>
                <w:rFonts w:cstheme="minorHAnsi"/>
              </w:rPr>
              <w:t xml:space="preserve"> </w:t>
            </w:r>
          </w:p>
          <w:p w:rsidR="006258BF" w:rsidRPr="00BE6E7D" w:rsidRDefault="007A5465" w:rsidP="00F33671">
            <w:pPr>
              <w:spacing w:before="60" w:after="60"/>
              <w:cnfStyle w:val="000000000000" w:firstRow="0" w:lastRow="0" w:firstColumn="0" w:lastColumn="0" w:oddVBand="0" w:evenVBand="0" w:oddHBand="0" w:evenHBand="0" w:firstRowFirstColumn="0" w:firstRowLastColumn="0" w:lastRowFirstColumn="0" w:lastRowLastColumn="0"/>
              <w:rPr>
                <w:rFonts w:cstheme="minorHAnsi"/>
                <w:b/>
              </w:rPr>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Pr>
                <w:rFonts w:ascii="Calibri" w:hAnsi="Calibri" w:cs="Calibri"/>
                <w:bCs/>
                <w:color w:val="00B0F0"/>
                <w:lang w:eastAsia="en-GB"/>
              </w:rPr>
              <w:t xml:space="preserve"> </w:t>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rPr>
                <w:color w:val="00B050"/>
                <w:sz w:val="28"/>
              </w:rPr>
              <w:sym w:font="Wingdings 2" w:char="F0BF"/>
            </w:r>
            <w:r w:rsidRPr="00885C22">
              <w:rPr>
                <w:color w:val="FF0000"/>
                <w:sz w:val="28"/>
              </w:rPr>
              <w:sym w:font="Wingdings 2" w:char="F0BF"/>
            </w:r>
            <w:r w:rsidRPr="00885C22">
              <w:t xml:space="preserve"> </w:t>
            </w:r>
            <w:r w:rsidRPr="00286FA1">
              <w:rPr>
                <w:color w:val="00B0F0"/>
                <w:sz w:val="28"/>
              </w:rPr>
              <w:sym w:font="Wingdings 2" w:char="F0BF"/>
            </w:r>
            <w:r>
              <w:t xml:space="preserve"> </w:t>
            </w:r>
          </w:p>
        </w:tc>
        <w:tc>
          <w:tcPr>
            <w:tcW w:w="4961" w:type="dxa"/>
          </w:tcPr>
          <w:p w:rsidR="006258BF" w:rsidRPr="00960C9C" w:rsidRDefault="006258BF" w:rsidP="00E65E94">
            <w:pPr>
              <w:pStyle w:val="ListParagraph"/>
              <w:numPr>
                <w:ilvl w:val="0"/>
                <w:numId w:val="16"/>
              </w:numPr>
              <w:contextualSpacing w:val="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960C9C">
              <w:rPr>
                <w:rFonts w:eastAsia="Times New Roman" w:cstheme="minorHAnsi"/>
                <w:i/>
                <w:lang w:eastAsia="en-GB"/>
              </w:rPr>
              <w:t xml:space="preserve">Review the Specialist Health Visiting pilot service </w:t>
            </w:r>
          </w:p>
          <w:p w:rsidR="006258BF" w:rsidRPr="00960C9C" w:rsidRDefault="006258BF" w:rsidP="00E65E94">
            <w:pPr>
              <w:numPr>
                <w:ilvl w:val="0"/>
                <w:numId w:val="16"/>
              </w:num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960C9C">
              <w:rPr>
                <w:rFonts w:eastAsia="Times New Roman" w:cstheme="minorHAnsi"/>
                <w:i/>
                <w:lang w:eastAsia="en-GB"/>
              </w:rPr>
              <w:t xml:space="preserve">Support the recruitment of a Specialist health visitor </w:t>
            </w:r>
          </w:p>
          <w:p w:rsidR="006258BF" w:rsidRPr="00960C9C" w:rsidRDefault="006258BF" w:rsidP="00E65E94">
            <w:pPr>
              <w:numPr>
                <w:ilvl w:val="0"/>
                <w:numId w:val="16"/>
              </w:num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960C9C">
              <w:rPr>
                <w:rFonts w:cstheme="minorHAnsi"/>
                <w:i/>
              </w:rPr>
              <w:t>Provide specialist Health Visiting advice and service to the Child and Family Team across the age span</w:t>
            </w:r>
          </w:p>
          <w:p w:rsidR="006258BF" w:rsidRPr="00B04C93" w:rsidRDefault="006258BF" w:rsidP="00F33671">
            <w:pPr>
              <w:cnfStyle w:val="000000000000" w:firstRow="0" w:lastRow="0" w:firstColumn="0" w:lastColumn="0" w:oddVBand="0" w:evenVBand="0" w:oddHBand="0" w:evenHBand="0" w:firstRowFirstColumn="0" w:firstRowLastColumn="0" w:lastRowFirstColumn="0" w:lastRowLastColumn="0"/>
              <w:rPr>
                <w:rFonts w:eastAsia="Times New Roman" w:cstheme="minorHAnsi"/>
                <w:color w:val="FF0000"/>
                <w:lang w:eastAsia="en-GB"/>
              </w:rPr>
            </w:pPr>
          </w:p>
          <w:p w:rsidR="006258BF" w:rsidRPr="00C97BEB" w:rsidRDefault="006258BF" w:rsidP="00F33671">
            <w:pPr>
              <w:cnfStyle w:val="000000000000" w:firstRow="0" w:lastRow="0" w:firstColumn="0" w:lastColumn="0" w:oddVBand="0" w:evenVBand="0" w:oddHBand="0" w:evenHBand="0" w:firstRowFirstColumn="0" w:firstRowLastColumn="0" w:lastRowFirstColumn="0" w:lastRowLastColumn="0"/>
              <w:rPr>
                <w:rFonts w:eastAsia="Times New Roman" w:cstheme="minorHAnsi"/>
                <w:highlight w:val="yellow"/>
                <w:lang w:eastAsia="en-GB"/>
              </w:rPr>
            </w:pPr>
          </w:p>
        </w:tc>
        <w:tc>
          <w:tcPr>
            <w:tcW w:w="5465" w:type="dxa"/>
          </w:tcPr>
          <w:p w:rsidR="006258BF" w:rsidRPr="00BE6E7D" w:rsidRDefault="006258BF" w:rsidP="00E65E94">
            <w:pPr>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 xml:space="preserve">Integrated approach to assessments, thresholds and referrals. </w:t>
            </w:r>
          </w:p>
          <w:p w:rsidR="006258BF" w:rsidRPr="00BE6E7D" w:rsidRDefault="006258BF" w:rsidP="00E65E94">
            <w:pPr>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Improved outcomes for the most vulnerable families</w:t>
            </w:r>
          </w:p>
          <w:p w:rsidR="006258BF" w:rsidRPr="00BE6E7D" w:rsidRDefault="006258BF" w:rsidP="00E65E94">
            <w:pPr>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Improved communication between health, social services and third-party agencies</w:t>
            </w:r>
          </w:p>
          <w:p w:rsidR="006258BF" w:rsidRPr="00BE6E7D" w:rsidRDefault="006258BF" w:rsidP="00E65E94">
            <w:pPr>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Improved education for health partners</w:t>
            </w:r>
          </w:p>
          <w:p w:rsidR="006258BF" w:rsidRPr="00BE6E7D" w:rsidRDefault="006258BF" w:rsidP="00E65E94">
            <w:pPr>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Effective and efficient referral pathway for health partners</w:t>
            </w:r>
          </w:p>
          <w:p w:rsidR="006258BF" w:rsidRPr="00BE6E7D" w:rsidRDefault="006258BF" w:rsidP="00E65E94">
            <w:pPr>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Improved safeguarding of children and Young people</w:t>
            </w:r>
          </w:p>
        </w:tc>
      </w:tr>
    </w:tbl>
    <w:p w:rsidR="006258BF" w:rsidRDefault="006258BF" w:rsidP="006258BF"/>
    <w:tbl>
      <w:tblPr>
        <w:tblStyle w:val="GridTable4-Accent5"/>
        <w:tblW w:w="14735" w:type="dxa"/>
        <w:tblLook w:val="04A0" w:firstRow="1" w:lastRow="0" w:firstColumn="1" w:lastColumn="0" w:noHBand="0" w:noVBand="1"/>
      </w:tblPr>
      <w:tblGrid>
        <w:gridCol w:w="567"/>
        <w:gridCol w:w="3742"/>
        <w:gridCol w:w="4961"/>
        <w:gridCol w:w="5465"/>
      </w:tblGrid>
      <w:tr w:rsidR="006258BF" w:rsidRPr="00AB52D4" w:rsidTr="00AF77CC">
        <w:trPr>
          <w:cnfStyle w:val="100000000000" w:firstRow="1" w:lastRow="0" w:firstColumn="0" w:lastColumn="0" w:oddVBand="0" w:evenVBand="0" w:oddHBand="0" w:evenHBand="0" w:firstRowFirstColumn="0" w:firstRowLastColumn="0" w:lastRowFirstColumn="0" w:lastRowLastColumn="0"/>
          <w:trHeight w:val="843"/>
          <w:tblHeader/>
        </w:trPr>
        <w:tc>
          <w:tcPr>
            <w:cnfStyle w:val="001000000000" w:firstRow="0" w:lastRow="0" w:firstColumn="1" w:lastColumn="0" w:oddVBand="0" w:evenVBand="0" w:oddHBand="0" w:evenHBand="0" w:firstRowFirstColumn="0" w:firstRowLastColumn="0" w:lastRowFirstColumn="0" w:lastRowLastColumn="0"/>
            <w:tcW w:w="14735" w:type="dxa"/>
            <w:gridSpan w:val="4"/>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Pr="00AB52D4" w:rsidRDefault="006258BF" w:rsidP="00E65E94">
            <w:pPr>
              <w:pStyle w:val="ListParagraph"/>
              <w:numPr>
                <w:ilvl w:val="0"/>
                <w:numId w:val="19"/>
              </w:numPr>
              <w:rPr>
                <w:rFonts w:cstheme="minorHAnsi"/>
                <w:sz w:val="44"/>
                <w:szCs w:val="44"/>
              </w:rPr>
            </w:pPr>
            <w:bookmarkStart w:id="18" w:name="Prevention"/>
            <w:r w:rsidRPr="00AB52D4">
              <w:rPr>
                <w:rFonts w:cstheme="minorHAnsi"/>
                <w:sz w:val="44"/>
                <w:szCs w:val="44"/>
              </w:rPr>
              <w:t>PREVENTION &amp; REDUCING HEALTH INEQUALITIES</w:t>
            </w:r>
            <w:bookmarkEnd w:id="18"/>
          </w:p>
        </w:tc>
      </w:tr>
      <w:tr w:rsidR="006258BF" w:rsidRPr="009017F5" w:rsidTr="00AF77CC">
        <w:trPr>
          <w:cnfStyle w:val="100000000000" w:firstRow="1" w:lastRow="0" w:firstColumn="0" w:lastColumn="0" w:oddVBand="0" w:evenVBand="0" w:oddHBand="0" w:evenHBand="0" w:firstRowFirstColumn="0" w:firstRowLastColumn="0" w:lastRowFirstColumn="0" w:lastRowLastColumn="0"/>
          <w:trHeight w:val="416"/>
          <w:tblHeader/>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left w:val="single" w:sz="4" w:space="0" w:color="D9D9D9" w:themeColor="background1" w:themeShade="D9"/>
              <w:bottom w:val="single" w:sz="4" w:space="0" w:color="D9D9D9" w:themeColor="background1" w:themeShade="D9"/>
            </w:tcBorders>
            <w:shd w:val="clear" w:color="auto" w:fill="2E74B5" w:themeFill="accent1" w:themeFillShade="BF"/>
          </w:tcPr>
          <w:p w:rsidR="006258BF" w:rsidRPr="009017F5" w:rsidRDefault="006258BF" w:rsidP="00F33671">
            <w:pPr>
              <w:rPr>
                <w:rFonts w:ascii="Arial" w:hAnsi="Arial" w:cs="Arial"/>
              </w:rPr>
            </w:pPr>
          </w:p>
        </w:tc>
        <w:tc>
          <w:tcPr>
            <w:tcW w:w="3742" w:type="dxa"/>
            <w:tcBorders>
              <w:top w:val="single" w:sz="4" w:space="0" w:color="D9D9D9" w:themeColor="background1" w:themeShade="D9"/>
              <w:bottom w:val="single" w:sz="4" w:space="0" w:color="D9D9D9" w:themeColor="background1" w:themeShade="D9"/>
            </w:tcBorders>
            <w:shd w:val="clear" w:color="auto" w:fill="2E74B5" w:themeFill="accent1" w:themeFillShade="BF"/>
          </w:tcPr>
          <w:p w:rsidR="006258BF" w:rsidRPr="009017F5" w:rsidRDefault="006258BF" w:rsidP="00F33671">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rPr>
              <w:t>GOALS</w:t>
            </w:r>
          </w:p>
        </w:tc>
        <w:tc>
          <w:tcPr>
            <w:tcW w:w="4961" w:type="dxa"/>
            <w:tcBorders>
              <w:top w:val="single" w:sz="4" w:space="0" w:color="D9D9D9" w:themeColor="background1" w:themeShade="D9"/>
              <w:bottom w:val="single" w:sz="4" w:space="0" w:color="D9D9D9" w:themeColor="background1" w:themeShade="D9"/>
            </w:tcBorders>
            <w:shd w:val="clear" w:color="auto" w:fill="2E74B5" w:themeFill="accent1" w:themeFillShade="BF"/>
          </w:tcPr>
          <w:p w:rsidR="006258BF" w:rsidRPr="009017F5" w:rsidRDefault="006258BF" w:rsidP="00F33671">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rPr>
              <w:t>METHODS</w:t>
            </w:r>
          </w:p>
        </w:tc>
        <w:tc>
          <w:tcPr>
            <w:tcW w:w="5465" w:type="dxa"/>
            <w:tcBorders>
              <w:top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Pr="009017F5" w:rsidRDefault="006258BF" w:rsidP="00F33671">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9017F5">
              <w:rPr>
                <w:rFonts w:ascii="Arial" w:hAnsi="Arial" w:cs="Arial"/>
              </w:rPr>
              <w:t>OUTCOMES</w:t>
            </w:r>
          </w:p>
        </w:tc>
      </w:tr>
      <w:tr w:rsidR="006258BF" w:rsidRPr="00922F68" w:rsidTr="00AF77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D9D9D9" w:themeColor="background1" w:themeShade="D9"/>
            </w:tcBorders>
          </w:tcPr>
          <w:p w:rsidR="006258BF" w:rsidRPr="00BE6E7D" w:rsidRDefault="006258BF" w:rsidP="00E65E94">
            <w:pPr>
              <w:pStyle w:val="ListParagraph"/>
              <w:numPr>
                <w:ilvl w:val="1"/>
                <w:numId w:val="19"/>
              </w:numPr>
              <w:spacing w:before="60" w:after="60"/>
              <w:ind w:left="447"/>
              <w:rPr>
                <w:rFonts w:cstheme="minorHAnsi"/>
              </w:rPr>
            </w:pPr>
          </w:p>
        </w:tc>
        <w:tc>
          <w:tcPr>
            <w:tcW w:w="3742" w:type="dxa"/>
            <w:tcBorders>
              <w:top w:val="single" w:sz="4" w:space="0" w:color="D9D9D9" w:themeColor="background1" w:themeShade="D9"/>
            </w:tcBorders>
          </w:tcPr>
          <w:p w:rsidR="006258BF"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rFonts w:cstheme="minorHAnsi"/>
                <w:i/>
              </w:rPr>
            </w:pPr>
            <w:r w:rsidRPr="00BE6E7D">
              <w:rPr>
                <w:rFonts w:cstheme="minorHAnsi"/>
                <w:i/>
              </w:rPr>
              <w:t>Improve uptake of childhood vaccinations</w:t>
            </w:r>
          </w:p>
          <w:p w:rsidR="006258BF" w:rsidRPr="00BE6E7D" w:rsidRDefault="0088125B" w:rsidP="00F33671">
            <w:pPr>
              <w:spacing w:before="60" w:after="60"/>
              <w:cnfStyle w:val="000000100000" w:firstRow="0" w:lastRow="0" w:firstColumn="0" w:lastColumn="0" w:oddVBand="0" w:evenVBand="0" w:oddHBand="1" w:evenHBand="0" w:firstRowFirstColumn="0" w:firstRowLastColumn="0" w:lastRowFirstColumn="0" w:lastRowLastColumn="0"/>
              <w:rPr>
                <w:rFonts w:cstheme="minorHAnsi"/>
                <w:i/>
              </w:rPr>
            </w:pP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885C22">
              <w:rPr>
                <w:sz w:val="28"/>
              </w:rPr>
              <w:sym w:font="Wingdings 2" w:char="F0BF"/>
            </w:r>
            <w:r w:rsidRPr="00885C22">
              <w:rPr>
                <w:color w:val="00B050"/>
                <w:sz w:val="28"/>
              </w:rPr>
              <w:sym w:font="Wingdings 2" w:char="F0BF"/>
            </w:r>
          </w:p>
        </w:tc>
        <w:tc>
          <w:tcPr>
            <w:tcW w:w="4961" w:type="dxa"/>
            <w:tcBorders>
              <w:top w:val="single" w:sz="4" w:space="0" w:color="D9D9D9" w:themeColor="background1" w:themeShade="D9"/>
            </w:tcBorders>
          </w:tcPr>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Continue to maintain performance in the uptake of childhood immunisations in areas where targets have been achieved.</w:t>
            </w:r>
          </w:p>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Build on existing working relationships with Health Visitors</w:t>
            </w:r>
          </w:p>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Continue to e</w:t>
            </w:r>
            <w:r w:rsidRPr="00BE6E7D">
              <w:rPr>
                <w:rFonts w:cstheme="minorHAnsi"/>
              </w:rPr>
              <w:t>ducate parents and encourage vaccination uptake.</w:t>
            </w:r>
          </w:p>
        </w:tc>
        <w:tc>
          <w:tcPr>
            <w:tcW w:w="5465" w:type="dxa"/>
            <w:tcBorders>
              <w:top w:val="single" w:sz="4" w:space="0" w:color="D9D9D9" w:themeColor="background1" w:themeShade="D9"/>
            </w:tcBorders>
          </w:tcPr>
          <w:p w:rsidR="006258BF" w:rsidRDefault="006258BF" w:rsidP="00E65E94">
            <w:pPr>
              <w:numPr>
                <w:ilvl w:val="0"/>
                <w:numId w:val="14"/>
              </w:numPr>
              <w:ind w:left="377"/>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Improved uptake of childhood imms</w:t>
            </w:r>
          </w:p>
          <w:p w:rsidR="006258BF" w:rsidRPr="00BE6E7D" w:rsidRDefault="006258BF" w:rsidP="00E65E94">
            <w:pPr>
              <w:numPr>
                <w:ilvl w:val="0"/>
                <w:numId w:val="14"/>
              </w:numPr>
              <w:ind w:left="377"/>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Improved health and wellbeing of children. Reduced morbidity &amp; mortality</w:t>
            </w:r>
          </w:p>
          <w:p w:rsidR="006258BF" w:rsidRPr="00BE6E7D" w:rsidRDefault="006258BF" w:rsidP="00E65E94">
            <w:pPr>
              <w:numPr>
                <w:ilvl w:val="0"/>
                <w:numId w:val="17"/>
              </w:numPr>
              <w:ind w:left="377"/>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Reduced variation across cluster, Health Board and all Wales Position</w:t>
            </w:r>
          </w:p>
        </w:tc>
      </w:tr>
      <w:tr w:rsidR="006258BF" w:rsidRPr="00922F68" w:rsidTr="00F33671">
        <w:tc>
          <w:tcPr>
            <w:cnfStyle w:val="001000000000" w:firstRow="0" w:lastRow="0" w:firstColumn="1" w:lastColumn="0" w:oddVBand="0" w:evenVBand="0" w:oddHBand="0" w:evenHBand="0" w:firstRowFirstColumn="0" w:firstRowLastColumn="0" w:lastRowFirstColumn="0" w:lastRowLastColumn="0"/>
            <w:tcW w:w="567" w:type="dxa"/>
          </w:tcPr>
          <w:p w:rsidR="006258BF" w:rsidRPr="00BE6E7D" w:rsidRDefault="006258BF" w:rsidP="00E65E94">
            <w:pPr>
              <w:pStyle w:val="ListParagraph"/>
              <w:numPr>
                <w:ilvl w:val="1"/>
                <w:numId w:val="19"/>
              </w:numPr>
              <w:spacing w:before="60" w:after="60"/>
              <w:ind w:left="447"/>
              <w:rPr>
                <w:rFonts w:cstheme="minorHAnsi"/>
              </w:rPr>
            </w:pPr>
          </w:p>
        </w:tc>
        <w:tc>
          <w:tcPr>
            <w:tcW w:w="3742" w:type="dxa"/>
          </w:tcPr>
          <w:p w:rsidR="006258BF" w:rsidRPr="00BE6E7D" w:rsidRDefault="006258BF" w:rsidP="00F33671">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Encourage uptake of Public Health screening programmes</w:t>
            </w:r>
          </w:p>
          <w:p w:rsidR="006258BF" w:rsidRPr="00BE6E7D" w:rsidRDefault="0088125B" w:rsidP="00F33671">
            <w:pPr>
              <w:spacing w:before="60" w:after="60"/>
              <w:cnfStyle w:val="000000000000" w:firstRow="0" w:lastRow="0" w:firstColumn="0" w:lastColumn="0" w:oddVBand="0" w:evenVBand="0" w:oddHBand="0" w:evenHBand="0" w:firstRowFirstColumn="0" w:firstRowLastColumn="0" w:lastRowFirstColumn="0" w:lastRowLastColumn="0"/>
              <w:rPr>
                <w:rFonts w:cstheme="minorHAnsi"/>
                <w:i/>
              </w:rPr>
            </w:pP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885C22">
              <w:rPr>
                <w:sz w:val="28"/>
              </w:rPr>
              <w:sym w:font="Wingdings 2" w:char="F0BF"/>
            </w:r>
            <w:r w:rsidRPr="00885C22">
              <w:rPr>
                <w:color w:val="00B050"/>
                <w:sz w:val="28"/>
              </w:rPr>
              <w:sym w:font="Wingdings 2" w:char="F0BF"/>
            </w:r>
          </w:p>
        </w:tc>
        <w:tc>
          <w:tcPr>
            <w:tcW w:w="4961" w:type="dxa"/>
          </w:tcPr>
          <w:p w:rsidR="006258BF" w:rsidRPr="00BE6E7D"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Provide opportunities to attend cervical screening in GP practices or sexual health clinics</w:t>
            </w:r>
          </w:p>
          <w:p w:rsidR="006258BF"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Encourage patients to engage with screening programmes opportunistically</w:t>
            </w:r>
          </w:p>
          <w:p w:rsidR="006258BF" w:rsidRPr="00BE6E7D"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Review data as it becomes available</w:t>
            </w:r>
          </w:p>
          <w:p w:rsidR="006258BF" w:rsidRPr="00BE6E7D" w:rsidRDefault="006258BF" w:rsidP="00F33671">
            <w:pPr>
              <w:ind w:left="-26"/>
              <w:cnfStyle w:val="000000000000" w:firstRow="0" w:lastRow="0" w:firstColumn="0" w:lastColumn="0" w:oddVBand="0" w:evenVBand="0" w:oddHBand="0" w:evenHBand="0" w:firstRowFirstColumn="0" w:firstRowLastColumn="0" w:lastRowFirstColumn="0" w:lastRowLastColumn="0"/>
              <w:rPr>
                <w:rFonts w:cstheme="minorHAnsi"/>
              </w:rPr>
            </w:pPr>
          </w:p>
        </w:tc>
        <w:tc>
          <w:tcPr>
            <w:tcW w:w="5465" w:type="dxa"/>
          </w:tcPr>
          <w:p w:rsidR="006258BF" w:rsidRPr="00BE6E7D" w:rsidRDefault="006258BF" w:rsidP="00E65E94">
            <w:pPr>
              <w:numPr>
                <w:ilvl w:val="0"/>
                <w:numId w:val="18"/>
              </w:numPr>
              <w:cnfStyle w:val="000000000000" w:firstRow="0" w:lastRow="0" w:firstColumn="0" w:lastColumn="0" w:oddVBand="0" w:evenVBand="0" w:oddHBand="0" w:evenHBand="0" w:firstRowFirstColumn="0" w:firstRowLastColumn="0" w:lastRowFirstColumn="0" w:lastRowLastColumn="0"/>
            </w:pPr>
            <w:r w:rsidRPr="00BE6E7D">
              <w:t>Increased screening uptake</w:t>
            </w:r>
          </w:p>
          <w:p w:rsidR="006258BF" w:rsidRPr="00BE6E7D" w:rsidRDefault="006258BF" w:rsidP="00E65E94">
            <w:pPr>
              <w:numPr>
                <w:ilvl w:val="0"/>
                <w:numId w:val="18"/>
              </w:numPr>
              <w:cnfStyle w:val="000000000000" w:firstRow="0" w:lastRow="0" w:firstColumn="0" w:lastColumn="0" w:oddVBand="0" w:evenVBand="0" w:oddHBand="0" w:evenHBand="0" w:firstRowFirstColumn="0" w:firstRowLastColumn="0" w:lastRowFirstColumn="0" w:lastRowLastColumn="0"/>
              <w:rPr>
                <w:rFonts w:cstheme="minorHAnsi"/>
              </w:rPr>
            </w:pPr>
            <w:r w:rsidRPr="00BE6E7D">
              <w:t>Reduced cancer rates</w:t>
            </w:r>
          </w:p>
        </w:tc>
      </w:tr>
      <w:tr w:rsidR="006258BF" w:rsidRPr="00922F68" w:rsidTr="00F336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6258BF" w:rsidRPr="00BE6E7D" w:rsidRDefault="006258BF" w:rsidP="00E65E94">
            <w:pPr>
              <w:pStyle w:val="ListParagraph"/>
              <w:numPr>
                <w:ilvl w:val="1"/>
                <w:numId w:val="19"/>
              </w:numPr>
              <w:spacing w:before="60" w:after="60"/>
              <w:ind w:left="447"/>
              <w:rPr>
                <w:rFonts w:cstheme="minorHAnsi"/>
              </w:rPr>
            </w:pPr>
          </w:p>
        </w:tc>
        <w:tc>
          <w:tcPr>
            <w:tcW w:w="3742" w:type="dxa"/>
          </w:tcPr>
          <w:p w:rsidR="006258BF" w:rsidRPr="00BE6E7D"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rFonts w:cstheme="minorHAnsi"/>
                <w:i/>
              </w:rPr>
            </w:pPr>
            <w:r w:rsidRPr="00BE6E7D">
              <w:rPr>
                <w:rFonts w:cstheme="minorHAnsi"/>
                <w:i/>
              </w:rPr>
              <w:t>Deliver an enhanced Flu vaccination Programme</w:t>
            </w:r>
          </w:p>
          <w:p w:rsidR="006258BF" w:rsidRPr="00BE6E7D" w:rsidRDefault="0088125B" w:rsidP="00F33671">
            <w:pPr>
              <w:spacing w:before="60" w:after="60"/>
              <w:cnfStyle w:val="000000100000" w:firstRow="0" w:lastRow="0" w:firstColumn="0" w:lastColumn="0" w:oddVBand="0" w:evenVBand="0" w:oddHBand="1" w:evenHBand="0" w:firstRowFirstColumn="0" w:firstRowLastColumn="0" w:lastRowFirstColumn="0" w:lastRowLastColumn="0"/>
              <w:rPr>
                <w:rFonts w:cstheme="minorHAnsi"/>
                <w:i/>
              </w:rPr>
            </w:pP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885C22">
              <w:rPr>
                <w:sz w:val="28"/>
              </w:rPr>
              <w:sym w:font="Wingdings 2" w:char="F0BF"/>
            </w:r>
            <w:r w:rsidRPr="00885C22">
              <w:rPr>
                <w:color w:val="00B050"/>
                <w:sz w:val="28"/>
              </w:rPr>
              <w:sym w:font="Wingdings 2" w:char="F0BF"/>
            </w:r>
          </w:p>
        </w:tc>
        <w:tc>
          <w:tcPr>
            <w:tcW w:w="4961" w:type="dxa"/>
          </w:tcPr>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Regularly review IVOR data for flu vaccination</w:t>
            </w:r>
            <w:r>
              <w:rPr>
                <w:rFonts w:cstheme="minorHAnsi"/>
              </w:rPr>
              <w:t xml:space="preserve"> when available</w:t>
            </w:r>
          </w:p>
          <w:p w:rsidR="006258BF" w:rsidRPr="00BE6E7D" w:rsidRDefault="006258BF" w:rsidP="00E65E94">
            <w:pPr>
              <w:numPr>
                <w:ilvl w:val="0"/>
                <w:numId w:val="1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Develop and implement a seasonal flu plan aimed at early administration of the flu vaccine to eligible</w:t>
            </w:r>
            <w:r>
              <w:rPr>
                <w:rFonts w:cstheme="minorHAnsi"/>
              </w:rPr>
              <w:t xml:space="preserve"> at risk </w:t>
            </w:r>
            <w:r w:rsidRPr="00BE6E7D">
              <w:rPr>
                <w:rFonts w:cstheme="minorHAnsi"/>
              </w:rPr>
              <w:t>patients and increasing uptake</w:t>
            </w:r>
          </w:p>
        </w:tc>
        <w:tc>
          <w:tcPr>
            <w:tcW w:w="5465" w:type="dxa"/>
          </w:tcPr>
          <w:p w:rsidR="006258BF" w:rsidRPr="00BE6E7D" w:rsidRDefault="006258BF" w:rsidP="00E65E94">
            <w:pPr>
              <w:numPr>
                <w:ilvl w:val="0"/>
                <w:numId w:val="14"/>
              </w:numPr>
              <w:ind w:left="377"/>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Increased uptake of influenza vaccine in target groups</w:t>
            </w:r>
          </w:p>
          <w:p w:rsidR="006258BF" w:rsidRPr="00BE6E7D" w:rsidRDefault="006258BF" w:rsidP="00E65E94">
            <w:pPr>
              <w:numPr>
                <w:ilvl w:val="0"/>
                <w:numId w:val="14"/>
              </w:numPr>
              <w:ind w:left="377"/>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Reduced  mortality / hospital admissions due to influenza.</w:t>
            </w:r>
          </w:p>
        </w:tc>
      </w:tr>
      <w:tr w:rsidR="006258BF" w:rsidRPr="00922F68" w:rsidTr="00F33671">
        <w:tc>
          <w:tcPr>
            <w:cnfStyle w:val="001000000000" w:firstRow="0" w:lastRow="0" w:firstColumn="1" w:lastColumn="0" w:oddVBand="0" w:evenVBand="0" w:oddHBand="0" w:evenHBand="0" w:firstRowFirstColumn="0" w:firstRowLastColumn="0" w:lastRowFirstColumn="0" w:lastRowLastColumn="0"/>
            <w:tcW w:w="567" w:type="dxa"/>
          </w:tcPr>
          <w:p w:rsidR="006258BF" w:rsidRPr="00BE6E7D" w:rsidRDefault="006258BF" w:rsidP="00E65E94">
            <w:pPr>
              <w:pStyle w:val="ListParagraph"/>
              <w:numPr>
                <w:ilvl w:val="1"/>
                <w:numId w:val="19"/>
              </w:numPr>
              <w:spacing w:before="60" w:after="60"/>
              <w:ind w:left="447"/>
              <w:rPr>
                <w:rFonts w:cstheme="minorHAnsi"/>
              </w:rPr>
            </w:pPr>
          </w:p>
        </w:tc>
        <w:tc>
          <w:tcPr>
            <w:tcW w:w="3742" w:type="dxa"/>
          </w:tcPr>
          <w:p w:rsidR="006258BF" w:rsidRPr="00BE6E7D" w:rsidRDefault="006258BF" w:rsidP="00F33671">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Develop a consistent approach to reduce smoking prevalence</w:t>
            </w:r>
          </w:p>
          <w:p w:rsidR="006258BF" w:rsidRPr="00BE6E7D" w:rsidRDefault="0088125B" w:rsidP="00F33671">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885C22">
              <w:rPr>
                <w:sz w:val="28"/>
              </w:rPr>
              <w:sym w:font="Wingdings 2" w:char="F0BF"/>
            </w:r>
            <w:r w:rsidRPr="00885C22">
              <w:rPr>
                <w:color w:val="00B050"/>
                <w:sz w:val="28"/>
              </w:rPr>
              <w:sym w:font="Wingdings 2" w:char="F0BF"/>
            </w:r>
          </w:p>
        </w:tc>
        <w:tc>
          <w:tcPr>
            <w:tcW w:w="4961" w:type="dxa"/>
          </w:tcPr>
          <w:p w:rsidR="006258BF" w:rsidRPr="00BE6E7D"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 xml:space="preserve">Develop and implement sustainable processes/initiatives that lead to increased referrals to the Help Me Quit local smoking cessation services </w:t>
            </w:r>
          </w:p>
          <w:p w:rsidR="006258BF" w:rsidRPr="00BE6E7D" w:rsidRDefault="006258BF" w:rsidP="00E65E94">
            <w:pPr>
              <w:numPr>
                <w:ilvl w:val="0"/>
                <w:numId w:val="1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Increase engagement with the local Pharmacies Level 3 service.</w:t>
            </w:r>
          </w:p>
        </w:tc>
        <w:tc>
          <w:tcPr>
            <w:tcW w:w="5465" w:type="dxa"/>
          </w:tcPr>
          <w:p w:rsidR="006258BF" w:rsidRPr="00BE6E7D" w:rsidRDefault="006258BF" w:rsidP="00E65E94">
            <w:pPr>
              <w:numPr>
                <w:ilvl w:val="0"/>
                <w:numId w:val="1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Increased referrals to “Help Me Quit”</w:t>
            </w:r>
          </w:p>
          <w:p w:rsidR="006258BF" w:rsidRPr="00BE6E7D" w:rsidRDefault="006258BF" w:rsidP="00E65E94">
            <w:pPr>
              <w:numPr>
                <w:ilvl w:val="0"/>
                <w:numId w:val="1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 xml:space="preserve">Reduced local prevalence of smoking – reduced morbidity / mortality </w:t>
            </w:r>
          </w:p>
        </w:tc>
      </w:tr>
      <w:tr w:rsidR="006258BF" w:rsidRPr="00922F68" w:rsidTr="00F336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6258BF" w:rsidRPr="00BE6E7D" w:rsidRDefault="006258BF" w:rsidP="00E65E94">
            <w:pPr>
              <w:pStyle w:val="ListParagraph"/>
              <w:numPr>
                <w:ilvl w:val="1"/>
                <w:numId w:val="19"/>
              </w:numPr>
              <w:spacing w:before="60" w:after="60"/>
              <w:ind w:left="447"/>
              <w:rPr>
                <w:rFonts w:cstheme="minorHAnsi"/>
              </w:rPr>
            </w:pPr>
          </w:p>
        </w:tc>
        <w:tc>
          <w:tcPr>
            <w:tcW w:w="3742" w:type="dxa"/>
          </w:tcPr>
          <w:p w:rsidR="006258BF" w:rsidRPr="00BE6E7D"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BE6E7D">
              <w:rPr>
                <w:rFonts w:eastAsia="Times New Roman" w:cstheme="minorHAnsi"/>
                <w:i/>
                <w:lang w:eastAsia="en-GB"/>
              </w:rPr>
              <w:t>Support patients to manage their weight</w:t>
            </w:r>
          </w:p>
          <w:p w:rsidR="006258BF" w:rsidRPr="00BE6E7D" w:rsidRDefault="00932583" w:rsidP="0088125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885C22">
              <w:rPr>
                <w:sz w:val="28"/>
              </w:rPr>
              <w:sym w:font="Wingdings 2" w:char="F0BF"/>
            </w:r>
            <w:r w:rsidRPr="00885C22">
              <w:rPr>
                <w:color w:val="00B050"/>
                <w:sz w:val="28"/>
              </w:rPr>
              <w:sym w:font="Wingdings 2" w:char="F0BF"/>
            </w:r>
          </w:p>
        </w:tc>
        <w:tc>
          <w:tcPr>
            <w:tcW w:w="4961" w:type="dxa"/>
          </w:tcPr>
          <w:p w:rsidR="006258BF" w:rsidRDefault="006258BF" w:rsidP="00E65E94">
            <w:pPr>
              <w:numPr>
                <w:ilvl w:val="0"/>
                <w:numId w:val="1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Develop local services to support the HB Obesity Programme</w:t>
            </w:r>
          </w:p>
          <w:p w:rsidR="006258BF" w:rsidRPr="00BE6E7D" w:rsidRDefault="006258BF" w:rsidP="00F33671">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tc>
        <w:tc>
          <w:tcPr>
            <w:tcW w:w="5465" w:type="dxa"/>
          </w:tcPr>
          <w:p w:rsidR="006258BF" w:rsidRPr="00BE6E7D" w:rsidRDefault="006258BF" w:rsidP="00E65E94">
            <w:pPr>
              <w:numPr>
                <w:ilvl w:val="0"/>
                <w:numId w:val="15"/>
              </w:numPr>
              <w:cnfStyle w:val="000000100000" w:firstRow="0" w:lastRow="0" w:firstColumn="0" w:lastColumn="0" w:oddVBand="0" w:evenVBand="0" w:oddHBand="1" w:evenHBand="0" w:firstRowFirstColumn="0" w:firstRowLastColumn="0" w:lastRowFirstColumn="0" w:lastRowLastColumn="0"/>
            </w:pPr>
            <w:r>
              <w:t>P</w:t>
            </w:r>
            <w:r w:rsidRPr="00BE6E7D">
              <w:t>atients</w:t>
            </w:r>
            <w:r>
              <w:t xml:space="preserve"> are</w:t>
            </w:r>
            <w:r w:rsidRPr="00BE6E7D">
              <w:t xml:space="preserve"> support</w:t>
            </w:r>
            <w:r>
              <w:t>ed to</w:t>
            </w:r>
            <w:r w:rsidRPr="00BE6E7D">
              <w:t xml:space="preserve"> manage their weight.</w:t>
            </w:r>
          </w:p>
        </w:tc>
      </w:tr>
      <w:tr w:rsidR="00DF5B5E" w:rsidRPr="00922F68" w:rsidTr="00F33671">
        <w:tc>
          <w:tcPr>
            <w:cnfStyle w:val="001000000000" w:firstRow="0" w:lastRow="0" w:firstColumn="1" w:lastColumn="0" w:oddVBand="0" w:evenVBand="0" w:oddHBand="0" w:evenHBand="0" w:firstRowFirstColumn="0" w:firstRowLastColumn="0" w:lastRowFirstColumn="0" w:lastRowLastColumn="0"/>
            <w:tcW w:w="567" w:type="dxa"/>
          </w:tcPr>
          <w:p w:rsidR="00DF5B5E" w:rsidRPr="00BE6E7D" w:rsidRDefault="00DF5B5E" w:rsidP="00E65E94">
            <w:pPr>
              <w:pStyle w:val="ListParagraph"/>
              <w:numPr>
                <w:ilvl w:val="1"/>
                <w:numId w:val="19"/>
              </w:numPr>
              <w:spacing w:before="60" w:after="60"/>
              <w:ind w:left="447"/>
              <w:rPr>
                <w:rFonts w:cstheme="minorHAnsi"/>
              </w:rPr>
            </w:pPr>
          </w:p>
        </w:tc>
        <w:tc>
          <w:tcPr>
            <w:tcW w:w="3742" w:type="dxa"/>
          </w:tcPr>
          <w:p w:rsidR="00913971" w:rsidRPr="00826850" w:rsidRDefault="00913971" w:rsidP="00913971">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color w:val="000000" w:themeColor="text1"/>
                <w:lang w:eastAsia="en-GB"/>
              </w:rPr>
            </w:pPr>
            <w:r w:rsidRPr="00826850">
              <w:rPr>
                <w:rFonts w:eastAsia="Times New Roman" w:cstheme="minorHAnsi"/>
                <w:i/>
                <w:color w:val="000000" w:themeColor="text1"/>
                <w:lang w:eastAsia="en-GB"/>
              </w:rPr>
              <w:t xml:space="preserve">To </w:t>
            </w:r>
            <w:r>
              <w:rPr>
                <w:rFonts w:eastAsia="Times New Roman" w:cstheme="minorHAnsi"/>
                <w:i/>
                <w:color w:val="000000" w:themeColor="text1"/>
                <w:lang w:eastAsia="en-GB"/>
              </w:rPr>
              <w:t xml:space="preserve">improve patient awareness and self management of </w:t>
            </w:r>
            <w:r w:rsidRPr="00826850">
              <w:rPr>
                <w:rFonts w:eastAsia="Times New Roman" w:cstheme="minorHAnsi"/>
                <w:i/>
                <w:color w:val="000000" w:themeColor="text1"/>
                <w:lang w:eastAsia="en-GB"/>
              </w:rPr>
              <w:t>Type 2 diabetes within the Cluster population, Identify and manage patients who have pre diabetes</w:t>
            </w:r>
          </w:p>
          <w:p w:rsidR="00DF5B5E" w:rsidRPr="0088125B" w:rsidRDefault="00932583" w:rsidP="0088125B">
            <w:pPr>
              <w:textAlignment w:val="baseline"/>
              <w:cnfStyle w:val="000000000000" w:firstRow="0" w:lastRow="0" w:firstColumn="0" w:lastColumn="0" w:oddVBand="0" w:evenVBand="0" w:oddHBand="0" w:evenHBand="0" w:firstRowFirstColumn="0" w:firstRowLastColumn="0" w:lastRowFirstColumn="0" w:lastRowLastColumn="0"/>
            </w:pPr>
            <w:r w:rsidRPr="00D01712">
              <w:rPr>
                <w:rFonts w:ascii="Calibri" w:hAnsi="Calibri" w:cs="Calibri"/>
                <w:bCs/>
                <w:color w:val="00B050"/>
                <w:lang w:eastAsia="en-GB"/>
              </w:rPr>
              <w:sym w:font="Wingdings 2" w:char="F0E4"/>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sidRPr="00885C22">
              <w:rPr>
                <w:sz w:val="28"/>
              </w:rPr>
              <w:sym w:font="Wingdings 2" w:char="F0BF"/>
            </w:r>
            <w:r w:rsidRPr="00885C22">
              <w:rPr>
                <w:color w:val="00B050"/>
                <w:sz w:val="28"/>
              </w:rPr>
              <w:sym w:font="Wingdings 2" w:char="F0BF"/>
            </w:r>
            <w:r w:rsidR="0088125B">
              <w:rPr>
                <w:color w:val="00B050"/>
                <w:sz w:val="28"/>
              </w:rPr>
              <w:t xml:space="preserve"> </w:t>
            </w:r>
          </w:p>
        </w:tc>
        <w:tc>
          <w:tcPr>
            <w:tcW w:w="4961" w:type="dxa"/>
          </w:tcPr>
          <w:p w:rsidR="00DF5B5E" w:rsidRPr="00DF5B5E" w:rsidRDefault="00DF5B5E" w:rsidP="00E65E94">
            <w:pPr>
              <w:pStyle w:val="ListParagraph"/>
              <w:numPr>
                <w:ilvl w:val="0"/>
                <w:numId w:val="21"/>
              </w:numPr>
              <w:cnfStyle w:val="000000000000" w:firstRow="0" w:lastRow="0" w:firstColumn="0" w:lastColumn="0" w:oddVBand="0" w:evenVBand="0" w:oddHBand="0" w:evenHBand="0" w:firstRowFirstColumn="0" w:firstRowLastColumn="0" w:lastRowFirstColumn="0" w:lastRowLastColumn="0"/>
              <w:rPr>
                <w:rFonts w:ascii="Tahoma" w:hAnsi="Tahoma" w:cs="Tahoma"/>
              </w:rPr>
            </w:pPr>
            <w:r w:rsidRPr="00DF5B5E">
              <w:rPr>
                <w:rFonts w:eastAsia="Times New Roman" w:cstheme="minorHAnsi"/>
                <w:lang w:eastAsia="en-GB"/>
              </w:rPr>
              <w:t>Delivery of the two year All Wales Diabetes Prevention Programme (AWDPP</w:t>
            </w:r>
            <w:r w:rsidRPr="00DF5B5E">
              <w:rPr>
                <w:rFonts w:ascii="Tahoma" w:hAnsi="Tahoma" w:cs="Tahoma"/>
                <w:color w:val="1F497D"/>
              </w:rPr>
              <w:t>).</w:t>
            </w:r>
          </w:p>
        </w:tc>
        <w:tc>
          <w:tcPr>
            <w:tcW w:w="5465" w:type="dxa"/>
          </w:tcPr>
          <w:p w:rsidR="00DF5B5E" w:rsidRPr="00DF5B5E" w:rsidRDefault="00DF5B5E" w:rsidP="00E65E94">
            <w:pPr>
              <w:pStyle w:val="ListParagraph"/>
              <w:numPr>
                <w:ilvl w:val="0"/>
                <w:numId w:val="15"/>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DF5B5E">
              <w:rPr>
                <w:rFonts w:eastAsia="Times New Roman" w:cstheme="minorHAnsi"/>
                <w:lang w:eastAsia="en-GB"/>
              </w:rPr>
              <w:t>National evaluation based on a core set of patient clinical outcomes to be finalised.</w:t>
            </w:r>
          </w:p>
        </w:tc>
      </w:tr>
      <w:tr w:rsidR="006258BF" w:rsidRPr="00922F68" w:rsidTr="00F336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6258BF" w:rsidRPr="00BE6E7D" w:rsidRDefault="006258BF" w:rsidP="00E65E94">
            <w:pPr>
              <w:pStyle w:val="ListParagraph"/>
              <w:numPr>
                <w:ilvl w:val="1"/>
                <w:numId w:val="19"/>
              </w:numPr>
              <w:spacing w:before="60" w:after="60"/>
              <w:ind w:left="447"/>
              <w:rPr>
                <w:rFonts w:cstheme="minorHAnsi"/>
              </w:rPr>
            </w:pPr>
          </w:p>
        </w:tc>
        <w:tc>
          <w:tcPr>
            <w:tcW w:w="3742" w:type="dxa"/>
          </w:tcPr>
          <w:p w:rsidR="006258BF" w:rsidRPr="00960C9C" w:rsidRDefault="006258BF" w:rsidP="00F33671">
            <w:pPr>
              <w:spacing w:before="60" w:after="60"/>
              <w:cnfStyle w:val="000000100000" w:firstRow="0" w:lastRow="0" w:firstColumn="0" w:lastColumn="0" w:oddVBand="0" w:evenVBand="0" w:oddHBand="1" w:evenHBand="0" w:firstRowFirstColumn="0" w:firstRowLastColumn="0" w:lastRowFirstColumn="0" w:lastRowLastColumn="0"/>
              <w:rPr>
                <w:i/>
              </w:rPr>
            </w:pPr>
            <w:r w:rsidRPr="00960C9C">
              <w:rPr>
                <w:i/>
                <w:iCs/>
                <w:lang w:eastAsia="en-GB"/>
              </w:rPr>
              <w:t>Develop strategies which c</w:t>
            </w:r>
            <w:r w:rsidRPr="00960C9C">
              <w:rPr>
                <w:i/>
                <w:lang w:eastAsia="en-GB"/>
              </w:rPr>
              <w:t xml:space="preserve">ontribute to the decarbonisation of the environment </w:t>
            </w:r>
            <w:r w:rsidRPr="00960C9C">
              <w:rPr>
                <w:i/>
              </w:rPr>
              <w:t>to help with the current climate emergency</w:t>
            </w:r>
          </w:p>
          <w:p w:rsidR="00932583" w:rsidRPr="00960C9C" w:rsidRDefault="00932583" w:rsidP="0088125B">
            <w:pPr>
              <w:textAlignment w:val="baseline"/>
              <w:cnfStyle w:val="000000100000" w:firstRow="0" w:lastRow="0" w:firstColumn="0" w:lastColumn="0" w:oddVBand="0" w:evenVBand="0" w:oddHBand="1" w:evenHBand="0" w:firstRowFirstColumn="0" w:firstRowLastColumn="0" w:lastRowFirstColumn="0" w:lastRowLastColumn="0"/>
              <w:rPr>
                <w:i/>
              </w:rPr>
            </w:pPr>
            <w:r w:rsidRPr="00960C9C">
              <w:rPr>
                <w:rFonts w:ascii="Calibri" w:hAnsi="Calibri" w:cs="Calibri"/>
                <w:bCs/>
                <w:i/>
                <w:lang w:eastAsia="en-GB"/>
              </w:rPr>
              <w:sym w:font="Wingdings 2" w:char="F0E4"/>
            </w:r>
            <w:r w:rsidRPr="00960C9C">
              <w:rPr>
                <w:rFonts w:ascii="Calibri" w:hAnsi="Calibri" w:cs="Calibri"/>
                <w:bCs/>
                <w:i/>
                <w:lang w:eastAsia="en-GB"/>
              </w:rPr>
              <w:t xml:space="preserve"> </w:t>
            </w:r>
            <w:r w:rsidRPr="00960C9C">
              <w:rPr>
                <w:rFonts w:ascii="Calibri" w:hAnsi="Calibri" w:cs="Calibri"/>
                <w:bCs/>
                <w:i/>
                <w:lang w:eastAsia="en-GB"/>
              </w:rPr>
              <w:sym w:font="Wingdings 2" w:char="F0E4"/>
            </w:r>
            <w:r w:rsidRPr="00960C9C">
              <w:rPr>
                <w:rFonts w:ascii="Calibri" w:hAnsi="Calibri" w:cs="Calibri"/>
                <w:bCs/>
                <w:i/>
                <w:lang w:eastAsia="en-GB"/>
              </w:rPr>
              <w:t xml:space="preserve"> </w:t>
            </w:r>
            <w:r w:rsidRPr="00960C9C">
              <w:rPr>
                <w:rFonts w:ascii="Calibri" w:hAnsi="Calibri" w:cs="Calibri"/>
                <w:bCs/>
                <w:i/>
              </w:rPr>
              <w:sym w:font="Wingdings 2" w:char="F0E4"/>
            </w:r>
            <w:r w:rsidRPr="00960C9C">
              <w:rPr>
                <w:rFonts w:ascii="Calibri" w:hAnsi="Calibri" w:cs="Calibri"/>
                <w:bCs/>
                <w:i/>
              </w:rPr>
              <w:t xml:space="preserve"> </w:t>
            </w:r>
            <w:r w:rsidRPr="00960C9C">
              <w:rPr>
                <w:i/>
                <w:sz w:val="28"/>
              </w:rPr>
              <w:sym w:font="Wingdings 2" w:char="F0BF"/>
            </w:r>
            <w:r w:rsidR="0088125B" w:rsidRPr="00960C9C">
              <w:rPr>
                <w:i/>
                <w:sz w:val="28"/>
              </w:rPr>
              <w:t xml:space="preserve"> </w:t>
            </w:r>
          </w:p>
        </w:tc>
        <w:tc>
          <w:tcPr>
            <w:tcW w:w="4961" w:type="dxa"/>
          </w:tcPr>
          <w:p w:rsidR="006258BF" w:rsidRPr="00960C9C" w:rsidRDefault="006258BF" w:rsidP="005D4E1C">
            <w:pPr>
              <w:pStyle w:val="ListParagraph"/>
              <w:numPr>
                <w:ilvl w:val="0"/>
                <w:numId w:val="21"/>
              </w:num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5D4E1C">
              <w:rPr>
                <w:rFonts w:eastAsia="Times New Roman" w:cstheme="minorHAnsi"/>
                <w:lang w:eastAsia="en-GB"/>
              </w:rPr>
              <w:t>Engage with pharmacists and prescribers to build upon and support existing efforts to encourage responsible disposal of inhalers through discussions with patients, information leaflets, posters and media</w:t>
            </w:r>
          </w:p>
        </w:tc>
        <w:tc>
          <w:tcPr>
            <w:tcW w:w="5465" w:type="dxa"/>
          </w:tcPr>
          <w:p w:rsidR="006258BF" w:rsidRPr="005D4E1C" w:rsidRDefault="006258BF" w:rsidP="00E65E94">
            <w:pPr>
              <w:numPr>
                <w:ilvl w:val="0"/>
                <w:numId w:val="1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5D4E1C">
              <w:rPr>
                <w:lang w:eastAsia="en-GB"/>
              </w:rPr>
              <w:t xml:space="preserve">An increase in carbon friendly disposal of inhalers </w:t>
            </w:r>
          </w:p>
        </w:tc>
      </w:tr>
      <w:tr w:rsidR="005D4E1C" w:rsidRPr="00922F68" w:rsidTr="00F33671">
        <w:tc>
          <w:tcPr>
            <w:cnfStyle w:val="001000000000" w:firstRow="0" w:lastRow="0" w:firstColumn="1" w:lastColumn="0" w:oddVBand="0" w:evenVBand="0" w:oddHBand="0" w:evenHBand="0" w:firstRowFirstColumn="0" w:firstRowLastColumn="0" w:lastRowFirstColumn="0" w:lastRowLastColumn="0"/>
            <w:tcW w:w="567" w:type="dxa"/>
          </w:tcPr>
          <w:p w:rsidR="005D4E1C" w:rsidRPr="00BE6E7D" w:rsidRDefault="005D4E1C" w:rsidP="00E65E94">
            <w:pPr>
              <w:pStyle w:val="ListParagraph"/>
              <w:numPr>
                <w:ilvl w:val="1"/>
                <w:numId w:val="19"/>
              </w:numPr>
              <w:spacing w:before="60" w:after="60"/>
              <w:ind w:left="447"/>
              <w:rPr>
                <w:rFonts w:cstheme="minorHAnsi"/>
              </w:rPr>
            </w:pPr>
          </w:p>
        </w:tc>
        <w:tc>
          <w:tcPr>
            <w:tcW w:w="3742" w:type="dxa"/>
          </w:tcPr>
          <w:p w:rsidR="005D4E1C" w:rsidRPr="00960C9C" w:rsidRDefault="005D4E1C" w:rsidP="005D4E1C">
            <w:pPr>
              <w:spacing w:before="60" w:after="60"/>
              <w:cnfStyle w:val="000000000000" w:firstRow="0" w:lastRow="0" w:firstColumn="0" w:lastColumn="0" w:oddVBand="0" w:evenVBand="0" w:oddHBand="0" w:evenHBand="0" w:firstRowFirstColumn="0" w:firstRowLastColumn="0" w:lastRowFirstColumn="0" w:lastRowLastColumn="0"/>
              <w:rPr>
                <w:i/>
                <w:iCs/>
                <w:lang w:eastAsia="en-GB"/>
              </w:rPr>
            </w:pPr>
            <w:r>
              <w:rPr>
                <w:i/>
                <w:iCs/>
                <w:lang w:eastAsia="en-GB"/>
              </w:rPr>
              <w:t xml:space="preserve">To support individuals who are frail, socially isolated or at risk of falls and </w:t>
            </w:r>
            <w:r>
              <w:rPr>
                <w:i/>
              </w:rPr>
              <w:t>empower individuals with long term health conditions with a timely and responsive service</w:t>
            </w:r>
          </w:p>
        </w:tc>
        <w:tc>
          <w:tcPr>
            <w:tcW w:w="4961" w:type="dxa"/>
          </w:tcPr>
          <w:p w:rsidR="005D4E1C" w:rsidRPr="00960C9C" w:rsidRDefault="005D4E1C" w:rsidP="005D4E1C">
            <w:pPr>
              <w:numPr>
                <w:ilvl w:val="0"/>
                <w:numId w:val="15"/>
              </w:numPr>
              <w:cnfStyle w:val="000000000000" w:firstRow="0" w:lastRow="0" w:firstColumn="0" w:lastColumn="0" w:oddVBand="0" w:evenVBand="0" w:oddHBand="0" w:evenHBand="0" w:firstRowFirstColumn="0" w:firstRowLastColumn="0" w:lastRowFirstColumn="0" w:lastRowLastColumn="0"/>
              <w:rPr>
                <w:i/>
              </w:rPr>
            </w:pPr>
            <w:r>
              <w:t xml:space="preserve">A timely responsive Occupational Health Review </w:t>
            </w:r>
          </w:p>
        </w:tc>
        <w:tc>
          <w:tcPr>
            <w:tcW w:w="5465" w:type="dxa"/>
          </w:tcPr>
          <w:p w:rsidR="005D4E1C" w:rsidRPr="005D4E1C" w:rsidRDefault="005D4E1C" w:rsidP="00E65E94">
            <w:pPr>
              <w:numPr>
                <w:ilvl w:val="0"/>
                <w:numId w:val="15"/>
              </w:numPr>
              <w:cnfStyle w:val="000000000000" w:firstRow="0" w:lastRow="0" w:firstColumn="0" w:lastColumn="0" w:oddVBand="0" w:evenVBand="0" w:oddHBand="0" w:evenHBand="0" w:firstRowFirstColumn="0" w:firstRowLastColumn="0" w:lastRowFirstColumn="0" w:lastRowLastColumn="0"/>
              <w:rPr>
                <w:i/>
                <w:lang w:eastAsia="en-GB"/>
              </w:rPr>
            </w:pPr>
            <w:r>
              <w:rPr>
                <w:lang w:eastAsia="en-GB"/>
              </w:rPr>
              <w:t>Reduction in Patient and carer distress</w:t>
            </w:r>
          </w:p>
          <w:p w:rsidR="005D4E1C" w:rsidRPr="00A15C79" w:rsidRDefault="005D4E1C" w:rsidP="005D4E1C">
            <w:pPr>
              <w:numPr>
                <w:ilvl w:val="0"/>
                <w:numId w:val="15"/>
              </w:numPr>
              <w:cnfStyle w:val="000000000000" w:firstRow="0" w:lastRow="0" w:firstColumn="0" w:lastColumn="0" w:oddVBand="0" w:evenVBand="0" w:oddHBand="0" w:evenHBand="0" w:firstRowFirstColumn="0" w:firstRowLastColumn="0" w:lastRowFirstColumn="0" w:lastRowLastColumn="0"/>
              <w:rPr>
                <w:i/>
                <w:lang w:eastAsia="en-GB"/>
              </w:rPr>
            </w:pPr>
            <w:r>
              <w:rPr>
                <w:lang w:eastAsia="en-GB"/>
              </w:rPr>
              <w:t>Improved participation in activites and stabilisation of health and wellbeing</w:t>
            </w:r>
          </w:p>
          <w:p w:rsidR="00A15C79" w:rsidRPr="005D4E1C" w:rsidRDefault="00A15C79" w:rsidP="005D4E1C">
            <w:pPr>
              <w:numPr>
                <w:ilvl w:val="0"/>
                <w:numId w:val="15"/>
              </w:numPr>
              <w:cnfStyle w:val="000000000000" w:firstRow="0" w:lastRow="0" w:firstColumn="0" w:lastColumn="0" w:oddVBand="0" w:evenVBand="0" w:oddHBand="0" w:evenHBand="0" w:firstRowFirstColumn="0" w:firstRowLastColumn="0" w:lastRowFirstColumn="0" w:lastRowLastColumn="0"/>
              <w:rPr>
                <w:i/>
                <w:lang w:eastAsia="en-GB"/>
              </w:rPr>
            </w:pPr>
            <w:r>
              <w:rPr>
                <w:lang w:eastAsia="en-GB"/>
              </w:rPr>
              <w:t>Positive patient feedback</w:t>
            </w:r>
          </w:p>
        </w:tc>
      </w:tr>
    </w:tbl>
    <w:p w:rsidR="00DF5B5E" w:rsidRDefault="00DF5B5E" w:rsidP="006258BF"/>
    <w:tbl>
      <w:tblPr>
        <w:tblStyle w:val="GridTable4-Accent5"/>
        <w:tblW w:w="14740" w:type="dxa"/>
        <w:tblLook w:val="04A0" w:firstRow="1" w:lastRow="0" w:firstColumn="1" w:lastColumn="0" w:noHBand="0" w:noVBand="1"/>
      </w:tblPr>
      <w:tblGrid>
        <w:gridCol w:w="3685"/>
        <w:gridCol w:w="3685"/>
        <w:gridCol w:w="3685"/>
        <w:gridCol w:w="3685"/>
      </w:tblGrid>
      <w:tr w:rsidR="006258BF" w:rsidTr="0095335D">
        <w:trPr>
          <w:cnfStyle w:val="100000000000" w:firstRow="1" w:lastRow="0" w:firstColumn="0" w:lastColumn="0" w:oddVBand="0" w:evenVBand="0" w:oddHBand="0" w:evenHBand="0" w:firstRowFirstColumn="0" w:firstRowLastColumn="0" w:lastRowFirstColumn="0" w:lastRowLastColumn="0"/>
          <w:trHeight w:val="843"/>
          <w:tblHeader/>
        </w:trPr>
        <w:tc>
          <w:tcPr>
            <w:cnfStyle w:val="001000000000" w:firstRow="0" w:lastRow="0" w:firstColumn="1" w:lastColumn="0" w:oddVBand="0" w:evenVBand="0" w:oddHBand="0" w:evenHBand="0" w:firstRowFirstColumn="0" w:firstRowLastColumn="0" w:lastRowFirstColumn="0" w:lastRowLastColumn="0"/>
            <w:tcW w:w="14740" w:type="dxa"/>
            <w:gridSpan w:val="4"/>
            <w:tcBorders>
              <w:top w:val="single" w:sz="4" w:space="0" w:color="F2F2F2" w:themeColor="background1" w:themeShade="F2"/>
              <w:left w:val="single" w:sz="4" w:space="0" w:color="F2F2F2" w:themeColor="background1" w:themeShade="F2"/>
              <w:bottom w:val="single" w:sz="4" w:space="0" w:color="D9D9D9" w:themeColor="background1" w:themeShade="D9"/>
              <w:right w:val="single" w:sz="4" w:space="0" w:color="F2F2F2" w:themeColor="background1" w:themeShade="F2"/>
            </w:tcBorders>
            <w:shd w:val="clear" w:color="auto" w:fill="2E74B5" w:themeFill="accent1" w:themeFillShade="BF"/>
          </w:tcPr>
          <w:p w:rsidR="006258BF" w:rsidRPr="00AB52D4" w:rsidRDefault="006258BF" w:rsidP="00E65E94">
            <w:pPr>
              <w:pStyle w:val="ListParagraph"/>
              <w:numPr>
                <w:ilvl w:val="0"/>
                <w:numId w:val="19"/>
              </w:numPr>
              <w:rPr>
                <w:rFonts w:cstheme="minorHAnsi"/>
                <w:sz w:val="44"/>
              </w:rPr>
            </w:pPr>
            <w:bookmarkStart w:id="19" w:name="Enablers"/>
            <w:r w:rsidRPr="00AB52D4">
              <w:rPr>
                <w:rFonts w:cstheme="minorHAnsi"/>
                <w:sz w:val="44"/>
              </w:rPr>
              <w:t>ACTION PLAN ENABLERS</w:t>
            </w:r>
            <w:bookmarkEnd w:id="19"/>
          </w:p>
        </w:tc>
      </w:tr>
      <w:tr w:rsidR="00AF77CC" w:rsidTr="0095335D">
        <w:trPr>
          <w:cnfStyle w:val="100000000000" w:firstRow="1" w:lastRow="0" w:firstColumn="0" w:lastColumn="0" w:oddVBand="0" w:evenVBand="0" w:oddHBand="0" w:evenHBand="0" w:firstRowFirstColumn="0" w:firstRowLastColumn="0" w:lastRowFirstColumn="0" w:lastRowLastColumn="0"/>
          <w:trHeight w:val="515"/>
          <w:tblHeader/>
        </w:trPr>
        <w:tc>
          <w:tcPr>
            <w:cnfStyle w:val="001000000000" w:firstRow="0" w:lastRow="0" w:firstColumn="1" w:lastColumn="0" w:oddVBand="0" w:evenVBand="0" w:oddHBand="0" w:evenHBand="0" w:firstRowFirstColumn="0" w:firstRowLastColumn="0" w:lastRowFirstColumn="0" w:lastRowLastColumn="0"/>
            <w:tcW w:w="3685"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6258BF" w:rsidRDefault="006258BF" w:rsidP="00F33671">
            <w:pPr>
              <w:jc w:val="center"/>
              <w:rPr>
                <w:rFonts w:ascii="Arial" w:hAnsi="Arial" w:cs="Arial"/>
              </w:rPr>
            </w:pPr>
            <w:r>
              <w:rPr>
                <w:rFonts w:ascii="Arial" w:hAnsi="Arial" w:cs="Arial"/>
              </w:rPr>
              <w:t>Technological</w:t>
            </w:r>
          </w:p>
        </w:tc>
        <w:tc>
          <w:tcPr>
            <w:tcW w:w="3685"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6258BF" w:rsidRDefault="006258BF" w:rsidP="00F33671">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Workforce</w:t>
            </w:r>
          </w:p>
        </w:tc>
        <w:tc>
          <w:tcPr>
            <w:tcW w:w="3685"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6258BF" w:rsidRDefault="006258BF" w:rsidP="00F33671">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Communication &amp; Engagement</w:t>
            </w:r>
          </w:p>
        </w:tc>
        <w:tc>
          <w:tcPr>
            <w:tcW w:w="3685"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6258BF" w:rsidRDefault="006258BF" w:rsidP="00F33671">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Finance</w:t>
            </w:r>
          </w:p>
        </w:tc>
      </w:tr>
      <w:tr w:rsidR="0095335D" w:rsidTr="00953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Borders>
              <w:top w:val="single" w:sz="4" w:space="0" w:color="D9D9D9" w:themeColor="background1" w:themeShade="D9"/>
            </w:tcBorders>
          </w:tcPr>
          <w:p w:rsidR="00AF77CC" w:rsidRPr="00AF77CC" w:rsidRDefault="00AF77CC" w:rsidP="00AF77CC">
            <w:pPr>
              <w:rPr>
                <w:rFonts w:cstheme="minorHAnsi"/>
                <w:b w:val="0"/>
              </w:rPr>
            </w:pPr>
            <w:r w:rsidRPr="00BF5E38">
              <w:rPr>
                <w:rFonts w:cstheme="minorHAnsi"/>
                <w:b w:val="0"/>
              </w:rPr>
              <w:t>Ask My GP</w:t>
            </w:r>
          </w:p>
        </w:tc>
        <w:tc>
          <w:tcPr>
            <w:tcW w:w="3685" w:type="dxa"/>
            <w:tcBorders>
              <w:top w:val="single" w:sz="4" w:space="0" w:color="D9D9D9" w:themeColor="background1" w:themeShade="D9"/>
            </w:tcBorders>
          </w:tcPr>
          <w:p w:rsidR="00AF77CC" w:rsidRPr="00AF77CC" w:rsidRDefault="00AF77CC" w:rsidP="00AF77CC">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Business I</w:t>
            </w:r>
            <w:r w:rsidRPr="00BE6E7D">
              <w:rPr>
                <w:rFonts w:eastAsia="Times New Roman" w:cstheme="minorHAnsi"/>
                <w:lang w:eastAsia="en-GB"/>
              </w:rPr>
              <w:t xml:space="preserve">mplementation </w:t>
            </w:r>
            <w:r>
              <w:rPr>
                <w:rFonts w:eastAsia="Times New Roman" w:cstheme="minorHAnsi"/>
                <w:lang w:eastAsia="en-GB"/>
              </w:rPr>
              <w:t>and Development Manager</w:t>
            </w:r>
          </w:p>
        </w:tc>
        <w:tc>
          <w:tcPr>
            <w:tcW w:w="3685" w:type="dxa"/>
            <w:tcBorders>
              <w:top w:val="single" w:sz="4" w:space="0" w:color="D9D9D9" w:themeColor="background1" w:themeShade="D9"/>
            </w:tcBorders>
          </w:tcPr>
          <w:p w:rsidR="00AF77CC" w:rsidRPr="00335E0E" w:rsidRDefault="00AF77CC" w:rsidP="00AF77C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Twitter; Facebook and Website</w:t>
            </w:r>
            <w:r w:rsidRPr="00BF5E38">
              <w:rPr>
                <w:rFonts w:cstheme="minorHAnsi"/>
              </w:rPr>
              <w:t>s</w:t>
            </w:r>
            <w:r>
              <w:rPr>
                <w:rFonts w:cstheme="minorHAnsi"/>
              </w:rPr>
              <w:t xml:space="preserve"> information</w:t>
            </w:r>
          </w:p>
        </w:tc>
        <w:tc>
          <w:tcPr>
            <w:tcW w:w="3685" w:type="dxa"/>
            <w:tcBorders>
              <w:top w:val="single" w:sz="4" w:space="0" w:color="D9D9D9" w:themeColor="background1" w:themeShade="D9"/>
            </w:tcBorders>
          </w:tcPr>
          <w:p w:rsidR="00AF77CC" w:rsidRPr="006D4F07" w:rsidRDefault="00AF77CC" w:rsidP="00AF77CC">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WG Funding</w:t>
            </w:r>
          </w:p>
        </w:tc>
      </w:tr>
      <w:tr w:rsidR="00AF77CC" w:rsidTr="0095335D">
        <w:tc>
          <w:tcPr>
            <w:cnfStyle w:val="001000000000" w:firstRow="0" w:lastRow="0" w:firstColumn="1" w:lastColumn="0" w:oddVBand="0" w:evenVBand="0" w:oddHBand="0" w:evenHBand="0" w:firstRowFirstColumn="0" w:firstRowLastColumn="0" w:lastRowFirstColumn="0" w:lastRowLastColumn="0"/>
            <w:tcW w:w="3685" w:type="dxa"/>
          </w:tcPr>
          <w:p w:rsidR="00AF77CC" w:rsidRPr="00AF77CC" w:rsidRDefault="00AF77CC" w:rsidP="00AF77CC">
            <w:pPr>
              <w:rPr>
                <w:rFonts w:cstheme="minorHAnsi"/>
                <w:b w:val="0"/>
              </w:rPr>
            </w:pPr>
            <w:r w:rsidRPr="00BF5E38">
              <w:rPr>
                <w:rFonts w:cstheme="minorHAnsi"/>
                <w:b w:val="0"/>
              </w:rPr>
              <w:t>My Health Online</w:t>
            </w:r>
          </w:p>
        </w:tc>
        <w:tc>
          <w:tcPr>
            <w:tcW w:w="3685" w:type="dxa"/>
          </w:tcPr>
          <w:p w:rsidR="00AF77CC" w:rsidRPr="00AF77CC" w:rsidRDefault="00AF77CC" w:rsidP="00AF77CC">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Cluster admin support</w:t>
            </w:r>
            <w:r>
              <w:rPr>
                <w:rFonts w:eastAsia="Times New Roman" w:cstheme="minorHAnsi"/>
                <w:lang w:eastAsia="en-GB"/>
              </w:rPr>
              <w:t xml:space="preserve"> officer</w:t>
            </w:r>
          </w:p>
        </w:tc>
        <w:tc>
          <w:tcPr>
            <w:tcW w:w="3685" w:type="dxa"/>
          </w:tcPr>
          <w:p w:rsidR="00AF77CC" w:rsidRPr="00335E0E" w:rsidRDefault="00AF77CC" w:rsidP="00AF77C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Patient Engagement Surveys</w:t>
            </w:r>
          </w:p>
        </w:tc>
        <w:tc>
          <w:tcPr>
            <w:tcW w:w="3685" w:type="dxa"/>
          </w:tcPr>
          <w:p w:rsidR="00AF77CC" w:rsidRPr="006D4F07" w:rsidRDefault="00AF77CC" w:rsidP="00AF77CC">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Health Board funding for Virtual Ward</w:t>
            </w:r>
          </w:p>
        </w:tc>
      </w:tr>
      <w:tr w:rsidR="00AF77CC" w:rsidTr="00953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AF77CC" w:rsidRPr="00AF77CC" w:rsidRDefault="00AF77CC" w:rsidP="00AF77CC">
            <w:pPr>
              <w:rPr>
                <w:rFonts w:cstheme="minorHAnsi"/>
                <w:b w:val="0"/>
              </w:rPr>
            </w:pPr>
            <w:r w:rsidRPr="00BF5E38">
              <w:rPr>
                <w:rFonts w:cstheme="minorHAnsi"/>
                <w:b w:val="0"/>
              </w:rPr>
              <w:t>Vision 360</w:t>
            </w:r>
          </w:p>
        </w:tc>
        <w:tc>
          <w:tcPr>
            <w:tcW w:w="3685" w:type="dxa"/>
          </w:tcPr>
          <w:p w:rsidR="00AF77CC" w:rsidRPr="00335E0E" w:rsidRDefault="00AF77CC" w:rsidP="00AF77C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Occupational Therapist</w:t>
            </w:r>
          </w:p>
        </w:tc>
        <w:tc>
          <w:tcPr>
            <w:tcW w:w="3685" w:type="dxa"/>
          </w:tcPr>
          <w:p w:rsidR="00AF77CC" w:rsidRPr="00335E0E" w:rsidRDefault="00FE42E9" w:rsidP="00AF77CC">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Emergency Planning Response and Resilience Plan</w:t>
            </w:r>
          </w:p>
        </w:tc>
        <w:tc>
          <w:tcPr>
            <w:tcW w:w="3685" w:type="dxa"/>
          </w:tcPr>
          <w:p w:rsidR="00AF77CC" w:rsidRPr="00BF5E38" w:rsidRDefault="00AF77CC" w:rsidP="00AF77CC">
            <w:pPr>
              <w:cnfStyle w:val="000000100000" w:firstRow="0" w:lastRow="0" w:firstColumn="0" w:lastColumn="0" w:oddVBand="0" w:evenVBand="0" w:oddHBand="1" w:evenHBand="0" w:firstRowFirstColumn="0" w:firstRowLastColumn="0" w:lastRowFirstColumn="0" w:lastRowLastColumn="0"/>
              <w:rPr>
                <w:rFonts w:cstheme="minorHAnsi"/>
              </w:rPr>
            </w:pPr>
          </w:p>
        </w:tc>
      </w:tr>
      <w:tr w:rsidR="00AF77CC" w:rsidTr="0095335D">
        <w:tc>
          <w:tcPr>
            <w:cnfStyle w:val="001000000000" w:firstRow="0" w:lastRow="0" w:firstColumn="1" w:lastColumn="0" w:oddVBand="0" w:evenVBand="0" w:oddHBand="0" w:evenHBand="0" w:firstRowFirstColumn="0" w:firstRowLastColumn="0" w:lastRowFirstColumn="0" w:lastRowLastColumn="0"/>
            <w:tcW w:w="3685" w:type="dxa"/>
          </w:tcPr>
          <w:p w:rsidR="00AF77CC" w:rsidRPr="006D4F07" w:rsidRDefault="00AF77CC" w:rsidP="00AF77CC">
            <w:pPr>
              <w:rPr>
                <w:rFonts w:cstheme="minorHAnsi"/>
                <w:b w:val="0"/>
              </w:rPr>
            </w:pPr>
            <w:r w:rsidRPr="006D4F07">
              <w:rPr>
                <w:rFonts w:cstheme="minorHAnsi"/>
                <w:b w:val="0"/>
              </w:rPr>
              <w:lastRenderedPageBreak/>
              <w:t>My Surgery App</w:t>
            </w:r>
          </w:p>
        </w:tc>
        <w:tc>
          <w:tcPr>
            <w:tcW w:w="3685" w:type="dxa"/>
          </w:tcPr>
          <w:p w:rsidR="00AF77CC" w:rsidRPr="00335E0E" w:rsidRDefault="00AF77CC" w:rsidP="00AF77CC">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Social Prescriber</w:t>
            </w:r>
          </w:p>
        </w:tc>
        <w:tc>
          <w:tcPr>
            <w:tcW w:w="3685" w:type="dxa"/>
          </w:tcPr>
          <w:p w:rsidR="00AF77CC" w:rsidRPr="00335E0E" w:rsidRDefault="00C21CA4" w:rsidP="00AF77C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object w:dxaOrig="1539" w:dyaOrig="9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95pt;height:49.75pt" o:ole="">
                  <v:imagedata r:id="rId17" o:title=""/>
                </v:shape>
                <o:OLEObject Type="Embed" ProgID="AcroExch.Document.DC" ShapeID="_x0000_i1025" DrawAspect="Icon" ObjectID="_1708763481" r:id="rId18"/>
              </w:object>
            </w:r>
          </w:p>
        </w:tc>
        <w:tc>
          <w:tcPr>
            <w:tcW w:w="3685" w:type="dxa"/>
          </w:tcPr>
          <w:p w:rsidR="00AF77CC" w:rsidRPr="00BF5E38" w:rsidRDefault="00AF77CC" w:rsidP="00AF77CC">
            <w:pPr>
              <w:jc w:val="center"/>
              <w:cnfStyle w:val="000000000000" w:firstRow="0" w:lastRow="0" w:firstColumn="0" w:lastColumn="0" w:oddVBand="0" w:evenVBand="0" w:oddHBand="0" w:evenHBand="0" w:firstRowFirstColumn="0" w:firstRowLastColumn="0" w:lastRowFirstColumn="0" w:lastRowLastColumn="0"/>
              <w:rPr>
                <w:rFonts w:cstheme="minorHAnsi"/>
              </w:rPr>
            </w:pPr>
          </w:p>
        </w:tc>
      </w:tr>
      <w:tr w:rsidR="00AF77CC" w:rsidTr="00953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AF77CC" w:rsidRPr="006D4F07" w:rsidRDefault="00AF77CC" w:rsidP="00AF77CC">
            <w:pPr>
              <w:rPr>
                <w:rFonts w:cstheme="minorHAnsi"/>
                <w:b w:val="0"/>
              </w:rPr>
            </w:pPr>
            <w:r>
              <w:rPr>
                <w:rFonts w:cstheme="minorHAnsi"/>
                <w:b w:val="0"/>
              </w:rPr>
              <w:t>Microsoft Teams</w:t>
            </w:r>
          </w:p>
        </w:tc>
        <w:tc>
          <w:tcPr>
            <w:tcW w:w="3685" w:type="dxa"/>
          </w:tcPr>
          <w:p w:rsidR="00AF77CC" w:rsidRPr="00DD042E" w:rsidRDefault="00AF77CC" w:rsidP="00AF77CC">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n-GB"/>
              </w:rPr>
            </w:pPr>
            <w:r>
              <w:rPr>
                <w:rFonts w:eastAsia="Times New Roman" w:cstheme="minorHAnsi"/>
                <w:lang w:eastAsia="en-GB"/>
              </w:rPr>
              <w:t>Counsellors</w:t>
            </w:r>
          </w:p>
        </w:tc>
        <w:tc>
          <w:tcPr>
            <w:tcW w:w="3685" w:type="dxa"/>
          </w:tcPr>
          <w:p w:rsidR="00AF77CC" w:rsidRPr="00BE6E7D" w:rsidRDefault="00AF77CC" w:rsidP="00AF77CC">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3685" w:type="dxa"/>
          </w:tcPr>
          <w:p w:rsidR="00AF77CC" w:rsidRDefault="00AF77CC" w:rsidP="00AF77CC">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AF77CC" w:rsidTr="0095335D">
        <w:tc>
          <w:tcPr>
            <w:cnfStyle w:val="001000000000" w:firstRow="0" w:lastRow="0" w:firstColumn="1" w:lastColumn="0" w:oddVBand="0" w:evenVBand="0" w:oddHBand="0" w:evenHBand="0" w:firstRowFirstColumn="0" w:firstRowLastColumn="0" w:lastRowFirstColumn="0" w:lastRowLastColumn="0"/>
            <w:tcW w:w="3685" w:type="dxa"/>
          </w:tcPr>
          <w:p w:rsidR="00AF77CC" w:rsidRPr="006D4F07" w:rsidRDefault="00AF77CC" w:rsidP="00AF77CC">
            <w:pPr>
              <w:rPr>
                <w:rFonts w:cstheme="minorHAnsi"/>
                <w:b w:val="0"/>
              </w:rPr>
            </w:pPr>
            <w:r w:rsidRPr="006D4F07">
              <w:rPr>
                <w:rFonts w:cstheme="minorHAnsi"/>
                <w:b w:val="0"/>
              </w:rPr>
              <w:t>Consultant Connect</w:t>
            </w:r>
          </w:p>
        </w:tc>
        <w:tc>
          <w:tcPr>
            <w:tcW w:w="3685" w:type="dxa"/>
          </w:tcPr>
          <w:p w:rsidR="00AF77CC" w:rsidRPr="00335E0E" w:rsidRDefault="00AF77CC" w:rsidP="00AF77CC">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Virtual Ward staff</w:t>
            </w:r>
          </w:p>
        </w:tc>
        <w:tc>
          <w:tcPr>
            <w:tcW w:w="3685" w:type="dxa"/>
          </w:tcPr>
          <w:p w:rsidR="00AF77CC" w:rsidRPr="00BE6E7D" w:rsidRDefault="00AF77CC" w:rsidP="00AF77CC">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3685" w:type="dxa"/>
          </w:tcPr>
          <w:p w:rsidR="00AF77CC" w:rsidRDefault="00AF77CC" w:rsidP="00AF77CC">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AF77CC" w:rsidTr="00953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AF77CC" w:rsidRPr="00335E0E" w:rsidRDefault="00AF77CC" w:rsidP="00AF77CC">
            <w:pPr>
              <w:rPr>
                <w:rFonts w:cstheme="minorHAnsi"/>
              </w:rPr>
            </w:pPr>
          </w:p>
        </w:tc>
        <w:tc>
          <w:tcPr>
            <w:tcW w:w="3685" w:type="dxa"/>
          </w:tcPr>
          <w:p w:rsidR="00AF77CC" w:rsidRPr="00335E0E" w:rsidRDefault="00AF77CC" w:rsidP="00AF77CC">
            <w:pPr>
              <w:cnfStyle w:val="000000100000" w:firstRow="0" w:lastRow="0" w:firstColumn="0" w:lastColumn="0" w:oddVBand="0" w:evenVBand="0" w:oddHBand="1" w:evenHBand="0" w:firstRowFirstColumn="0" w:firstRowLastColumn="0" w:lastRowFirstColumn="0" w:lastRowLastColumn="0"/>
              <w:rPr>
                <w:rFonts w:cstheme="minorHAnsi"/>
              </w:rPr>
            </w:pPr>
            <w:r w:rsidRPr="00DD042E">
              <w:rPr>
                <w:rFonts w:eastAsia="Times New Roman" w:cstheme="minorHAnsi"/>
                <w:lang w:eastAsia="en-GB"/>
              </w:rPr>
              <w:t>Paediatric Occupational Therapist</w:t>
            </w:r>
          </w:p>
        </w:tc>
        <w:tc>
          <w:tcPr>
            <w:tcW w:w="3685" w:type="dxa"/>
          </w:tcPr>
          <w:p w:rsidR="00AF77CC" w:rsidRPr="00BE6E7D" w:rsidRDefault="00AF77CC" w:rsidP="00AF77CC">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3685" w:type="dxa"/>
          </w:tcPr>
          <w:p w:rsidR="00AF77CC" w:rsidRDefault="00AF77CC" w:rsidP="00AF77CC">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AF77CC" w:rsidTr="0095335D">
        <w:tc>
          <w:tcPr>
            <w:cnfStyle w:val="001000000000" w:firstRow="0" w:lastRow="0" w:firstColumn="1" w:lastColumn="0" w:oddVBand="0" w:evenVBand="0" w:oddHBand="0" w:evenHBand="0" w:firstRowFirstColumn="0" w:firstRowLastColumn="0" w:lastRowFirstColumn="0" w:lastRowLastColumn="0"/>
            <w:tcW w:w="3685" w:type="dxa"/>
          </w:tcPr>
          <w:p w:rsidR="00AF77CC" w:rsidRPr="00335E0E" w:rsidRDefault="00AF77CC" w:rsidP="00AF77CC">
            <w:pPr>
              <w:rPr>
                <w:rFonts w:cstheme="minorHAnsi"/>
              </w:rPr>
            </w:pPr>
          </w:p>
        </w:tc>
        <w:tc>
          <w:tcPr>
            <w:tcW w:w="3685" w:type="dxa"/>
          </w:tcPr>
          <w:p w:rsidR="00AF77CC" w:rsidRPr="002A53BB" w:rsidRDefault="00AF77CC" w:rsidP="00AF77CC">
            <w:pPr>
              <w:cnfStyle w:val="000000000000" w:firstRow="0" w:lastRow="0" w:firstColumn="0" w:lastColumn="0" w:oddVBand="0" w:evenVBand="0" w:oddHBand="0" w:evenHBand="0" w:firstRowFirstColumn="0" w:firstRowLastColumn="0" w:lastRowFirstColumn="0" w:lastRowLastColumn="0"/>
              <w:rPr>
                <w:rFonts w:ascii="Calibri" w:hAnsi="Calibri" w:cs="Calibri"/>
                <w:b/>
                <w:bCs/>
                <w:color w:val="CC3300"/>
              </w:rPr>
            </w:pPr>
            <w:r>
              <w:rPr>
                <w:rFonts w:eastAsia="Times New Roman" w:cstheme="minorHAnsi"/>
                <w:lang w:eastAsia="en-GB"/>
              </w:rPr>
              <w:t>Specialist health Visitor</w:t>
            </w:r>
          </w:p>
        </w:tc>
        <w:tc>
          <w:tcPr>
            <w:tcW w:w="3685" w:type="dxa"/>
          </w:tcPr>
          <w:p w:rsidR="00AF77CC" w:rsidRPr="00BE6E7D" w:rsidRDefault="00AF77CC" w:rsidP="00AF77CC">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3685" w:type="dxa"/>
          </w:tcPr>
          <w:p w:rsidR="00AF77CC" w:rsidRDefault="00AF77CC" w:rsidP="00AF77CC">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AF77CC" w:rsidTr="00953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AF77CC" w:rsidRPr="00335E0E" w:rsidRDefault="00AF77CC" w:rsidP="00AF77CC">
            <w:pPr>
              <w:rPr>
                <w:rFonts w:cstheme="minorHAnsi"/>
              </w:rPr>
            </w:pPr>
          </w:p>
        </w:tc>
        <w:tc>
          <w:tcPr>
            <w:tcW w:w="3685" w:type="dxa"/>
          </w:tcPr>
          <w:p w:rsidR="00AF77CC" w:rsidRPr="00DD042E" w:rsidRDefault="00AF77CC" w:rsidP="00AF77CC">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DD042E">
              <w:rPr>
                <w:rFonts w:eastAsia="Times New Roman" w:cstheme="minorHAnsi"/>
                <w:lang w:eastAsia="en-GB"/>
              </w:rPr>
              <w:t>Audiologist</w:t>
            </w:r>
          </w:p>
        </w:tc>
        <w:tc>
          <w:tcPr>
            <w:tcW w:w="3685" w:type="dxa"/>
          </w:tcPr>
          <w:p w:rsidR="00AF77CC" w:rsidRPr="00BE6E7D" w:rsidRDefault="00AF77CC" w:rsidP="00AF77CC">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3685" w:type="dxa"/>
          </w:tcPr>
          <w:p w:rsidR="00AF77CC" w:rsidRDefault="00AF77CC" w:rsidP="00AF77CC">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AF77CC" w:rsidTr="0095335D">
        <w:tc>
          <w:tcPr>
            <w:cnfStyle w:val="001000000000" w:firstRow="0" w:lastRow="0" w:firstColumn="1" w:lastColumn="0" w:oddVBand="0" w:evenVBand="0" w:oddHBand="0" w:evenHBand="0" w:firstRowFirstColumn="0" w:firstRowLastColumn="0" w:lastRowFirstColumn="0" w:lastRowLastColumn="0"/>
            <w:tcW w:w="3685" w:type="dxa"/>
          </w:tcPr>
          <w:p w:rsidR="00AF77CC" w:rsidRPr="00335E0E" w:rsidRDefault="00AF77CC" w:rsidP="00AF77CC">
            <w:pPr>
              <w:rPr>
                <w:rFonts w:cstheme="minorHAnsi"/>
              </w:rPr>
            </w:pPr>
          </w:p>
        </w:tc>
        <w:tc>
          <w:tcPr>
            <w:tcW w:w="3685" w:type="dxa"/>
          </w:tcPr>
          <w:p w:rsidR="00AF77CC" w:rsidRPr="006D4F07" w:rsidRDefault="00AF77CC" w:rsidP="00AF77C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Cluster Lead</w:t>
            </w:r>
          </w:p>
        </w:tc>
        <w:tc>
          <w:tcPr>
            <w:tcW w:w="3685" w:type="dxa"/>
          </w:tcPr>
          <w:p w:rsidR="00AF77CC" w:rsidRPr="00BE6E7D" w:rsidRDefault="00AF77CC" w:rsidP="00AF77CC">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3685" w:type="dxa"/>
          </w:tcPr>
          <w:p w:rsidR="00AF77CC" w:rsidRDefault="00AF77CC" w:rsidP="00AF77CC">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AF77CC" w:rsidTr="00953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AF77CC" w:rsidRPr="00335E0E" w:rsidRDefault="00AF77CC" w:rsidP="00AF77CC">
            <w:pPr>
              <w:rPr>
                <w:rFonts w:cstheme="minorHAnsi"/>
              </w:rPr>
            </w:pPr>
          </w:p>
        </w:tc>
        <w:tc>
          <w:tcPr>
            <w:tcW w:w="3685" w:type="dxa"/>
          </w:tcPr>
          <w:p w:rsidR="00AF77CC" w:rsidRPr="006D4F07" w:rsidRDefault="00AF77CC" w:rsidP="00AF77C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Cluster Members</w:t>
            </w:r>
          </w:p>
        </w:tc>
        <w:tc>
          <w:tcPr>
            <w:tcW w:w="3685" w:type="dxa"/>
          </w:tcPr>
          <w:p w:rsidR="00AF77CC" w:rsidRPr="00BE6E7D" w:rsidRDefault="00AF77CC" w:rsidP="00AF77CC">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3685" w:type="dxa"/>
          </w:tcPr>
          <w:p w:rsidR="00AF77CC" w:rsidRDefault="00AF77CC" w:rsidP="00AF77CC">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AF77CC" w:rsidTr="0095335D">
        <w:tc>
          <w:tcPr>
            <w:cnfStyle w:val="001000000000" w:firstRow="0" w:lastRow="0" w:firstColumn="1" w:lastColumn="0" w:oddVBand="0" w:evenVBand="0" w:oddHBand="0" w:evenHBand="0" w:firstRowFirstColumn="0" w:firstRowLastColumn="0" w:lastRowFirstColumn="0" w:lastRowLastColumn="0"/>
            <w:tcW w:w="3685" w:type="dxa"/>
          </w:tcPr>
          <w:p w:rsidR="00AF77CC" w:rsidRPr="00335E0E" w:rsidRDefault="00AF77CC" w:rsidP="00AF77CC">
            <w:pPr>
              <w:rPr>
                <w:rFonts w:cstheme="minorHAnsi"/>
              </w:rPr>
            </w:pPr>
          </w:p>
        </w:tc>
        <w:tc>
          <w:tcPr>
            <w:tcW w:w="3685" w:type="dxa"/>
          </w:tcPr>
          <w:p w:rsidR="00AF77CC" w:rsidRDefault="00AF77CC" w:rsidP="00AF77C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Health Board Primary Care Support Staff</w:t>
            </w:r>
          </w:p>
        </w:tc>
        <w:tc>
          <w:tcPr>
            <w:tcW w:w="3685" w:type="dxa"/>
          </w:tcPr>
          <w:p w:rsidR="00AF77CC" w:rsidRPr="00BE6E7D" w:rsidRDefault="00AF77CC" w:rsidP="00AF77CC">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3685" w:type="dxa"/>
          </w:tcPr>
          <w:p w:rsidR="00AF77CC" w:rsidRDefault="00AF77CC" w:rsidP="00AF77CC">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AF77CC" w:rsidTr="00953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AF77CC" w:rsidRPr="00335E0E" w:rsidRDefault="00AF77CC" w:rsidP="00AF77CC">
            <w:pPr>
              <w:rPr>
                <w:rFonts w:cstheme="minorHAnsi"/>
              </w:rPr>
            </w:pPr>
          </w:p>
        </w:tc>
        <w:tc>
          <w:tcPr>
            <w:tcW w:w="3685" w:type="dxa"/>
          </w:tcPr>
          <w:p w:rsidR="00AF77CC" w:rsidRPr="00335E0E" w:rsidRDefault="00AF77CC" w:rsidP="00AF77CC">
            <w:pPr>
              <w:cnfStyle w:val="000000100000" w:firstRow="0" w:lastRow="0" w:firstColumn="0" w:lastColumn="0" w:oddVBand="0" w:evenVBand="0" w:oddHBand="1" w:evenHBand="0" w:firstRowFirstColumn="0" w:firstRowLastColumn="0" w:lastRowFirstColumn="0" w:lastRowLastColumn="0"/>
              <w:rPr>
                <w:rFonts w:cstheme="minorHAnsi"/>
              </w:rPr>
            </w:pPr>
            <w:r w:rsidRPr="00335E0E">
              <w:rPr>
                <w:rFonts w:cstheme="minorHAnsi"/>
              </w:rPr>
              <w:t xml:space="preserve">Induction Pack for New Cluster </w:t>
            </w:r>
            <w:r>
              <w:rPr>
                <w:rFonts w:cstheme="minorHAnsi"/>
              </w:rPr>
              <w:t>members</w:t>
            </w:r>
          </w:p>
        </w:tc>
        <w:tc>
          <w:tcPr>
            <w:tcW w:w="3685" w:type="dxa"/>
          </w:tcPr>
          <w:p w:rsidR="00AF77CC" w:rsidRPr="00BE6E7D" w:rsidRDefault="00AF77CC" w:rsidP="00AF77CC">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3685" w:type="dxa"/>
          </w:tcPr>
          <w:p w:rsidR="00AF77CC" w:rsidRDefault="00AF77CC" w:rsidP="00AF77CC">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bl>
    <w:p w:rsidR="006258BF" w:rsidRDefault="006258BF" w:rsidP="006258BF"/>
    <w:p w:rsidR="007310E8" w:rsidRDefault="007310E8" w:rsidP="004F736D">
      <w:r>
        <w:br w:type="page"/>
      </w:r>
    </w:p>
    <w:p w:rsidR="007310E8" w:rsidRDefault="007310E8" w:rsidP="007310E8">
      <w:pPr>
        <w:pStyle w:val="Heading1"/>
        <w:pBdr>
          <w:bottom w:val="double" w:sz="4" w:space="1" w:color="1F4E79" w:themeColor="accent1" w:themeShade="80"/>
        </w:pBdr>
      </w:pPr>
      <w:bookmarkStart w:id="20" w:name="_Toc92181012"/>
      <w:r>
        <w:lastRenderedPageBreak/>
        <w:t>7. GOVERNANCE ARRANG</w:t>
      </w:r>
      <w:r w:rsidR="005232B5">
        <w:t>E</w:t>
      </w:r>
      <w:r>
        <w:t>MENTS</w:t>
      </w:r>
      <w:bookmarkEnd w:id="20"/>
    </w:p>
    <w:p w:rsidR="00ED2BAB" w:rsidRPr="00B46385" w:rsidRDefault="00960C9C" w:rsidP="00960C9C">
      <w:pPr>
        <w:pStyle w:val="ListParagraph"/>
        <w:ind w:left="0" w:right="2476"/>
        <w:rPr>
          <w:rFonts w:cstheme="minorHAnsi"/>
        </w:rPr>
      </w:pPr>
      <w:r>
        <w:rPr>
          <w:noProof/>
          <w:lang w:eastAsia="en-GB"/>
        </w:rPr>
        <mc:AlternateContent>
          <mc:Choice Requires="wps">
            <w:drawing>
              <wp:anchor distT="0" distB="0" distL="114300" distR="114300" simplePos="0" relativeHeight="251668480" behindDoc="0" locked="0" layoutInCell="1" allowOverlap="1" wp14:anchorId="3C8FACB6" wp14:editId="6EE1A625">
                <wp:simplePos x="0" y="0"/>
                <wp:positionH relativeFrom="column">
                  <wp:posOffset>7878223</wp:posOffset>
                </wp:positionH>
                <wp:positionV relativeFrom="paragraph">
                  <wp:posOffset>107123</wp:posOffset>
                </wp:positionV>
                <wp:extent cx="1031240" cy="59817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1031240" cy="598170"/>
                        </a:xfrm>
                        <a:prstGeom prst="rect">
                          <a:avLst/>
                        </a:prstGeom>
                        <a:noFill/>
                        <a:ln w="6350">
                          <a:noFill/>
                        </a:ln>
                      </wps:spPr>
                      <wps:txbx>
                        <w:txbxContent>
                          <w:p w:rsidR="0020318A" w:rsidRPr="00960C9C" w:rsidRDefault="0020318A" w:rsidP="00960C9C">
                            <w:pPr>
                              <w:pStyle w:val="ListParagraph"/>
                              <w:ind w:left="0" w:right="2476"/>
                              <w:jc w:val="center"/>
                              <w:rPr>
                                <w:rFonts w:cstheme="minorHAnsi"/>
                              </w:rPr>
                            </w:pPr>
                            <w:r>
                              <w:rPr>
                                <w:rFonts w:cstheme="minorHAnsi"/>
                              </w:rPr>
                              <w:object w:dxaOrig="1708" w:dyaOrig="1105">
                                <v:shape id="_x0000_i1027" type="#_x0000_t75" style="width:77.1pt;height:49.9pt" o:ole="">
                                  <v:imagedata r:id="rId19" o:title=""/>
                                </v:shape>
                                <o:OLEObject Type="Embed" ProgID="AcroExch.Document.DC" ShapeID="_x0000_i1027" DrawAspect="Icon" ObjectID="_1708763482" r:id="rId20"/>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3C8FACB6" id="Text Box 6" o:spid="_x0000_s1027" type="#_x0000_t202" style="position:absolute;margin-left:620.35pt;margin-top:8.45pt;width:81.2pt;height:47.1pt;z-index:2516684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" filled="f" stroked="f" strokeweight=".5pt">
                <v:textbox style="mso-fit-shape-to-text:t">
                  <w:txbxContent>
                    <w:p w:rsidR="0020318A" w:rsidRPr="00960C9C" w:rsidRDefault="0020318A" w:rsidP="00960C9C">
                      <w:pPr>
                        <w:pStyle w:val="ListParagraph"/>
                        <w:ind w:left="0" w:right="2476"/>
                        <w:jc w:val="center"/>
                        <w:rPr>
                          <w:rFonts w:cstheme="minorHAnsi"/>
                        </w:rPr>
                      </w:pPr>
                      <w:r>
                        <w:rPr>
                          <w:rFonts w:cstheme="minorHAnsi"/>
                        </w:rPr>
                        <w:object w:dxaOrig="1708" w:dyaOrig="1105">
                          <v:shape id="_x0000_i1027" type="#_x0000_t75" style="width:77.1pt;height:49.9pt" o:ole="">
                            <v:imagedata r:id="rId19" o:title=""/>
                          </v:shape>
                          <o:OLEObject Type="Embed" ProgID="AcroExch.Document.DC" ShapeID="_x0000_i1027" DrawAspect="Icon" ObjectID="_1708763482" r:id="rId21"/>
                        </w:object>
                      </w:r>
                    </w:p>
                  </w:txbxContent>
                </v:textbox>
                <w10:wrap type="square"/>
              </v:shape>
            </w:pict>
          </mc:Fallback>
        </mc:AlternateContent>
      </w:r>
      <w:r w:rsidR="00ED2BAB" w:rsidRPr="00B46385">
        <w:rPr>
          <w:rFonts w:cstheme="minorHAnsi"/>
        </w:rPr>
        <w:t>The Cluster members meet 5 times a year at formal Cluster Board meetings, to plan and review progress and strategic direction related to the Cluster IMTP and to routinely address: Cluster Plan and associated planning actions, Cluster Spending Plan, Risk Register Update, Sustainability and Finance. Declarations of interest are addressed as standing items.</w:t>
      </w:r>
    </w:p>
    <w:p w:rsidR="00ED2BAB" w:rsidRPr="00B46385" w:rsidRDefault="00ED2BAB" w:rsidP="00ED2BAB">
      <w:pPr>
        <w:pStyle w:val="ListParagraph"/>
        <w:ind w:left="0" w:right="2476"/>
        <w:jc w:val="both"/>
        <w:rPr>
          <w:rFonts w:cstheme="minorHAnsi"/>
        </w:rPr>
      </w:pPr>
    </w:p>
    <w:p w:rsidR="00ED2BAB" w:rsidRPr="00B46385" w:rsidRDefault="00ED2BAB" w:rsidP="00ED2BAB">
      <w:pPr>
        <w:ind w:right="2476"/>
        <w:jc w:val="both"/>
        <w:rPr>
          <w:rFonts w:cstheme="minorHAnsi"/>
        </w:rPr>
      </w:pPr>
      <w:r w:rsidRPr="00B46385">
        <w:rPr>
          <w:rFonts w:cstheme="minorHAnsi"/>
        </w:rPr>
        <w:t>Welsh Government and Health Board allocated Cluster Funds are spent and allocated in accordance with Swansea Bay University Health Board’s Standing Financial Instructions. Non-Welsh Government funds are administered on behalf of the Cluster in accordance with agreed Cluster and funding body policies and procedures.</w:t>
      </w:r>
    </w:p>
    <w:p w:rsidR="00D91CE8" w:rsidRPr="00B46385" w:rsidRDefault="00D91CE8" w:rsidP="00ED2BAB">
      <w:pPr>
        <w:ind w:right="2476"/>
        <w:jc w:val="both"/>
        <w:rPr>
          <w:rFonts w:cstheme="minorHAnsi"/>
          <w:sz w:val="8"/>
        </w:rPr>
      </w:pPr>
    </w:p>
    <w:p w:rsidR="007310E8" w:rsidRPr="00B46385" w:rsidRDefault="007310E8" w:rsidP="00B46385">
      <w:pPr>
        <w:pStyle w:val="Heading2"/>
      </w:pPr>
      <w:bookmarkStart w:id="21" w:name="_Toc92181013"/>
      <w:r w:rsidRPr="00B46385">
        <w:t>MEMBERS</w:t>
      </w:r>
      <w:bookmarkEnd w:id="21"/>
    </w:p>
    <w:p w:rsidR="00921609" w:rsidRPr="00B46385" w:rsidRDefault="00921609" w:rsidP="00921609">
      <w:pPr>
        <w:pStyle w:val="Default"/>
        <w:rPr>
          <w:rFonts w:asciiTheme="minorHAnsi" w:hAnsiTheme="minorHAnsi" w:cstheme="minorHAnsi"/>
          <w:sz w:val="22"/>
          <w:szCs w:val="22"/>
        </w:rPr>
      </w:pPr>
      <w:r w:rsidRPr="00B46385">
        <w:rPr>
          <w:rFonts w:asciiTheme="minorHAnsi" w:hAnsiTheme="minorHAnsi" w:cstheme="minorHAnsi"/>
          <w:sz w:val="22"/>
          <w:szCs w:val="22"/>
        </w:rPr>
        <w:t xml:space="preserve">The core membership of the Primary Care Cluster shall comprise of representation from all local services involved in health and social care within the cluster area and shall include: </w:t>
      </w:r>
    </w:p>
    <w:p w:rsidR="0095335D" w:rsidRPr="00B46385" w:rsidRDefault="0095335D" w:rsidP="00B46385">
      <w:pPr>
        <w:autoSpaceDE w:val="0"/>
        <w:autoSpaceDN w:val="0"/>
        <w:adjustRightInd w:val="0"/>
        <w:spacing w:after="0" w:line="240" w:lineRule="auto"/>
        <w:ind w:left="360"/>
        <w:rPr>
          <w:rFonts w:cstheme="minorHAnsi"/>
          <w:color w:val="000000"/>
        </w:rPr>
      </w:pP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Cluster Lead (Chair) </w:t>
      </w: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Representation for each GP Practice* In Upper Valleys Cluster there will be representation from 4 GP Practices. This will include as a minimum a GP* and will also extend to Practice Manager. </w:t>
      </w: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One representative from Community Pharmacy - to represent all community pharmacies within the cluster </w:t>
      </w: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One representative from Dental - to represent dental services within the cluster </w:t>
      </w: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One representative from Optometry - to represent optometry services within the cluster </w:t>
      </w: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Primary, Community &amp; Therapies Services Senior Manager </w:t>
      </w: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Cluster Development Manager </w:t>
      </w:r>
    </w:p>
    <w:p w:rsidR="00B46385" w:rsidRPr="00B46385" w:rsidRDefault="00B46385" w:rsidP="00E65E94">
      <w:pPr>
        <w:pStyle w:val="ListParagraph"/>
        <w:numPr>
          <w:ilvl w:val="0"/>
          <w:numId w:val="5"/>
        </w:numPr>
        <w:autoSpaceDE w:val="0"/>
        <w:autoSpaceDN w:val="0"/>
        <w:adjustRightInd w:val="0"/>
        <w:spacing w:after="0" w:line="240" w:lineRule="auto"/>
        <w:rPr>
          <w:rFonts w:cstheme="minorHAnsi"/>
          <w:color w:val="000000"/>
        </w:rPr>
      </w:pPr>
      <w:r w:rsidRPr="00B46385">
        <w:rPr>
          <w:rFonts w:cstheme="minorHAnsi"/>
          <w:color w:val="000000"/>
        </w:rPr>
        <w:t xml:space="preserve">Nominated representative for Adult Nursing and </w:t>
      </w:r>
      <w:r w:rsidR="00777424" w:rsidRPr="00B46385">
        <w:rPr>
          <w:rFonts w:cstheme="minorHAnsi"/>
          <w:color w:val="000000"/>
        </w:rPr>
        <w:t>Children’s</w:t>
      </w:r>
      <w:r w:rsidRPr="00B46385">
        <w:rPr>
          <w:rFonts w:cstheme="minorHAnsi"/>
          <w:color w:val="000000"/>
        </w:rPr>
        <w:t xml:space="preserve"> Nursing </w:t>
      </w: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Medicines Management Representation </w:t>
      </w: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Nominated representative for Therapies; two members to represent the breadth of therapies services </w:t>
      </w:r>
    </w:p>
    <w:p w:rsidR="00B46385" w:rsidRPr="00B46385" w:rsidRDefault="00B46385" w:rsidP="00E65E94">
      <w:pPr>
        <w:pStyle w:val="ListParagraph"/>
        <w:numPr>
          <w:ilvl w:val="0"/>
          <w:numId w:val="5"/>
        </w:numPr>
        <w:autoSpaceDE w:val="0"/>
        <w:autoSpaceDN w:val="0"/>
        <w:adjustRightInd w:val="0"/>
        <w:spacing w:after="35" w:line="240" w:lineRule="auto"/>
        <w:rPr>
          <w:rFonts w:cstheme="minorHAnsi"/>
          <w:color w:val="000000"/>
        </w:rPr>
      </w:pPr>
      <w:r w:rsidRPr="00B46385">
        <w:rPr>
          <w:rFonts w:cstheme="minorHAnsi"/>
          <w:color w:val="000000"/>
        </w:rPr>
        <w:t xml:space="preserve">Representation from Mental Health </w:t>
      </w:r>
    </w:p>
    <w:p w:rsidR="00B46385" w:rsidRPr="00B46385" w:rsidRDefault="00B46385" w:rsidP="00E65E94">
      <w:pPr>
        <w:pStyle w:val="ListParagraph"/>
        <w:numPr>
          <w:ilvl w:val="0"/>
          <w:numId w:val="5"/>
        </w:numPr>
        <w:autoSpaceDE w:val="0"/>
        <w:autoSpaceDN w:val="0"/>
        <w:adjustRightInd w:val="0"/>
        <w:spacing w:after="0" w:line="240" w:lineRule="auto"/>
        <w:rPr>
          <w:rFonts w:cstheme="minorHAnsi"/>
          <w:color w:val="000000"/>
        </w:rPr>
      </w:pPr>
      <w:r w:rsidRPr="00B46385">
        <w:rPr>
          <w:rFonts w:cstheme="minorHAnsi"/>
          <w:color w:val="000000"/>
        </w:rPr>
        <w:t xml:space="preserve">Third Sector / Community Voluntary Service </w:t>
      </w:r>
    </w:p>
    <w:p w:rsidR="007310E8" w:rsidRDefault="007310E8" w:rsidP="00E65E94">
      <w:pPr>
        <w:pStyle w:val="Default"/>
        <w:numPr>
          <w:ilvl w:val="0"/>
          <w:numId w:val="5"/>
        </w:numPr>
        <w:shd w:val="clear" w:color="auto" w:fill="FFFFFF"/>
        <w:textAlignment w:val="baseline"/>
      </w:pPr>
      <w:r>
        <w:br w:type="page"/>
      </w:r>
    </w:p>
    <w:p w:rsidR="007310E8" w:rsidRDefault="007310E8" w:rsidP="007310E8">
      <w:pPr>
        <w:pStyle w:val="Heading1"/>
        <w:pBdr>
          <w:bottom w:val="double" w:sz="4" w:space="1" w:color="1F4E79" w:themeColor="accent1" w:themeShade="80"/>
        </w:pBdr>
      </w:pPr>
      <w:bookmarkStart w:id="22" w:name="_Toc92181014"/>
      <w:r>
        <w:lastRenderedPageBreak/>
        <w:t>8. CLUSTER ASSETS PROFILE</w:t>
      </w:r>
      <w:bookmarkEnd w:id="22"/>
    </w:p>
    <w:p w:rsidR="00FA5173" w:rsidRPr="00C61471" w:rsidRDefault="00FA5173" w:rsidP="00FA5173">
      <w:pPr>
        <w:pStyle w:val="Heading2"/>
        <w:rPr>
          <w:rFonts w:eastAsia="Calibri"/>
          <w:lang w:val="en-US"/>
        </w:rPr>
      </w:pPr>
      <w:bookmarkStart w:id="23" w:name="_Toc92181015"/>
      <w:r w:rsidRPr="00C61471">
        <w:rPr>
          <w:rFonts w:eastAsia="Calibri"/>
          <w:lang w:val="en-US"/>
        </w:rPr>
        <w:t>Community Assets</w:t>
      </w:r>
      <w:bookmarkEnd w:id="23"/>
    </w:p>
    <w:p w:rsidR="002C76EE" w:rsidRPr="002C76EE" w:rsidRDefault="002C76EE" w:rsidP="002C76EE">
      <w:pPr>
        <w:pStyle w:val="NormalWeb"/>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r w:rsidRPr="002C76EE">
        <w:rPr>
          <w:rFonts w:asciiTheme="minorHAnsi" w:hAnsiTheme="minorHAnsi" w:cstheme="minorHAnsi"/>
          <w:color w:val="000000" w:themeColor="text1"/>
          <w:kern w:val="24"/>
          <w:sz w:val="22"/>
        </w:rPr>
        <w:t>Primary Care Estate is used to support the development and implementation to community based clinics e.g. spirometry and counselling clinics in the Upper Valleys.</w:t>
      </w:r>
    </w:p>
    <w:p w:rsidR="00FA5173" w:rsidRDefault="002C76EE" w:rsidP="00FA5173">
      <w:pPr>
        <w:pStyle w:val="NormalWeb"/>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r>
        <w:rPr>
          <w:rFonts w:asciiTheme="minorHAnsi" w:hAnsiTheme="minorHAnsi" w:cstheme="minorHAnsi"/>
          <w:color w:val="000000" w:themeColor="text1"/>
          <w:kern w:val="24"/>
          <w:sz w:val="22"/>
        </w:rPr>
        <w:t>The</w:t>
      </w:r>
      <w:r w:rsidR="00FA5173" w:rsidRPr="00FA5173">
        <w:rPr>
          <w:rFonts w:asciiTheme="minorHAnsi" w:hAnsiTheme="minorHAnsi" w:cstheme="minorHAnsi"/>
          <w:color w:val="000000" w:themeColor="text1"/>
          <w:kern w:val="24"/>
          <w:sz w:val="22"/>
        </w:rPr>
        <w:t xml:space="preserve"> cluster is mainly semi-rural with beautiful countryside and natural features. It has a number of public footpaths and cycling trails, woodlands, rivers and canals, bridle paths and an abundance of wildlife, flora and fauna. There are also a number of former coal mining villages in the cluster area. The cluster has: </w:t>
      </w:r>
    </w:p>
    <w:p w:rsidR="00FA5173" w:rsidRPr="00FA5173" w:rsidRDefault="00FA5173" w:rsidP="00FA5173">
      <w:pPr>
        <w:pStyle w:val="NormalWeb"/>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p>
    <w:p w:rsidR="00FA5173" w:rsidRPr="00FA5173" w:rsidRDefault="00FA5173" w:rsidP="00E65E94">
      <w:pPr>
        <w:pStyle w:val="NormalWeb"/>
        <w:numPr>
          <w:ilvl w:val="0"/>
          <w:numId w:val="8"/>
        </w:numPr>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r w:rsidRPr="00FA5173">
        <w:rPr>
          <w:rFonts w:asciiTheme="minorHAnsi" w:hAnsiTheme="minorHAnsi" w:cstheme="minorHAnsi"/>
          <w:color w:val="000000" w:themeColor="text1"/>
          <w:kern w:val="24"/>
          <w:sz w:val="22"/>
        </w:rPr>
        <w:t>4 GP practices. One of which holds 2 contracts; 1 with Swansea bay Health Board and the other with Hywel Dda Health Board.</w:t>
      </w:r>
    </w:p>
    <w:p w:rsidR="00FA5173" w:rsidRPr="00FA5173" w:rsidRDefault="00FA5173" w:rsidP="00E65E94">
      <w:pPr>
        <w:pStyle w:val="NormalWeb"/>
        <w:numPr>
          <w:ilvl w:val="0"/>
          <w:numId w:val="8"/>
        </w:numPr>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r w:rsidRPr="00FA5173">
        <w:rPr>
          <w:rFonts w:asciiTheme="minorHAnsi" w:hAnsiTheme="minorHAnsi" w:cstheme="minorHAnsi"/>
          <w:color w:val="000000" w:themeColor="text1"/>
          <w:kern w:val="24"/>
          <w:sz w:val="22"/>
        </w:rPr>
        <w:t>3 Dental Practices</w:t>
      </w:r>
    </w:p>
    <w:p w:rsidR="00FA5173" w:rsidRPr="00FA5173" w:rsidRDefault="00FA5173" w:rsidP="00E65E94">
      <w:pPr>
        <w:pStyle w:val="NormalWeb"/>
        <w:numPr>
          <w:ilvl w:val="0"/>
          <w:numId w:val="8"/>
        </w:numPr>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r w:rsidRPr="00FA5173">
        <w:rPr>
          <w:rFonts w:asciiTheme="minorHAnsi" w:hAnsiTheme="minorHAnsi" w:cstheme="minorHAnsi"/>
          <w:color w:val="000000" w:themeColor="text1"/>
          <w:kern w:val="24"/>
          <w:sz w:val="22"/>
        </w:rPr>
        <w:t>10 community pharmacies</w:t>
      </w:r>
    </w:p>
    <w:p w:rsidR="00FA5173" w:rsidRPr="00FA5173" w:rsidRDefault="00FA5173" w:rsidP="00E65E94">
      <w:pPr>
        <w:pStyle w:val="NormalWeb"/>
        <w:numPr>
          <w:ilvl w:val="0"/>
          <w:numId w:val="8"/>
        </w:numPr>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r w:rsidRPr="00FA5173">
        <w:rPr>
          <w:rFonts w:asciiTheme="minorHAnsi" w:hAnsiTheme="minorHAnsi" w:cstheme="minorHAnsi"/>
          <w:color w:val="000000" w:themeColor="text1"/>
          <w:kern w:val="24"/>
          <w:sz w:val="22"/>
        </w:rPr>
        <w:t>2 Leisure Centres</w:t>
      </w:r>
    </w:p>
    <w:p w:rsidR="00FA5173" w:rsidRPr="00FA5173" w:rsidRDefault="00FA5173" w:rsidP="00E65E94">
      <w:pPr>
        <w:pStyle w:val="NormalWeb"/>
        <w:numPr>
          <w:ilvl w:val="0"/>
          <w:numId w:val="8"/>
        </w:numPr>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r w:rsidRPr="00FA5173">
        <w:rPr>
          <w:rFonts w:asciiTheme="minorHAnsi" w:hAnsiTheme="minorHAnsi" w:cstheme="minorHAnsi"/>
          <w:color w:val="000000" w:themeColor="text1"/>
          <w:kern w:val="24"/>
          <w:sz w:val="22"/>
        </w:rPr>
        <w:t>6 Libraries (4 community libraries and 2 local authority run libraries)</w:t>
      </w:r>
    </w:p>
    <w:p w:rsidR="00FA5173" w:rsidRPr="00FA5173" w:rsidRDefault="00FA5173" w:rsidP="00E65E94">
      <w:pPr>
        <w:pStyle w:val="NormalWeb"/>
        <w:numPr>
          <w:ilvl w:val="0"/>
          <w:numId w:val="8"/>
        </w:numPr>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r w:rsidRPr="00FA5173">
        <w:rPr>
          <w:rFonts w:asciiTheme="minorHAnsi" w:hAnsiTheme="minorHAnsi" w:cstheme="minorHAnsi"/>
          <w:color w:val="000000" w:themeColor="text1"/>
          <w:kern w:val="24"/>
          <w:sz w:val="22"/>
        </w:rPr>
        <w:t>Several Community centre</w:t>
      </w:r>
    </w:p>
    <w:p w:rsidR="00FA5173" w:rsidRPr="00FA5173" w:rsidRDefault="00FA5173" w:rsidP="00E65E94">
      <w:pPr>
        <w:pStyle w:val="NormalWeb"/>
        <w:numPr>
          <w:ilvl w:val="0"/>
          <w:numId w:val="8"/>
        </w:numPr>
        <w:kinsoku w:val="0"/>
        <w:overflowPunct w:val="0"/>
        <w:spacing w:before="0" w:beforeAutospacing="0" w:after="0" w:afterAutospacing="0" w:line="276" w:lineRule="auto"/>
        <w:textAlignment w:val="baseline"/>
        <w:rPr>
          <w:rFonts w:asciiTheme="minorHAnsi" w:hAnsiTheme="minorHAnsi" w:cstheme="minorHAnsi"/>
          <w:sz w:val="20"/>
        </w:rPr>
      </w:pPr>
      <w:r w:rsidRPr="00FA5173">
        <w:rPr>
          <w:rFonts w:asciiTheme="minorHAnsi" w:hAnsiTheme="minorHAnsi" w:cstheme="minorHAnsi"/>
          <w:color w:val="000000" w:themeColor="text1"/>
          <w:kern w:val="24"/>
          <w:sz w:val="22"/>
        </w:rPr>
        <w:t>15 primary schools, 2 secondary schools</w:t>
      </w:r>
    </w:p>
    <w:p w:rsidR="007310E8" w:rsidRPr="00FA5173" w:rsidRDefault="00FA5173" w:rsidP="00E65E94">
      <w:pPr>
        <w:pStyle w:val="NormalWeb"/>
        <w:numPr>
          <w:ilvl w:val="0"/>
          <w:numId w:val="8"/>
        </w:numPr>
        <w:kinsoku w:val="0"/>
        <w:overflowPunct w:val="0"/>
        <w:spacing w:before="0" w:beforeAutospacing="0" w:after="0" w:afterAutospacing="0" w:line="276" w:lineRule="auto"/>
        <w:textAlignment w:val="baseline"/>
        <w:rPr>
          <w:rFonts w:asciiTheme="minorHAnsi" w:hAnsiTheme="minorHAnsi" w:cstheme="minorHAnsi"/>
          <w:sz w:val="20"/>
        </w:rPr>
      </w:pPr>
      <w:r w:rsidRPr="00FA5173">
        <w:rPr>
          <w:rFonts w:asciiTheme="minorHAnsi" w:hAnsiTheme="minorHAnsi" w:cstheme="minorHAnsi"/>
          <w:color w:val="000000" w:themeColor="text1"/>
          <w:kern w:val="24"/>
          <w:sz w:val="22"/>
        </w:rPr>
        <w:t>Voluntary Sector organisations including mental health, physical activity and other charities aimed at supporting health and wellbeing</w:t>
      </w:r>
    </w:p>
    <w:p w:rsidR="008223DE" w:rsidRDefault="008223DE" w:rsidP="004F736D">
      <w:r>
        <w:br w:type="page"/>
      </w:r>
    </w:p>
    <w:p w:rsidR="007310E8" w:rsidRDefault="008223DE" w:rsidP="008223DE">
      <w:pPr>
        <w:pStyle w:val="Heading1"/>
        <w:pBdr>
          <w:bottom w:val="double" w:sz="4" w:space="1" w:color="1F4E79" w:themeColor="accent1" w:themeShade="80"/>
        </w:pBdr>
      </w:pPr>
      <w:bookmarkStart w:id="24" w:name="_Toc92181016"/>
      <w:r>
        <w:lastRenderedPageBreak/>
        <w:t>9. CLUSTER WORKFORCE PROFILE</w:t>
      </w:r>
      <w:bookmarkEnd w:id="24"/>
    </w:p>
    <w:p w:rsidR="001F1418" w:rsidRPr="00F33671" w:rsidRDefault="001F1418" w:rsidP="001F1418">
      <w:pPr>
        <w:spacing w:line="240" w:lineRule="auto"/>
        <w:ind w:right="230"/>
        <w:jc w:val="both"/>
        <w:rPr>
          <w:rFonts w:cstheme="minorHAnsi"/>
          <w:color w:val="000000" w:themeColor="text1"/>
        </w:rPr>
      </w:pPr>
      <w:r w:rsidRPr="00F33671">
        <w:rPr>
          <w:rFonts w:cstheme="minorHAnsi"/>
          <w:color w:val="000000" w:themeColor="text1"/>
        </w:rPr>
        <w:t>Whilst outlining the planned Upper Valleys Cluster actions for 202</w:t>
      </w:r>
      <w:r w:rsidR="0084050F" w:rsidRPr="00F33671">
        <w:rPr>
          <w:rFonts w:cstheme="minorHAnsi"/>
          <w:color w:val="000000" w:themeColor="text1"/>
        </w:rPr>
        <w:t>2/23</w:t>
      </w:r>
      <w:r w:rsidR="00F33671">
        <w:rPr>
          <w:rFonts w:cstheme="minorHAnsi"/>
          <w:color w:val="000000" w:themeColor="text1"/>
        </w:rPr>
        <w:t>,</w:t>
      </w:r>
      <w:r w:rsidRPr="00F33671">
        <w:rPr>
          <w:rFonts w:cstheme="minorHAnsi"/>
          <w:color w:val="000000" w:themeColor="text1"/>
        </w:rPr>
        <w:t xml:space="preserve"> the following roles have been identified as either required o</w:t>
      </w:r>
      <w:r w:rsidR="00F33671">
        <w:rPr>
          <w:rFonts w:cstheme="minorHAnsi"/>
          <w:color w:val="000000" w:themeColor="text1"/>
        </w:rPr>
        <w:t>r to be considered, to enable implementation of the Cluster Action Plan:</w:t>
      </w:r>
    </w:p>
    <w:tbl>
      <w:tblPr>
        <w:tblStyle w:val="GridTable6Colorful-Accent5"/>
        <w:tblW w:w="14596" w:type="dxa"/>
        <w:tblLook w:val="04A0" w:firstRow="1" w:lastRow="0" w:firstColumn="1" w:lastColumn="0" w:noHBand="0" w:noVBand="1"/>
      </w:tblPr>
      <w:tblGrid>
        <w:gridCol w:w="1976"/>
        <w:gridCol w:w="705"/>
        <w:gridCol w:w="11915"/>
      </w:tblGrid>
      <w:tr w:rsidR="00DD042E" w:rsidRPr="00DD042E" w:rsidTr="00DD042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76" w:type="dxa"/>
          </w:tcPr>
          <w:p w:rsidR="00822B21" w:rsidRPr="00DD042E" w:rsidRDefault="00822B21" w:rsidP="00D61A75">
            <w:pPr>
              <w:rPr>
                <w:rFonts w:cstheme="minorHAnsi"/>
                <w:b w:val="0"/>
                <w:color w:val="auto"/>
              </w:rPr>
            </w:pPr>
            <w:r w:rsidRPr="00DD042E">
              <w:rPr>
                <w:rFonts w:cstheme="minorHAnsi"/>
                <w:color w:val="auto"/>
              </w:rPr>
              <w:t>Role</w:t>
            </w:r>
          </w:p>
        </w:tc>
        <w:tc>
          <w:tcPr>
            <w:tcW w:w="705" w:type="dxa"/>
          </w:tcPr>
          <w:p w:rsidR="00822B21" w:rsidRPr="00DD042E" w:rsidRDefault="00822B21" w:rsidP="00DD042E">
            <w:pPr>
              <w:jc w:val="center"/>
              <w:cnfStyle w:val="100000000000" w:firstRow="1" w:lastRow="0" w:firstColumn="0" w:lastColumn="0" w:oddVBand="0" w:evenVBand="0" w:oddHBand="0" w:evenHBand="0" w:firstRowFirstColumn="0" w:firstRowLastColumn="0" w:lastRowFirstColumn="0" w:lastRowLastColumn="0"/>
              <w:rPr>
                <w:rFonts w:cstheme="minorHAnsi"/>
                <w:b w:val="0"/>
                <w:color w:val="auto"/>
              </w:rPr>
            </w:pPr>
            <w:r w:rsidRPr="00DD042E">
              <w:rPr>
                <w:rFonts w:cstheme="minorHAnsi"/>
                <w:color w:val="auto"/>
              </w:rPr>
              <w:t>WTE</w:t>
            </w:r>
          </w:p>
        </w:tc>
        <w:tc>
          <w:tcPr>
            <w:tcW w:w="11915" w:type="dxa"/>
          </w:tcPr>
          <w:p w:rsidR="00822B21" w:rsidRPr="00DD042E" w:rsidRDefault="00822B21" w:rsidP="00D61A75">
            <w:pPr>
              <w:cnfStyle w:val="100000000000" w:firstRow="1" w:lastRow="0" w:firstColumn="0" w:lastColumn="0" w:oddVBand="0" w:evenVBand="0" w:oddHBand="0" w:evenHBand="0" w:firstRowFirstColumn="0" w:firstRowLastColumn="0" w:lastRowFirstColumn="0" w:lastRowLastColumn="0"/>
              <w:rPr>
                <w:rFonts w:cstheme="minorHAnsi"/>
                <w:b w:val="0"/>
                <w:color w:val="auto"/>
              </w:rPr>
            </w:pPr>
            <w:r w:rsidRPr="00DD042E">
              <w:rPr>
                <w:rFonts w:cstheme="minorHAnsi"/>
                <w:color w:val="auto"/>
              </w:rPr>
              <w:t xml:space="preserve">Outcomes / Impact </w:t>
            </w:r>
          </w:p>
        </w:tc>
      </w:tr>
      <w:tr w:rsidR="00DD042E" w:rsidRPr="00DD042E" w:rsidTr="00DD042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tcPr>
          <w:p w:rsidR="00777424" w:rsidRPr="00DD042E" w:rsidRDefault="00777424" w:rsidP="00D61A75">
            <w:pPr>
              <w:rPr>
                <w:rFonts w:ascii="Arial" w:eastAsia="Times New Roman" w:hAnsi="Arial" w:cs="Arial"/>
                <w:color w:val="auto"/>
                <w:lang w:eastAsia="en-GB"/>
              </w:rPr>
            </w:pPr>
            <w:r w:rsidRPr="00DD042E">
              <w:rPr>
                <w:rFonts w:eastAsia="Times New Roman" w:cstheme="minorHAnsi"/>
                <w:color w:val="auto"/>
                <w:lang w:eastAsia="en-GB"/>
              </w:rPr>
              <w:t>Occupational Therapist</w:t>
            </w:r>
          </w:p>
        </w:tc>
        <w:tc>
          <w:tcPr>
            <w:tcW w:w="705" w:type="dxa"/>
          </w:tcPr>
          <w:p w:rsidR="00777424" w:rsidRPr="00DD042E" w:rsidRDefault="00777424" w:rsidP="00DD042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DD042E">
              <w:rPr>
                <w:rFonts w:ascii="Arial" w:hAnsi="Arial" w:cs="Arial"/>
                <w:color w:val="auto"/>
              </w:rPr>
              <w:t>1</w:t>
            </w:r>
          </w:p>
        </w:tc>
        <w:tc>
          <w:tcPr>
            <w:tcW w:w="11915" w:type="dxa"/>
          </w:tcPr>
          <w:p w:rsidR="00450F35" w:rsidRDefault="00450F35" w:rsidP="00450F35">
            <w:pPr>
              <w:cnfStyle w:val="000000100000" w:firstRow="0" w:lastRow="0" w:firstColumn="0" w:lastColumn="0" w:oddVBand="0" w:evenVBand="0" w:oddHBand="1" w:evenHBand="0" w:firstRowFirstColumn="0" w:firstRowLastColumn="0" w:lastRowFirstColumn="0" w:lastRowLastColumn="0"/>
              <w:rPr>
                <w:rFonts w:cstheme="minorHAnsi"/>
                <w:bCs/>
                <w:color w:val="auto"/>
              </w:rPr>
            </w:pPr>
            <w:r w:rsidRPr="00450F35">
              <w:rPr>
                <w:rFonts w:cstheme="minorHAnsi"/>
                <w:bCs/>
                <w:color w:val="auto"/>
              </w:rPr>
              <w:t>To establish and deliver an early intervention OT service in primary care for those who are frail, socially isolated, at risk of falls and/or struggle to manage activities of daily living secondary to sym</w:t>
            </w:r>
            <w:r>
              <w:rPr>
                <w:rFonts w:cstheme="minorHAnsi"/>
                <w:bCs/>
                <w:color w:val="auto"/>
              </w:rPr>
              <w:t xml:space="preserve">ptoms of a chronic condition. </w:t>
            </w:r>
          </w:p>
          <w:p w:rsidR="00450F35" w:rsidRPr="00450F35" w:rsidRDefault="00450F35" w:rsidP="00450F35">
            <w:pPr>
              <w:cnfStyle w:val="000000100000" w:firstRow="0" w:lastRow="0" w:firstColumn="0" w:lastColumn="0" w:oddVBand="0" w:evenVBand="0" w:oddHBand="1" w:evenHBand="0" w:firstRowFirstColumn="0" w:firstRowLastColumn="0" w:lastRowFirstColumn="0" w:lastRowLastColumn="0"/>
              <w:rPr>
                <w:rFonts w:cstheme="minorHAnsi"/>
                <w:bCs/>
                <w:color w:val="auto"/>
              </w:rPr>
            </w:pPr>
          </w:p>
          <w:p w:rsidR="00450F35" w:rsidRPr="00450F35" w:rsidRDefault="00450F35"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auto"/>
              </w:rPr>
            </w:pPr>
            <w:r w:rsidRPr="00450F35">
              <w:rPr>
                <w:rFonts w:cstheme="minorHAnsi"/>
                <w:bCs/>
                <w:color w:val="auto"/>
              </w:rPr>
              <w:t>Reduce the number of avoidable primary care consultations, thereby increasing GP capacity and allowing patients to be seen by the right professional, at the right time and in the right place.</w:t>
            </w:r>
          </w:p>
          <w:p w:rsidR="00450F35" w:rsidRPr="00450F35" w:rsidRDefault="00450F35"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auto"/>
              </w:rPr>
            </w:pPr>
            <w:r w:rsidRPr="00450F35">
              <w:rPr>
                <w:rFonts w:cstheme="minorHAnsi"/>
                <w:bCs/>
                <w:color w:val="auto"/>
              </w:rPr>
              <w:t>Minimise crisis situations that may lead to presentation to hospital and secondary service dependency, by proactively resolving health and social issues at an earlier stage.</w:t>
            </w:r>
          </w:p>
          <w:p w:rsidR="00450F35" w:rsidRPr="00450F35" w:rsidRDefault="00450F35"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auto"/>
              </w:rPr>
            </w:pPr>
            <w:r w:rsidRPr="00450F35">
              <w:rPr>
                <w:rFonts w:cstheme="minorHAnsi"/>
                <w:bCs/>
                <w:color w:val="auto"/>
              </w:rPr>
              <w:t>Empower individuals to manage their own health and well-being through working co-productively with patients to increase self-management skills.</w:t>
            </w:r>
          </w:p>
          <w:p w:rsidR="00450F35" w:rsidRPr="00450F35" w:rsidRDefault="00450F35"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auto"/>
              </w:rPr>
            </w:pPr>
            <w:r w:rsidRPr="00450F35">
              <w:rPr>
                <w:rFonts w:cstheme="minorHAnsi"/>
                <w:bCs/>
                <w:color w:val="auto"/>
              </w:rPr>
              <w:t>Reduce physical and mental health decline and promote independence through the provision of a flexible service delivering early, responsive support.</w:t>
            </w:r>
          </w:p>
          <w:p w:rsidR="00777424" w:rsidRPr="00DD042E" w:rsidRDefault="00450F35"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eastAsia="en-GB"/>
              </w:rPr>
            </w:pPr>
            <w:r w:rsidRPr="00450F35">
              <w:rPr>
                <w:rFonts w:cstheme="minorHAnsi"/>
                <w:bCs/>
                <w:color w:val="auto"/>
              </w:rPr>
              <w:t>Identify regular users and those who may be frail and aim to resolve or minimise potential underlying issues.</w:t>
            </w:r>
          </w:p>
        </w:tc>
      </w:tr>
      <w:tr w:rsidR="00DD042E" w:rsidRPr="00DD042E" w:rsidTr="00DD042E">
        <w:tc>
          <w:tcPr>
            <w:cnfStyle w:val="001000000000" w:firstRow="0" w:lastRow="0" w:firstColumn="1" w:lastColumn="0" w:oddVBand="0" w:evenVBand="0" w:oddHBand="0" w:evenHBand="0" w:firstRowFirstColumn="0" w:firstRowLastColumn="0" w:lastRowFirstColumn="0" w:lastRowLastColumn="0"/>
            <w:tcW w:w="1976" w:type="dxa"/>
          </w:tcPr>
          <w:p w:rsidR="00822B21" w:rsidRPr="00DD042E" w:rsidRDefault="00822B21" w:rsidP="00D61A75">
            <w:pPr>
              <w:rPr>
                <w:rFonts w:cstheme="minorHAnsi"/>
                <w:color w:val="auto"/>
              </w:rPr>
            </w:pPr>
            <w:r w:rsidRPr="00DD042E">
              <w:rPr>
                <w:rFonts w:eastAsia="Times New Roman" w:cstheme="minorHAnsi"/>
                <w:color w:val="auto"/>
                <w:lang w:eastAsia="en-GB"/>
              </w:rPr>
              <w:t xml:space="preserve">Paediatric Occupational Therapist </w:t>
            </w:r>
          </w:p>
        </w:tc>
        <w:tc>
          <w:tcPr>
            <w:tcW w:w="705" w:type="dxa"/>
          </w:tcPr>
          <w:p w:rsidR="00822B21" w:rsidRPr="00DD042E" w:rsidRDefault="00822B21" w:rsidP="00DD042E">
            <w:pPr>
              <w:jc w:val="center"/>
              <w:cnfStyle w:val="000000000000" w:firstRow="0" w:lastRow="0" w:firstColumn="0" w:lastColumn="0" w:oddVBand="0" w:evenVBand="0" w:oddHBand="0" w:evenHBand="0" w:firstRowFirstColumn="0" w:firstRowLastColumn="0" w:lastRowFirstColumn="0" w:lastRowLastColumn="0"/>
              <w:rPr>
                <w:rFonts w:cstheme="minorHAnsi"/>
                <w:color w:val="auto"/>
              </w:rPr>
            </w:pPr>
            <w:r w:rsidRPr="00DD042E">
              <w:rPr>
                <w:rFonts w:cstheme="minorHAnsi"/>
                <w:color w:val="auto"/>
              </w:rPr>
              <w:t>.2</w:t>
            </w:r>
          </w:p>
        </w:tc>
        <w:tc>
          <w:tcPr>
            <w:tcW w:w="11915" w:type="dxa"/>
          </w:tcPr>
          <w:p w:rsidR="00822B21" w:rsidRPr="00DD042E" w:rsidRDefault="00822B21" w:rsidP="00D61A75">
            <w:pPr>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eastAsia="Times New Roman" w:cstheme="minorHAnsi"/>
                <w:color w:val="auto"/>
                <w:lang w:eastAsia="en-GB"/>
              </w:rPr>
              <w:t xml:space="preserve">To provide emotional and wellbeing support and guidance to parents who have concerns about their  child’s </w:t>
            </w:r>
            <w:r w:rsidRPr="00DD042E">
              <w:rPr>
                <w:rFonts w:cstheme="minorHAnsi"/>
                <w:bCs/>
                <w:color w:val="auto"/>
              </w:rPr>
              <w:t>development/ behaviour/ wellbeing/ sleep hygiene etc.</w:t>
            </w:r>
          </w:p>
          <w:p w:rsidR="00822B21" w:rsidRPr="00DD042E" w:rsidRDefault="00822B21" w:rsidP="00D61A75">
            <w:pPr>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lang w:eastAsia="en-GB"/>
              </w:rPr>
            </w:pP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Support for families during COVID pandemic</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Reduced isolation and Early identification of need for parental support</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Referral pathway for GPs and front line workers for parents/ young people to, who present with concerns around child development/ behaviour/ wellbeing/ sleep hygiene</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Advice on developmental concerns</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Family wellbeing</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 xml:space="preserve">Direct links with education </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Improved communication with parents and schools</w:t>
            </w:r>
          </w:p>
        </w:tc>
      </w:tr>
      <w:tr w:rsidR="00DD042E" w:rsidRPr="00DD042E" w:rsidTr="00DD042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tcPr>
          <w:p w:rsidR="00822B21" w:rsidRPr="00DD042E" w:rsidRDefault="00822B21" w:rsidP="00D61A75">
            <w:pPr>
              <w:rPr>
                <w:rFonts w:eastAsia="Times New Roman" w:cstheme="minorHAnsi"/>
                <w:color w:val="auto"/>
                <w:lang w:eastAsia="en-GB"/>
              </w:rPr>
            </w:pPr>
            <w:r w:rsidRPr="00DD042E">
              <w:rPr>
                <w:rFonts w:eastAsia="Times New Roman" w:cstheme="minorHAnsi"/>
                <w:color w:val="auto"/>
                <w:lang w:eastAsia="en-GB"/>
              </w:rPr>
              <w:t>Social prescriber</w:t>
            </w:r>
          </w:p>
        </w:tc>
        <w:tc>
          <w:tcPr>
            <w:tcW w:w="705" w:type="dxa"/>
          </w:tcPr>
          <w:p w:rsidR="00822B21" w:rsidRPr="00DD042E" w:rsidRDefault="00822B21" w:rsidP="00DD042E">
            <w:pPr>
              <w:jc w:val="center"/>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1</w:t>
            </w:r>
          </w:p>
        </w:tc>
        <w:tc>
          <w:tcPr>
            <w:tcW w:w="11915" w:type="dxa"/>
          </w:tcPr>
          <w:p w:rsidR="00822B21" w:rsidRPr="00DD042E" w:rsidRDefault="00822B21" w:rsidP="00D61A75">
            <w:pPr>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lang w:eastAsia="en-GB"/>
              </w:rPr>
            </w:pPr>
            <w:r w:rsidRPr="00DD042E">
              <w:rPr>
                <w:rFonts w:eastAsia="Times New Roman" w:cstheme="minorHAnsi"/>
                <w:color w:val="auto"/>
                <w:lang w:eastAsia="en-GB"/>
              </w:rPr>
              <w:t>(.5 WTE funded by the Cluster and .5 WTE from the HB MH Transformation Fund)</w:t>
            </w:r>
          </w:p>
          <w:p w:rsidR="00822B21" w:rsidRPr="00DD042E" w:rsidRDefault="00822B21" w:rsidP="00D61A75">
            <w:pPr>
              <w:spacing w:after="6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 xml:space="preserve">To provide Mental Health and wellbeing support for patients with low to moderate mental health issues. </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Timely access and robust referral pathways for patients</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 xml:space="preserve">Direct intervention and onward referral where appropriate </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 xml:space="preserve">Improved outcomes for patients including less medication intervention </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lastRenderedPageBreak/>
              <w:t>Saving of GP time by patients receiving the right care at the right time from the right Health Care professional</w:t>
            </w:r>
          </w:p>
        </w:tc>
      </w:tr>
      <w:tr w:rsidR="00DD042E" w:rsidRPr="00DD042E" w:rsidTr="00DD042E">
        <w:tc>
          <w:tcPr>
            <w:cnfStyle w:val="001000000000" w:firstRow="0" w:lastRow="0" w:firstColumn="1" w:lastColumn="0" w:oddVBand="0" w:evenVBand="0" w:oddHBand="0" w:evenHBand="0" w:firstRowFirstColumn="0" w:firstRowLastColumn="0" w:lastRowFirstColumn="0" w:lastRowLastColumn="0"/>
            <w:tcW w:w="1976" w:type="dxa"/>
          </w:tcPr>
          <w:p w:rsidR="00822B21" w:rsidRPr="00DD042E" w:rsidRDefault="00092019" w:rsidP="00D61A75">
            <w:pPr>
              <w:rPr>
                <w:rFonts w:eastAsia="Times New Roman" w:cstheme="minorHAnsi"/>
                <w:color w:val="auto"/>
                <w:lang w:eastAsia="en-GB"/>
              </w:rPr>
            </w:pPr>
            <w:r>
              <w:rPr>
                <w:rFonts w:eastAsia="Times New Roman" w:cstheme="minorHAnsi"/>
                <w:color w:val="auto"/>
                <w:lang w:eastAsia="en-GB"/>
              </w:rPr>
              <w:lastRenderedPageBreak/>
              <w:t xml:space="preserve">Specialist health visitor </w:t>
            </w:r>
          </w:p>
        </w:tc>
        <w:tc>
          <w:tcPr>
            <w:tcW w:w="705" w:type="dxa"/>
          </w:tcPr>
          <w:p w:rsidR="00822B21" w:rsidRPr="00DD042E" w:rsidRDefault="00822B21" w:rsidP="00DD042E">
            <w:pPr>
              <w:jc w:val="center"/>
              <w:cnfStyle w:val="000000000000" w:firstRow="0" w:lastRow="0" w:firstColumn="0" w:lastColumn="0" w:oddVBand="0" w:evenVBand="0" w:oddHBand="0" w:evenHBand="0" w:firstRowFirstColumn="0" w:firstRowLastColumn="0" w:lastRowFirstColumn="0" w:lastRowLastColumn="0"/>
              <w:rPr>
                <w:rFonts w:cstheme="minorHAnsi"/>
                <w:color w:val="auto"/>
              </w:rPr>
            </w:pPr>
            <w:r w:rsidRPr="00DD042E">
              <w:rPr>
                <w:rFonts w:cstheme="minorHAnsi"/>
                <w:color w:val="auto"/>
              </w:rPr>
              <w:t>1</w:t>
            </w:r>
          </w:p>
        </w:tc>
        <w:tc>
          <w:tcPr>
            <w:tcW w:w="11915" w:type="dxa"/>
          </w:tcPr>
          <w:p w:rsidR="00822B21" w:rsidRPr="00DD042E" w:rsidRDefault="00822B21" w:rsidP="00D61A75">
            <w:pPr>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lang w:eastAsia="en-GB"/>
              </w:rPr>
            </w:pPr>
            <w:r w:rsidRPr="00DD042E">
              <w:rPr>
                <w:rFonts w:eastAsia="Times New Roman" w:cstheme="minorHAnsi"/>
                <w:color w:val="auto"/>
                <w:lang w:eastAsia="en-GB"/>
              </w:rPr>
              <w:t>(1WTE part funded by the cluster as a shared resource between Afan, Neath and Upper Valleys)</w:t>
            </w:r>
          </w:p>
          <w:p w:rsidR="00822B21" w:rsidRPr="00DD042E" w:rsidRDefault="00822B21" w:rsidP="00D61A75">
            <w:pPr>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lang w:eastAsia="en-GB"/>
              </w:rPr>
            </w:pPr>
            <w:r w:rsidRPr="00DD042E">
              <w:rPr>
                <w:rFonts w:eastAsia="Times New Roman" w:cstheme="minorHAnsi"/>
                <w:color w:val="auto"/>
                <w:lang w:eastAsia="en-GB"/>
              </w:rPr>
              <w:t>To Provide specialist Health Visiting advice and service to the Child and Family Team across the age span</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D042E">
              <w:rPr>
                <w:rFonts w:cstheme="minorHAnsi"/>
                <w:color w:val="auto"/>
              </w:rPr>
              <w:t xml:space="preserve">Integrated approach to assessments, thresholds and referrals. </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D042E">
              <w:rPr>
                <w:rFonts w:cstheme="minorHAnsi"/>
                <w:color w:val="auto"/>
              </w:rPr>
              <w:t>Improved outcomes for the most vulnerable families</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D042E">
              <w:rPr>
                <w:rFonts w:cstheme="minorHAnsi"/>
                <w:color w:val="auto"/>
              </w:rPr>
              <w:t>Improved communication between health, social services and third-party agencies</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D042E">
              <w:rPr>
                <w:rFonts w:cstheme="minorHAnsi"/>
                <w:color w:val="auto"/>
              </w:rPr>
              <w:t>Improved education for health partners</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D042E">
              <w:rPr>
                <w:rFonts w:cstheme="minorHAnsi"/>
                <w:color w:val="auto"/>
              </w:rPr>
              <w:t>Effective and efficient referral pathway for health partners</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D042E">
              <w:rPr>
                <w:rFonts w:cstheme="minorHAnsi"/>
                <w:color w:val="auto"/>
              </w:rPr>
              <w:t>Effective evaluation will ensure longevity of the service</w:t>
            </w:r>
          </w:p>
        </w:tc>
      </w:tr>
      <w:tr w:rsidR="00DD042E" w:rsidRPr="00DD042E" w:rsidTr="00DD042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tcPr>
          <w:p w:rsidR="00822B21" w:rsidRPr="00DD042E" w:rsidRDefault="00822B21" w:rsidP="00D61A75">
            <w:pPr>
              <w:rPr>
                <w:rFonts w:eastAsia="Times New Roman" w:cstheme="minorHAnsi"/>
                <w:color w:val="auto"/>
                <w:lang w:eastAsia="en-GB"/>
              </w:rPr>
            </w:pPr>
            <w:r w:rsidRPr="00DD042E">
              <w:rPr>
                <w:rFonts w:eastAsia="Times New Roman" w:cstheme="minorHAnsi"/>
                <w:color w:val="auto"/>
                <w:lang w:eastAsia="en-GB"/>
              </w:rPr>
              <w:t>Audiologist</w:t>
            </w:r>
          </w:p>
        </w:tc>
        <w:tc>
          <w:tcPr>
            <w:tcW w:w="705" w:type="dxa"/>
          </w:tcPr>
          <w:p w:rsidR="00822B21" w:rsidRPr="00DD042E" w:rsidRDefault="00822B21" w:rsidP="00DD042E">
            <w:pPr>
              <w:jc w:val="center"/>
              <w:cnfStyle w:val="000000100000" w:firstRow="0" w:lastRow="0" w:firstColumn="0" w:lastColumn="0" w:oddVBand="0" w:evenVBand="0" w:oddHBand="1" w:evenHBand="0" w:firstRowFirstColumn="0" w:firstRowLastColumn="0" w:lastRowFirstColumn="0" w:lastRowLastColumn="0"/>
              <w:rPr>
                <w:rFonts w:cstheme="minorHAnsi"/>
                <w:color w:val="auto"/>
              </w:rPr>
            </w:pPr>
          </w:p>
        </w:tc>
        <w:tc>
          <w:tcPr>
            <w:tcW w:w="11915" w:type="dxa"/>
          </w:tcPr>
          <w:p w:rsidR="00822B21" w:rsidRPr="00DD042E" w:rsidRDefault="00822B21" w:rsidP="00D61A75">
            <w:pPr>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lang w:eastAsia="en-GB"/>
              </w:rPr>
            </w:pPr>
            <w:r w:rsidRPr="00DD042E">
              <w:rPr>
                <w:rFonts w:eastAsia="Times New Roman" w:cstheme="minorHAnsi"/>
                <w:color w:val="auto"/>
                <w:lang w:eastAsia="en-GB"/>
              </w:rPr>
              <w:t>(Cluster contribution to an SBUHB – wide roll out of audiology services in primary care)</w:t>
            </w:r>
          </w:p>
          <w:p w:rsidR="00822B21" w:rsidRPr="00DD042E" w:rsidRDefault="00822B21" w:rsidP="00D61A75">
            <w:pPr>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eastAsia="Times New Roman" w:cstheme="minorHAnsi"/>
                <w:color w:val="auto"/>
                <w:lang w:eastAsia="en-GB"/>
              </w:rPr>
              <w:t>To provide a wax removal and first contact hearing and tinnitus service for the population of the cluster within the community</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First contact assessment and advice in primary care</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Reduced consultations required with GPs (increase in GP capacity)</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Reduced pathway complexity and length</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Patients receive specialist hearing and tinnitus assessment and advice closer to home</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Patients receive specialist tinnitus advice at first contact</w:t>
            </w:r>
          </w:p>
          <w:p w:rsidR="00822B21" w:rsidRPr="00DD042E" w:rsidRDefault="00822B21" w:rsidP="00D61A75">
            <w:pPr>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Quicker identification and time sensitive treatment of Sudden Sensorieneural hearing loss for patients reporting sudden hearing loss</w:t>
            </w:r>
          </w:p>
        </w:tc>
      </w:tr>
      <w:tr w:rsidR="00DD042E" w:rsidRPr="00DD042E" w:rsidTr="00DD042E">
        <w:tc>
          <w:tcPr>
            <w:cnfStyle w:val="001000000000" w:firstRow="0" w:lastRow="0" w:firstColumn="1" w:lastColumn="0" w:oddVBand="0" w:evenVBand="0" w:oddHBand="0" w:evenHBand="0" w:firstRowFirstColumn="0" w:firstRowLastColumn="0" w:lastRowFirstColumn="0" w:lastRowLastColumn="0"/>
            <w:tcW w:w="1976" w:type="dxa"/>
          </w:tcPr>
          <w:p w:rsidR="00822B21" w:rsidRPr="00DD042E" w:rsidRDefault="00822B21" w:rsidP="00D61A75">
            <w:pPr>
              <w:rPr>
                <w:rFonts w:eastAsia="Times New Roman" w:cstheme="minorHAnsi"/>
                <w:color w:val="auto"/>
                <w:lang w:eastAsia="en-GB"/>
              </w:rPr>
            </w:pPr>
            <w:r w:rsidRPr="00DD042E">
              <w:rPr>
                <w:rFonts w:eastAsia="Times New Roman" w:cstheme="minorHAnsi"/>
                <w:color w:val="auto"/>
                <w:lang w:eastAsia="en-GB"/>
              </w:rPr>
              <w:t>Cluster Support Officer</w:t>
            </w:r>
          </w:p>
        </w:tc>
        <w:tc>
          <w:tcPr>
            <w:tcW w:w="705" w:type="dxa"/>
          </w:tcPr>
          <w:p w:rsidR="00822B21" w:rsidRPr="00DD042E" w:rsidRDefault="00822B21" w:rsidP="00DD042E">
            <w:pPr>
              <w:jc w:val="center"/>
              <w:cnfStyle w:val="000000000000" w:firstRow="0" w:lastRow="0" w:firstColumn="0" w:lastColumn="0" w:oddVBand="0" w:evenVBand="0" w:oddHBand="0" w:evenHBand="0" w:firstRowFirstColumn="0" w:firstRowLastColumn="0" w:lastRowFirstColumn="0" w:lastRowLastColumn="0"/>
              <w:rPr>
                <w:rFonts w:cstheme="minorHAnsi"/>
                <w:color w:val="auto"/>
              </w:rPr>
            </w:pPr>
            <w:r w:rsidRPr="00DD042E">
              <w:rPr>
                <w:rFonts w:cstheme="minorHAnsi"/>
                <w:color w:val="auto"/>
              </w:rPr>
              <w:t>.25</w:t>
            </w:r>
          </w:p>
        </w:tc>
        <w:tc>
          <w:tcPr>
            <w:tcW w:w="11915" w:type="dxa"/>
          </w:tcPr>
          <w:p w:rsidR="00822B21" w:rsidRPr="00DD042E" w:rsidRDefault="00822B21" w:rsidP="00D61A75">
            <w:pPr>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lang w:eastAsia="en-GB"/>
              </w:rPr>
            </w:pPr>
            <w:r w:rsidRPr="00DD042E">
              <w:rPr>
                <w:rFonts w:eastAsia="Times New Roman" w:cstheme="minorHAnsi"/>
                <w:color w:val="auto"/>
                <w:lang w:eastAsia="en-GB"/>
              </w:rPr>
              <w:t>To provide administrative support to the cluster lead and for cluster projects</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Effective admin support for the cluster lead</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Efficient data collection for cluster projects and activities</w:t>
            </w:r>
          </w:p>
          <w:p w:rsidR="00822B21" w:rsidRPr="00DD042E" w:rsidRDefault="00822B21" w:rsidP="00E65E94">
            <w:pPr>
              <w:pStyle w:val="ListParagraph"/>
              <w:numPr>
                <w:ilvl w:val="0"/>
                <w:numId w:val="1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D042E">
              <w:rPr>
                <w:rFonts w:cstheme="minorHAnsi"/>
                <w:bCs/>
                <w:color w:val="auto"/>
              </w:rPr>
              <w:t>Support for cluster planning and project delivery</w:t>
            </w:r>
          </w:p>
        </w:tc>
      </w:tr>
      <w:tr w:rsidR="00DD042E" w:rsidRPr="00DD042E" w:rsidTr="00DD042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tcPr>
          <w:p w:rsidR="00822B21" w:rsidRPr="00DD042E" w:rsidRDefault="00822B21" w:rsidP="00D61A75">
            <w:pPr>
              <w:rPr>
                <w:rFonts w:eastAsia="Times New Roman" w:cstheme="minorHAnsi"/>
                <w:color w:val="auto"/>
                <w:lang w:eastAsia="en-GB"/>
              </w:rPr>
            </w:pPr>
            <w:r w:rsidRPr="00DD042E">
              <w:rPr>
                <w:rFonts w:eastAsia="Times New Roman" w:cstheme="minorHAnsi"/>
                <w:color w:val="auto"/>
                <w:lang w:eastAsia="en-GB"/>
              </w:rPr>
              <w:t>Business Implementation and Development Manager</w:t>
            </w:r>
          </w:p>
        </w:tc>
        <w:tc>
          <w:tcPr>
            <w:tcW w:w="705" w:type="dxa"/>
          </w:tcPr>
          <w:p w:rsidR="00822B21" w:rsidRPr="00DD042E" w:rsidRDefault="00822B21" w:rsidP="00DD042E">
            <w:pPr>
              <w:jc w:val="center"/>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color w:val="auto"/>
              </w:rPr>
              <w:t>.6</w:t>
            </w:r>
          </w:p>
        </w:tc>
        <w:tc>
          <w:tcPr>
            <w:tcW w:w="11915" w:type="dxa"/>
          </w:tcPr>
          <w:p w:rsidR="00822B21" w:rsidRPr="00DD042E" w:rsidRDefault="00822B21" w:rsidP="00D61A75">
            <w:pPr>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lang w:eastAsia="en-GB"/>
              </w:rPr>
            </w:pPr>
            <w:r w:rsidRPr="00DD042E">
              <w:rPr>
                <w:rFonts w:eastAsia="Times New Roman" w:cstheme="minorHAnsi"/>
                <w:color w:val="auto"/>
                <w:lang w:eastAsia="en-GB"/>
              </w:rPr>
              <w:t>To provide support to the cluster lead and members as well as leadership for implementation of cluster projects</w:t>
            </w:r>
          </w:p>
          <w:p w:rsidR="00822B21" w:rsidRPr="00DD042E" w:rsidRDefault="00822B21" w:rsidP="00D61A75">
            <w:pPr>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lang w:eastAsia="en-GB"/>
              </w:rPr>
            </w:pP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auto"/>
              </w:rPr>
            </w:pPr>
            <w:r w:rsidRPr="00DD042E">
              <w:rPr>
                <w:rFonts w:cstheme="minorHAnsi"/>
                <w:color w:val="auto"/>
              </w:rPr>
              <w:t>Effective project implementation, monitoring, evaluation and reporting</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bCs/>
                <w:color w:val="auto"/>
              </w:rPr>
              <w:t>Support for the planning process including robust needs assessments</w:t>
            </w:r>
          </w:p>
          <w:p w:rsidR="00822B21" w:rsidRPr="00DD042E" w:rsidRDefault="00822B21" w:rsidP="00E65E94">
            <w:pPr>
              <w:pStyle w:val="ListParagraph"/>
              <w:numPr>
                <w:ilvl w:val="0"/>
                <w:numId w:val="1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D042E">
              <w:rPr>
                <w:rFonts w:cstheme="minorHAnsi"/>
                <w:bCs/>
                <w:color w:val="auto"/>
              </w:rPr>
              <w:t>Implementation of the cluster IMTP</w:t>
            </w:r>
          </w:p>
        </w:tc>
      </w:tr>
    </w:tbl>
    <w:p w:rsidR="00822B21" w:rsidRPr="00CC30E0" w:rsidRDefault="00822B21" w:rsidP="001F1418">
      <w:pPr>
        <w:spacing w:line="240" w:lineRule="auto"/>
        <w:ind w:right="230"/>
        <w:jc w:val="both"/>
        <w:rPr>
          <w:sz w:val="24"/>
        </w:rPr>
      </w:pPr>
    </w:p>
    <w:p w:rsidR="008223DE" w:rsidRDefault="008223DE" w:rsidP="004F736D">
      <w:r>
        <w:br w:type="page"/>
      </w:r>
    </w:p>
    <w:p w:rsidR="008223DE" w:rsidRDefault="008223DE" w:rsidP="008223DE">
      <w:pPr>
        <w:pStyle w:val="Heading1"/>
        <w:pBdr>
          <w:bottom w:val="double" w:sz="4" w:space="1" w:color="1F4E79" w:themeColor="accent1" w:themeShade="80"/>
        </w:pBdr>
      </w:pPr>
      <w:bookmarkStart w:id="25" w:name="_Toc92181017"/>
      <w:r>
        <w:lastRenderedPageBreak/>
        <w:t>10. CLUSTER FINANCIAL PROFILE</w:t>
      </w:r>
      <w:bookmarkEnd w:id="25"/>
    </w:p>
    <w:p w:rsidR="008223DE" w:rsidRPr="001B20A0" w:rsidRDefault="009048D9" w:rsidP="004F736D">
      <w:pPr>
        <w:rPr>
          <w:rFonts w:cstheme="minorHAnsi"/>
        </w:rPr>
      </w:pPr>
      <w:r w:rsidRPr="001B20A0">
        <w:rPr>
          <w:rFonts w:eastAsia="Times New Roman" w:cstheme="minorHAnsi"/>
          <w:b/>
          <w:bCs/>
          <w:color w:val="000000"/>
          <w:u w:val="single"/>
          <w:lang w:eastAsia="en-GB"/>
        </w:rPr>
        <w:t xml:space="preserve">Upper Valleys </w:t>
      </w:r>
      <w:r w:rsidR="0075014F">
        <w:rPr>
          <w:rFonts w:eastAsia="Times New Roman" w:cstheme="minorHAnsi"/>
          <w:b/>
          <w:bCs/>
          <w:color w:val="000000"/>
          <w:u w:val="single"/>
          <w:lang w:eastAsia="en-GB"/>
        </w:rPr>
        <w:t xml:space="preserve">- </w:t>
      </w:r>
      <w:r w:rsidRPr="001B20A0">
        <w:rPr>
          <w:rFonts w:eastAsia="Times New Roman" w:cstheme="minorHAnsi"/>
          <w:b/>
          <w:bCs/>
          <w:color w:val="000000"/>
          <w:u w:val="single"/>
          <w:lang w:eastAsia="en-GB"/>
        </w:rPr>
        <w:t>2022/2</w:t>
      </w:r>
      <w:r w:rsidR="0020318A">
        <w:rPr>
          <w:rFonts w:eastAsia="Times New Roman" w:cstheme="minorHAnsi"/>
          <w:b/>
          <w:bCs/>
          <w:color w:val="000000"/>
          <w:u w:val="single"/>
          <w:lang w:eastAsia="en-GB"/>
        </w:rPr>
        <w:t>3</w:t>
      </w:r>
    </w:p>
    <w:tbl>
      <w:tblPr>
        <w:tblStyle w:val="GridTable1Light-Accent5"/>
        <w:tblW w:w="6946" w:type="dxa"/>
        <w:tblLook w:val="04A0" w:firstRow="1" w:lastRow="0" w:firstColumn="1" w:lastColumn="0" w:noHBand="0" w:noVBand="1"/>
      </w:tblPr>
      <w:tblGrid>
        <w:gridCol w:w="4509"/>
        <w:gridCol w:w="2437"/>
      </w:tblGrid>
      <w:tr w:rsidR="0020318A" w:rsidRPr="0020318A" w:rsidTr="0020318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46" w:type="dxa"/>
            <w:gridSpan w:val="2"/>
            <w:noWrap/>
            <w:hideMark/>
          </w:tcPr>
          <w:p w:rsidR="0020318A" w:rsidRPr="0020318A" w:rsidRDefault="0020318A" w:rsidP="001375FA">
            <w:pPr>
              <w:rPr>
                <w:rFonts w:eastAsia="Times New Roman" w:cstheme="minorHAnsi"/>
                <w:bCs w:val="0"/>
                <w:color w:val="000000"/>
                <w:sz w:val="24"/>
                <w:szCs w:val="24"/>
                <w:lang w:eastAsia="en-GB"/>
              </w:rPr>
            </w:pPr>
            <w:r w:rsidRPr="0020318A">
              <w:rPr>
                <w:rFonts w:eastAsia="Times New Roman" w:cstheme="minorHAnsi"/>
                <w:bCs w:val="0"/>
                <w:color w:val="000000"/>
                <w:sz w:val="24"/>
                <w:szCs w:val="24"/>
                <w:lang w:eastAsia="en-GB"/>
              </w:rPr>
              <w:t>BUDGET 22/23</w:t>
            </w:r>
          </w:p>
        </w:tc>
      </w:tr>
      <w:tr w:rsidR="0020318A" w:rsidRPr="0020318A" w:rsidTr="0020318A">
        <w:trPr>
          <w:trHeight w:val="285"/>
        </w:trPr>
        <w:tc>
          <w:tcPr>
            <w:tcW w:w="4509" w:type="dxa"/>
            <w:noWrap/>
            <w:hideMark/>
          </w:tcPr>
          <w:p w:rsidR="0020318A" w:rsidRPr="0020318A" w:rsidRDefault="0020318A" w:rsidP="009048D9">
            <w:pPr>
              <w:cnfStyle w:val="001000000000" w:firstRow="0" w:lastRow="0" w:firstColumn="1" w:lastColumn="0" w:oddVBand="0" w:evenVBand="0" w:oddHBand="0" w:evenHBand="0" w:firstRowFirstColumn="0" w:firstRowLastColumn="0" w:lastRowFirstColumn="0" w:lastRowLastColumn="0"/>
              <w:rPr>
                <w:rFonts w:eastAsia="Times New Roman" w:cstheme="minorHAnsi"/>
                <w:b w:val="0"/>
                <w:sz w:val="24"/>
                <w:szCs w:val="24"/>
                <w:lang w:eastAsia="en-GB"/>
              </w:rPr>
            </w:pPr>
            <w:r w:rsidRPr="0020318A">
              <w:rPr>
                <w:rFonts w:eastAsia="Times New Roman" w:cstheme="minorHAnsi"/>
                <w:b w:val="0"/>
                <w:sz w:val="24"/>
                <w:szCs w:val="24"/>
                <w:lang w:eastAsia="en-GB"/>
              </w:rPr>
              <w:t>WG allocation 22/23</w:t>
            </w:r>
          </w:p>
        </w:tc>
        <w:tc>
          <w:tcPr>
            <w:tcW w:w="2437" w:type="dxa"/>
            <w:noWrap/>
            <w:hideMark/>
          </w:tcPr>
          <w:p w:rsidR="0020318A" w:rsidRPr="0020318A" w:rsidRDefault="0020318A" w:rsidP="009048D9">
            <w:pPr>
              <w:rPr>
                <w:rFonts w:eastAsia="Times New Roman" w:cstheme="minorHAnsi"/>
                <w:sz w:val="24"/>
                <w:szCs w:val="24"/>
                <w:lang w:eastAsia="en-GB"/>
              </w:rPr>
            </w:pPr>
            <w:r w:rsidRPr="0020318A">
              <w:rPr>
                <w:rFonts w:eastAsia="Times New Roman" w:cstheme="minorHAnsi"/>
                <w:sz w:val="24"/>
                <w:szCs w:val="24"/>
                <w:lang w:eastAsia="en-GB"/>
              </w:rPr>
              <w:t>£</w:t>
            </w:r>
            <w:r w:rsidR="00B66AB6">
              <w:rPr>
                <w:rFonts w:eastAsia="Times New Roman" w:cstheme="minorHAnsi"/>
                <w:sz w:val="24"/>
                <w:szCs w:val="24"/>
                <w:lang w:eastAsia="en-GB"/>
              </w:rPr>
              <w:tab/>
            </w:r>
            <w:r w:rsidRPr="0020318A">
              <w:rPr>
                <w:rFonts w:eastAsia="Times New Roman" w:cstheme="minorHAnsi"/>
                <w:sz w:val="24"/>
                <w:szCs w:val="24"/>
                <w:lang w:eastAsia="en-GB"/>
              </w:rPr>
              <w:t xml:space="preserve">224,786.00 </w:t>
            </w:r>
          </w:p>
        </w:tc>
      </w:tr>
      <w:tr w:rsidR="0020318A" w:rsidRPr="0020318A" w:rsidTr="0020318A">
        <w:trPr>
          <w:trHeight w:val="285"/>
        </w:trPr>
        <w:tc>
          <w:tcPr>
            <w:tcW w:w="4509" w:type="dxa"/>
            <w:noWrap/>
            <w:hideMark/>
          </w:tcPr>
          <w:p w:rsidR="0020318A" w:rsidRPr="0020318A" w:rsidRDefault="0020318A" w:rsidP="009048D9">
            <w:pPr>
              <w:cnfStyle w:val="001000000000" w:firstRow="0" w:lastRow="0" w:firstColumn="1" w:lastColumn="0" w:oddVBand="0" w:evenVBand="0" w:oddHBand="0" w:evenHBand="0" w:firstRowFirstColumn="0" w:firstRowLastColumn="0" w:lastRowFirstColumn="0" w:lastRowLastColumn="0"/>
              <w:rPr>
                <w:rFonts w:eastAsia="Times New Roman" w:cstheme="minorHAnsi"/>
                <w:b w:val="0"/>
                <w:sz w:val="24"/>
                <w:szCs w:val="24"/>
                <w:lang w:eastAsia="en-GB"/>
              </w:rPr>
            </w:pPr>
            <w:r w:rsidRPr="0020318A">
              <w:rPr>
                <w:rFonts w:eastAsia="Times New Roman" w:cstheme="minorHAnsi"/>
                <w:b w:val="0"/>
                <w:sz w:val="24"/>
                <w:szCs w:val="24"/>
                <w:lang w:eastAsia="en-GB"/>
              </w:rPr>
              <w:t>Brokerage from 21/22</w:t>
            </w:r>
          </w:p>
        </w:tc>
        <w:tc>
          <w:tcPr>
            <w:tcW w:w="2437" w:type="dxa"/>
            <w:noWrap/>
            <w:hideMark/>
          </w:tcPr>
          <w:p w:rsidR="0020318A" w:rsidRPr="0020318A" w:rsidRDefault="00B66AB6" w:rsidP="009048D9">
            <w:pPr>
              <w:rPr>
                <w:rFonts w:eastAsia="Times New Roman" w:cstheme="minorHAnsi"/>
                <w:sz w:val="24"/>
                <w:szCs w:val="24"/>
                <w:lang w:eastAsia="en-GB"/>
              </w:rPr>
            </w:pPr>
            <w:r>
              <w:rPr>
                <w:rFonts w:eastAsia="Times New Roman" w:cstheme="minorHAnsi"/>
                <w:sz w:val="24"/>
                <w:szCs w:val="24"/>
                <w:lang w:eastAsia="en-GB"/>
              </w:rPr>
              <w:t xml:space="preserve">£ </w:t>
            </w:r>
            <w:r>
              <w:rPr>
                <w:rFonts w:eastAsia="Times New Roman" w:cstheme="minorHAnsi"/>
                <w:sz w:val="24"/>
                <w:szCs w:val="24"/>
                <w:lang w:eastAsia="en-GB"/>
              </w:rPr>
              <w:tab/>
            </w:r>
            <w:r>
              <w:rPr>
                <w:rFonts w:eastAsia="Times New Roman" w:cstheme="minorHAnsi"/>
                <w:sz w:val="24"/>
                <w:szCs w:val="24"/>
                <w:lang w:eastAsia="en-GB"/>
              </w:rPr>
              <w:tab/>
              <w:t xml:space="preserve">- </w:t>
            </w:r>
          </w:p>
        </w:tc>
      </w:tr>
      <w:tr w:rsidR="0020318A" w:rsidRPr="0020318A" w:rsidTr="0020318A">
        <w:trPr>
          <w:trHeight w:val="338"/>
        </w:trPr>
        <w:tc>
          <w:tcPr>
            <w:cnfStyle w:val="001000000000" w:firstRow="0" w:lastRow="0" w:firstColumn="1" w:lastColumn="0" w:oddVBand="0" w:evenVBand="0" w:oddHBand="0" w:evenHBand="0" w:firstRowFirstColumn="0" w:firstRowLastColumn="0" w:lastRowFirstColumn="0" w:lastRowLastColumn="0"/>
            <w:tcW w:w="4509" w:type="dxa"/>
            <w:noWrap/>
            <w:hideMark/>
          </w:tcPr>
          <w:p w:rsidR="0020318A" w:rsidRPr="0020318A" w:rsidRDefault="0020318A" w:rsidP="009048D9">
            <w:pPr>
              <w:rPr>
                <w:rFonts w:eastAsia="Times New Roman" w:cstheme="minorHAnsi"/>
                <w:bCs w:val="0"/>
                <w:sz w:val="24"/>
                <w:szCs w:val="24"/>
                <w:lang w:eastAsia="en-GB"/>
              </w:rPr>
            </w:pPr>
            <w:r w:rsidRPr="0020318A">
              <w:rPr>
                <w:rFonts w:eastAsia="Times New Roman" w:cstheme="minorHAnsi"/>
                <w:bCs w:val="0"/>
                <w:sz w:val="24"/>
                <w:szCs w:val="24"/>
                <w:lang w:eastAsia="en-GB"/>
              </w:rPr>
              <w:t>Total available for 22/23</w:t>
            </w:r>
          </w:p>
        </w:tc>
        <w:tc>
          <w:tcPr>
            <w:tcW w:w="2437" w:type="dxa"/>
            <w:noWrap/>
            <w:hideMark/>
          </w:tcPr>
          <w:p w:rsidR="0020318A" w:rsidRPr="0020318A" w:rsidRDefault="0020318A" w:rsidP="009048D9">
            <w:pP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sidRPr="0020318A">
              <w:rPr>
                <w:rFonts w:eastAsia="Times New Roman" w:cstheme="minorHAnsi"/>
                <w:b/>
                <w:sz w:val="24"/>
                <w:szCs w:val="24"/>
                <w:lang w:eastAsia="en-GB"/>
              </w:rPr>
              <w:t>£</w:t>
            </w:r>
            <w:r w:rsidR="00B66AB6">
              <w:rPr>
                <w:rFonts w:eastAsia="Times New Roman" w:cstheme="minorHAnsi"/>
                <w:b/>
                <w:sz w:val="24"/>
                <w:szCs w:val="24"/>
                <w:lang w:eastAsia="en-GB"/>
              </w:rPr>
              <w:tab/>
            </w:r>
            <w:r w:rsidRPr="0020318A">
              <w:rPr>
                <w:rFonts w:eastAsia="Times New Roman" w:cstheme="minorHAnsi"/>
                <w:b/>
                <w:sz w:val="24"/>
                <w:szCs w:val="24"/>
                <w:lang w:eastAsia="en-GB"/>
              </w:rPr>
              <w:t xml:space="preserve">224,786.00 </w:t>
            </w:r>
          </w:p>
        </w:tc>
      </w:tr>
    </w:tbl>
    <w:p w:rsidR="00946A96" w:rsidRPr="0020318A" w:rsidRDefault="00946A96" w:rsidP="00704812">
      <w:pPr>
        <w:rPr>
          <w:sz w:val="24"/>
          <w:szCs w:val="24"/>
        </w:rPr>
      </w:pPr>
    </w:p>
    <w:tbl>
      <w:tblPr>
        <w:tblStyle w:val="GridTable1Light-Accent5"/>
        <w:tblW w:w="13750" w:type="dxa"/>
        <w:tblLook w:val="04A0" w:firstRow="1" w:lastRow="0" w:firstColumn="1" w:lastColumn="0" w:noHBand="0" w:noVBand="1"/>
      </w:tblPr>
      <w:tblGrid>
        <w:gridCol w:w="7030"/>
        <w:gridCol w:w="6720"/>
      </w:tblGrid>
      <w:tr w:rsidR="0020318A" w:rsidRPr="0020318A" w:rsidTr="00B66AB6">
        <w:trPr>
          <w:cnfStyle w:val="100000000000" w:firstRow="1" w:lastRow="0" w:firstColumn="0" w:lastColumn="0" w:oddVBand="0" w:evenVBand="0" w:oddHBand="0"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7030" w:type="dxa"/>
            <w:tcBorders>
              <w:top w:val="nil"/>
              <w:left w:val="nil"/>
              <w:bottom w:val="single" w:sz="4" w:space="0" w:color="B4C6E7" w:themeColor="accent5" w:themeTint="66"/>
              <w:right w:val="single" w:sz="4" w:space="0" w:color="B4C6E7" w:themeColor="accent5" w:themeTint="66"/>
            </w:tcBorders>
            <w:noWrap/>
          </w:tcPr>
          <w:p w:rsidR="0020318A" w:rsidRDefault="0020318A" w:rsidP="0020318A">
            <w:pPr>
              <w:rPr>
                <w:rFonts w:eastAsia="Times New Roman" w:cstheme="minorHAnsi"/>
                <w:sz w:val="24"/>
                <w:szCs w:val="24"/>
                <w:lang w:eastAsia="en-GB"/>
              </w:rPr>
            </w:pPr>
          </w:p>
        </w:tc>
        <w:tc>
          <w:tcPr>
            <w:tcW w:w="6720" w:type="dxa"/>
            <w:tcBorders>
              <w:left w:val="single" w:sz="4" w:space="0" w:color="B4C6E7" w:themeColor="accent5" w:themeTint="66"/>
            </w:tcBorders>
            <w:vAlign w:val="center"/>
          </w:tcPr>
          <w:p w:rsidR="0020318A" w:rsidRDefault="0020318A" w:rsidP="0075014F">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2022 - 2023</w:t>
            </w:r>
          </w:p>
        </w:tc>
      </w:tr>
      <w:tr w:rsidR="00B66AB6" w:rsidRPr="0020318A" w:rsidTr="00B66AB6">
        <w:trPr>
          <w:trHeight w:val="64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tcBorders>
            <w:noWrap/>
            <w:hideMark/>
          </w:tcPr>
          <w:p w:rsidR="00B66AB6" w:rsidRPr="0020318A" w:rsidRDefault="00B66AB6" w:rsidP="0020318A">
            <w:pPr>
              <w:rPr>
                <w:rFonts w:eastAsia="Times New Roman" w:cstheme="minorHAnsi"/>
                <w:sz w:val="24"/>
                <w:szCs w:val="24"/>
                <w:lang w:eastAsia="en-GB"/>
              </w:rPr>
            </w:pPr>
            <w:r w:rsidRPr="0020318A">
              <w:rPr>
                <w:rFonts w:eastAsia="Times New Roman" w:cstheme="minorHAnsi"/>
                <w:b w:val="0"/>
                <w:bCs w:val="0"/>
                <w:sz w:val="24"/>
                <w:szCs w:val="24"/>
                <w:lang w:eastAsia="en-GB"/>
              </w:rPr>
              <w:t>Project</w:t>
            </w:r>
          </w:p>
        </w:tc>
        <w:tc>
          <w:tcPr>
            <w:tcW w:w="6720" w:type="dxa"/>
            <w:hideMark/>
          </w:tcPr>
          <w:p w:rsidR="00B66AB6" w:rsidRPr="0020318A" w:rsidRDefault="00B66AB6" w:rsidP="0020318A">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24"/>
                <w:szCs w:val="24"/>
                <w:lang w:eastAsia="en-GB"/>
              </w:rPr>
            </w:pPr>
            <w:r w:rsidRPr="0020318A">
              <w:rPr>
                <w:rFonts w:eastAsia="Times New Roman" w:cstheme="minorHAnsi"/>
                <w:b/>
                <w:bCs/>
                <w:sz w:val="24"/>
                <w:szCs w:val="24"/>
                <w:lang w:eastAsia="en-GB"/>
              </w:rPr>
              <w:t xml:space="preserve">Agreed Total Spend </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 xml:space="preserve">Social Prescriber </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Business Implementation Manager</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20318A">
              <w:rPr>
                <w:rFonts w:eastAsia="Times New Roman" w:cstheme="minorHAnsi"/>
                <w:sz w:val="24"/>
                <w:szCs w:val="24"/>
                <w:lang w:eastAsia="en-GB"/>
              </w:rPr>
              <w:t>£33,768.00</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noWrap/>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 xml:space="preserve">CRP POC Testing </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20318A">
              <w:rPr>
                <w:rFonts w:eastAsia="Times New Roman" w:cstheme="minorHAnsi"/>
                <w:sz w:val="24"/>
                <w:szCs w:val="24"/>
                <w:lang w:eastAsia="en-GB"/>
              </w:rPr>
              <w:t>£4,840.00</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noWrap/>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INPS - V360 support contract</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20318A">
              <w:rPr>
                <w:rFonts w:eastAsia="Times New Roman" w:cstheme="minorHAnsi"/>
                <w:sz w:val="24"/>
                <w:szCs w:val="24"/>
                <w:lang w:eastAsia="en-GB"/>
              </w:rPr>
              <w:t>£3,930.00</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noWrap/>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 xml:space="preserve">Parenting in a Pandemic </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20318A">
              <w:rPr>
                <w:rFonts w:eastAsia="Times New Roman" w:cstheme="minorHAnsi"/>
                <w:sz w:val="24"/>
                <w:szCs w:val="24"/>
                <w:lang w:eastAsia="en-GB"/>
              </w:rPr>
              <w:t>£4,132.00</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OT in primary Care</w:t>
            </w:r>
          </w:p>
        </w:tc>
        <w:tc>
          <w:tcPr>
            <w:tcW w:w="6720" w:type="dxa"/>
            <w:noWrap/>
            <w:hideMark/>
          </w:tcPr>
          <w:p w:rsidR="00B66AB6" w:rsidRPr="0020318A" w:rsidRDefault="005704F4"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£61,864.00</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noWrap/>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 xml:space="preserve">Cluster support officer </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20318A">
              <w:rPr>
                <w:rFonts w:eastAsia="Times New Roman" w:cstheme="minorHAnsi"/>
                <w:sz w:val="24"/>
                <w:szCs w:val="24"/>
                <w:lang w:eastAsia="en-GB"/>
              </w:rPr>
              <w:t>£1,920.00</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noWrap/>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 xml:space="preserve">Specialist Health Advice and Advocacy </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20318A">
              <w:rPr>
                <w:rFonts w:eastAsia="Times New Roman" w:cstheme="minorHAnsi"/>
                <w:sz w:val="24"/>
                <w:szCs w:val="24"/>
                <w:lang w:eastAsia="en-GB"/>
              </w:rPr>
              <w:t>£10,458.00</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noWrap/>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Clinical Summarisers</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20318A">
              <w:rPr>
                <w:rFonts w:eastAsia="Times New Roman" w:cstheme="minorHAnsi"/>
                <w:sz w:val="24"/>
                <w:szCs w:val="24"/>
                <w:lang w:eastAsia="en-GB"/>
              </w:rPr>
              <w:t>£39,672.00</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noWrap/>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Mental Health Counselling</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20318A">
              <w:rPr>
                <w:rFonts w:eastAsia="Times New Roman" w:cstheme="minorHAnsi"/>
                <w:sz w:val="24"/>
                <w:szCs w:val="24"/>
                <w:lang w:eastAsia="en-GB"/>
              </w:rPr>
              <w:t>£34,999.50</w:t>
            </w:r>
          </w:p>
        </w:tc>
      </w:tr>
      <w:tr w:rsidR="00B66AB6" w:rsidRPr="0020318A" w:rsidTr="00B66AB6">
        <w:trPr>
          <w:trHeight w:val="315"/>
        </w:trPr>
        <w:tc>
          <w:tcPr>
            <w:cnfStyle w:val="001000000000" w:firstRow="0" w:lastRow="0" w:firstColumn="1" w:lastColumn="0" w:oddVBand="0" w:evenVBand="0" w:oddHBand="0" w:evenHBand="0" w:firstRowFirstColumn="0" w:firstRowLastColumn="0" w:lastRowFirstColumn="0" w:lastRowLastColumn="0"/>
            <w:tcW w:w="7030" w:type="dxa"/>
            <w:hideMark/>
          </w:tcPr>
          <w:p w:rsidR="00B66AB6" w:rsidRPr="0020318A" w:rsidRDefault="00B66AB6" w:rsidP="0020318A">
            <w:pPr>
              <w:rPr>
                <w:rFonts w:eastAsia="Times New Roman" w:cstheme="minorHAnsi"/>
                <w:b w:val="0"/>
                <w:sz w:val="24"/>
                <w:szCs w:val="24"/>
                <w:lang w:eastAsia="en-GB"/>
              </w:rPr>
            </w:pPr>
            <w:r w:rsidRPr="0020318A">
              <w:rPr>
                <w:rFonts w:eastAsia="Times New Roman" w:cstheme="minorHAnsi"/>
                <w:b w:val="0"/>
                <w:sz w:val="24"/>
                <w:szCs w:val="24"/>
                <w:lang w:eastAsia="en-GB"/>
              </w:rPr>
              <w:t>Audiology</w:t>
            </w:r>
          </w:p>
        </w:tc>
        <w:tc>
          <w:tcPr>
            <w:tcW w:w="6720" w:type="dxa"/>
            <w:noWrap/>
            <w:hideMark/>
          </w:tcPr>
          <w:p w:rsidR="00B66AB6" w:rsidRPr="0020318A" w:rsidRDefault="00B66AB6"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20318A">
              <w:rPr>
                <w:rFonts w:eastAsia="Times New Roman" w:cstheme="minorHAnsi"/>
                <w:sz w:val="24"/>
                <w:szCs w:val="24"/>
                <w:lang w:eastAsia="en-GB"/>
              </w:rPr>
              <w:t>£6,799.00</w:t>
            </w:r>
          </w:p>
        </w:tc>
      </w:tr>
      <w:tr w:rsidR="00B66AB6" w:rsidRPr="0020318A" w:rsidTr="00B66AB6">
        <w:trPr>
          <w:trHeight w:val="330"/>
        </w:trPr>
        <w:tc>
          <w:tcPr>
            <w:cnfStyle w:val="001000000000" w:firstRow="0" w:lastRow="0" w:firstColumn="1" w:lastColumn="0" w:oddVBand="0" w:evenVBand="0" w:oddHBand="0" w:evenHBand="0" w:firstRowFirstColumn="0" w:firstRowLastColumn="0" w:lastRowFirstColumn="0" w:lastRowLastColumn="0"/>
            <w:tcW w:w="7030" w:type="dxa"/>
            <w:hideMark/>
          </w:tcPr>
          <w:p w:rsidR="00B66AB6" w:rsidRPr="0020318A" w:rsidRDefault="00B66AB6" w:rsidP="0020318A">
            <w:pPr>
              <w:rPr>
                <w:rFonts w:eastAsia="Times New Roman" w:cstheme="minorHAnsi"/>
                <w:sz w:val="24"/>
                <w:szCs w:val="24"/>
                <w:lang w:eastAsia="en-GB"/>
              </w:rPr>
            </w:pPr>
            <w:r w:rsidRPr="0020318A">
              <w:rPr>
                <w:rFonts w:eastAsia="Times New Roman" w:cstheme="minorHAnsi"/>
                <w:sz w:val="24"/>
                <w:szCs w:val="24"/>
                <w:lang w:eastAsia="en-GB"/>
              </w:rPr>
              <w:t> </w:t>
            </w:r>
          </w:p>
        </w:tc>
        <w:tc>
          <w:tcPr>
            <w:tcW w:w="6720" w:type="dxa"/>
            <w:noWrap/>
            <w:hideMark/>
          </w:tcPr>
          <w:p w:rsidR="00B66AB6" w:rsidRPr="0020318A" w:rsidRDefault="005704F4" w:rsidP="0020318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b/>
                <w:sz w:val="24"/>
                <w:szCs w:val="24"/>
                <w:lang w:eastAsia="en-GB"/>
              </w:rPr>
              <w:t>£202,382.50</w:t>
            </w:r>
            <w:bookmarkStart w:id="26" w:name="_GoBack"/>
            <w:bookmarkEnd w:id="26"/>
          </w:p>
        </w:tc>
      </w:tr>
    </w:tbl>
    <w:p w:rsidR="00B66AB6" w:rsidRDefault="002A1956" w:rsidP="00B66AB6">
      <w:pPr>
        <w:spacing w:before="60" w:after="60" w:line="240" w:lineRule="auto"/>
      </w:pPr>
      <w:r>
        <w:t xml:space="preserve"> </w:t>
      </w:r>
      <w:r w:rsidR="00B66AB6">
        <w:t xml:space="preserve">The Cluster will continue to develop initiatives designed to meet the health and wellbeing needs of the local population and is considering significant spend around </w:t>
      </w:r>
      <w:r w:rsidR="00B66AB6">
        <w:t xml:space="preserve">extending the Social prescriber role, increased Point of Care testing, </w:t>
      </w:r>
      <w:r w:rsidR="00B66AB6">
        <w:t>and an enhanced flu vaccination programme.</w:t>
      </w:r>
    </w:p>
    <w:sectPr w:rsidR="00B66AB6" w:rsidSect="00212EFF">
      <w:pgSz w:w="16838" w:h="11906" w:orient="landscape"/>
      <w:pgMar w:top="1134" w:right="1440" w:bottom="1418"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318A" w:rsidRDefault="0020318A" w:rsidP="008223DE">
      <w:pPr>
        <w:spacing w:after="0" w:line="240" w:lineRule="auto"/>
      </w:pPr>
      <w:r>
        <w:separator/>
      </w:r>
    </w:p>
  </w:endnote>
  <w:endnote w:type="continuationSeparator" w:id="0">
    <w:p w:rsidR="0020318A" w:rsidRDefault="0020318A" w:rsidP="008223DE">
      <w:pPr>
        <w:spacing w:after="0" w:line="240" w:lineRule="auto"/>
      </w:pPr>
      <w:r>
        <w:continuationSeparator/>
      </w:r>
    </w:p>
  </w:endnote>
  <w:endnote w:id="1">
    <w:p w:rsidR="0020318A" w:rsidRDefault="0020318A">
      <w:pPr>
        <w:pStyle w:val="EndnoteText"/>
      </w:pPr>
      <w:hyperlink w:anchor="_top" w:history="1">
        <w:r w:rsidRPr="007A0389">
          <w:rPr>
            <w:rStyle w:val="Hyperlink"/>
          </w:rPr>
          <w:t>RETURN TO TOP</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18A" w:rsidRDefault="0020318A">
    <w:pPr>
      <w:pStyle w:val="Footer"/>
      <w:jc w:val="right"/>
      <w:rPr>
        <w:rFonts w:asciiTheme="majorHAnsi" w:eastAsiaTheme="majorEastAsia" w:hAnsiTheme="majorHAnsi" w:cstheme="majorBidi"/>
        <w:color w:val="5B9BD5" w:themeColor="accent1"/>
        <w:sz w:val="40"/>
        <w:szCs w:val="40"/>
      </w:rPr>
    </w:pPr>
  </w:p>
  <w:p w:rsidR="0020318A" w:rsidRDefault="002031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rsidR="0020318A" w:rsidRPr="008223DE" w:rsidRDefault="0020318A"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rPr>
          <w:t xml:space="preserve">Page </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8A63A2" w:rsidRPr="008A63A2">
          <w:rPr>
            <w:rFonts w:asciiTheme="majorHAnsi" w:eastAsiaTheme="majorEastAsia" w:hAnsiTheme="majorHAnsi" w:cstheme="majorBidi"/>
            <w:noProof/>
            <w:color w:val="1F4E79" w:themeColor="accent1" w:themeShade="80"/>
            <w:sz w:val="24"/>
            <w:szCs w:val="24"/>
          </w:rPr>
          <w:t>14</w:t>
        </w:r>
        <w:r w:rsidRPr="008223DE">
          <w:rPr>
            <w:rFonts w:asciiTheme="majorHAnsi" w:eastAsiaTheme="majorEastAsia" w:hAnsiTheme="majorHAnsi" w:cstheme="majorBidi"/>
            <w:noProof/>
            <w:color w:val="1F4E79" w:themeColor="accent1" w:themeShade="80"/>
            <w:sz w:val="24"/>
            <w:szCs w:val="24"/>
          </w:rPr>
          <w:fldChar w:fldCharType="end"/>
        </w:r>
      </w:p>
    </w:sdtContent>
  </w:sdt>
  <w:p w:rsidR="0020318A" w:rsidRDefault="0020318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750038290"/>
      <w:docPartObj>
        <w:docPartGallery w:val="Page Numbers (Bottom of Page)"/>
        <w:docPartUnique/>
      </w:docPartObj>
    </w:sdtPr>
    <w:sdtEndPr>
      <w:rPr>
        <w:rFonts w:asciiTheme="majorHAnsi" w:eastAsiaTheme="majorEastAsia" w:hAnsiTheme="majorHAnsi" w:cstheme="majorBidi"/>
        <w:noProof/>
        <w:sz w:val="24"/>
        <w:szCs w:val="24"/>
      </w:rPr>
    </w:sdtEndPr>
    <w:sdtContent>
      <w:p w:rsidR="0020318A" w:rsidRPr="008223DE" w:rsidRDefault="0020318A"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rPr>
          <w:t xml:space="preserve">Page </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8A63A2" w:rsidRPr="008A63A2">
          <w:rPr>
            <w:rFonts w:asciiTheme="majorHAnsi" w:eastAsiaTheme="majorEastAsia" w:hAnsiTheme="majorHAnsi" w:cstheme="majorBidi"/>
            <w:noProof/>
            <w:color w:val="1F4E79" w:themeColor="accent1" w:themeShade="80"/>
            <w:sz w:val="24"/>
            <w:szCs w:val="24"/>
          </w:rPr>
          <w:t>26</w:t>
        </w:r>
        <w:r w:rsidRPr="008223DE">
          <w:rPr>
            <w:rFonts w:asciiTheme="majorHAnsi" w:eastAsiaTheme="majorEastAsia" w:hAnsiTheme="majorHAnsi" w:cstheme="majorBidi"/>
            <w:noProof/>
            <w:color w:val="1F4E79" w:themeColor="accent1" w:themeShade="80"/>
            <w:sz w:val="24"/>
            <w:szCs w:val="24"/>
          </w:rPr>
          <w:fldChar w:fldCharType="end"/>
        </w:r>
      </w:p>
    </w:sdtContent>
  </w:sdt>
  <w:p w:rsidR="0020318A" w:rsidRDefault="002031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318A" w:rsidRDefault="0020318A" w:rsidP="008223DE">
      <w:pPr>
        <w:spacing w:after="0" w:line="240" w:lineRule="auto"/>
      </w:pPr>
      <w:r>
        <w:separator/>
      </w:r>
    </w:p>
  </w:footnote>
  <w:footnote w:type="continuationSeparator" w:id="0">
    <w:p w:rsidR="0020318A" w:rsidRDefault="0020318A" w:rsidP="008223DE">
      <w:pPr>
        <w:spacing w:after="0" w:line="240" w:lineRule="auto"/>
      </w:pPr>
      <w:r>
        <w:continuationSeparator/>
      </w:r>
    </w:p>
  </w:footnote>
  <w:footnote w:id="1">
    <w:p w:rsidR="0020318A" w:rsidRDefault="0020318A" w:rsidP="00AC39E7">
      <w:pPr>
        <w:spacing w:after="0" w:line="240" w:lineRule="auto"/>
        <w:contextualSpacing/>
      </w:pPr>
      <w:r>
        <w:rPr>
          <w:rStyle w:val="FootnoteReference"/>
        </w:rPr>
        <w:footnoteRef/>
      </w:r>
      <w:r>
        <w:t xml:space="preserve"> </w:t>
      </w:r>
      <w:r w:rsidRPr="00AC39E7">
        <w:rPr>
          <w:rFonts w:cstheme="minorHAnsi"/>
          <w:noProof/>
          <w:sz w:val="20"/>
          <w:szCs w:val="20"/>
          <w:lang w:eastAsia="en-GB"/>
        </w:rPr>
        <w:t xml:space="preserve">Source PCIP </w:t>
      </w:r>
      <w:hyperlink r:id="rId1" w:anchor="clusters" w:history="1">
        <w:r w:rsidRPr="00AC39E7">
          <w:rPr>
            <w:rStyle w:val="Hyperlink"/>
            <w:rFonts w:eastAsia="Times New Roman" w:cstheme="minorHAnsi"/>
            <w:sz w:val="20"/>
            <w:szCs w:val="20"/>
            <w:lang w:eastAsia="en-GB"/>
          </w:rPr>
          <w:t>http://gig01srvisdlogi/pcip/rdPage.aspx?rdReport=Prevalence.Default#clusters</w:t>
        </w:r>
      </w:hyperlink>
    </w:p>
  </w:footnote>
  <w:footnote w:id="2">
    <w:p w:rsidR="0020318A" w:rsidRPr="00927CD1" w:rsidRDefault="0020318A" w:rsidP="00AC39E7">
      <w:pPr>
        <w:spacing w:after="0" w:line="240" w:lineRule="auto"/>
        <w:contextualSpacing/>
        <w:rPr>
          <w:rFonts w:ascii="Arial" w:hAnsi="Arial" w:cs="Arial"/>
          <w:sz w:val="24"/>
          <w:szCs w:val="24"/>
        </w:rPr>
      </w:pPr>
      <w:r>
        <w:rPr>
          <w:rStyle w:val="FootnoteReference"/>
        </w:rPr>
        <w:footnoteRef/>
      </w:r>
      <w:r>
        <w:t xml:space="preserve"> </w:t>
      </w:r>
      <w:r w:rsidRPr="00AC39E7">
        <w:rPr>
          <w:rFonts w:cstheme="minorHAnsi"/>
          <w:sz w:val="20"/>
          <w:szCs w:val="20"/>
        </w:rPr>
        <w:t>Source SBUHB PNA</w:t>
      </w:r>
      <w:r w:rsidRPr="00AC39E7">
        <w:rPr>
          <w:rStyle w:val="EndnoteReference"/>
          <w:rFonts w:cstheme="minorHAnsi"/>
          <w:sz w:val="20"/>
          <w:szCs w:val="20"/>
        </w:rPr>
        <w:footnoteRef/>
      </w:r>
    </w:p>
    <w:p w:rsidR="0020318A" w:rsidRDefault="0020318A">
      <w:pPr>
        <w:pStyle w:val="FootnoteText"/>
      </w:pPr>
    </w:p>
  </w:footnote>
  <w:footnote w:id="3">
    <w:p w:rsidR="0020318A" w:rsidRDefault="0020318A" w:rsidP="00AC39E7">
      <w:pPr>
        <w:spacing w:after="0" w:line="240" w:lineRule="auto"/>
        <w:contextualSpacing/>
      </w:pPr>
      <w:r w:rsidRPr="00AC39E7">
        <w:rPr>
          <w:rStyle w:val="FootnoteReference"/>
          <w:rFonts w:cstheme="minorHAnsi"/>
          <w:sz w:val="20"/>
          <w:szCs w:val="20"/>
        </w:rPr>
        <w:footnoteRef/>
      </w:r>
      <w:r w:rsidRPr="00AC39E7">
        <w:rPr>
          <w:rFonts w:cstheme="minorHAnsi"/>
          <w:sz w:val="20"/>
          <w:szCs w:val="20"/>
        </w:rPr>
        <w:t xml:space="preserve"> Source </w:t>
      </w:r>
      <w:hyperlink r:id="rId2" w:history="1">
        <w:r w:rsidRPr="00AC39E7">
          <w:rPr>
            <w:rStyle w:val="Hyperlink"/>
            <w:rFonts w:cstheme="minorHAnsi"/>
            <w:sz w:val="20"/>
            <w:szCs w:val="20"/>
          </w:rPr>
          <w:t>https://phw.nhs.wales/services-and-teams/screening/</w:t>
        </w:r>
      </w:hyperlink>
    </w:p>
  </w:footnote>
  <w:footnote w:id="4">
    <w:p w:rsidR="0020318A" w:rsidRDefault="0020318A" w:rsidP="00AC39E7">
      <w:pPr>
        <w:pStyle w:val="FootnoteText"/>
        <w:contextualSpacing/>
      </w:pPr>
      <w:r>
        <w:rPr>
          <w:rStyle w:val="FootnoteReference"/>
        </w:rPr>
        <w:footnoteRef/>
      </w:r>
      <w:r>
        <w:t xml:space="preserve"> </w:t>
      </w:r>
      <w:r w:rsidRPr="00AC39E7">
        <w:rPr>
          <w:rFonts w:cstheme="minorHAnsi"/>
          <w:color w:val="000000" w:themeColor="text1"/>
        </w:rPr>
        <w:t xml:space="preserve">Source PHW Ivor Data at 23/3/21 </w:t>
      </w:r>
      <w:hyperlink r:id="rId3" w:history="1">
        <w:r w:rsidRPr="00AC39E7">
          <w:rPr>
            <w:rStyle w:val="Hyperlink"/>
            <w:rFonts w:cstheme="minorHAnsi"/>
          </w:rPr>
          <w:t>Vaccine Preventable Disease Programme | Swansea Bay UHB IVOR (wales.nhs.uk)</w:t>
        </w:r>
      </w:hyperlink>
    </w:p>
  </w:footnote>
  <w:footnote w:id="5">
    <w:p w:rsidR="0020318A" w:rsidRDefault="0020318A" w:rsidP="00AC39E7">
      <w:pPr>
        <w:spacing w:after="0" w:line="240" w:lineRule="auto"/>
      </w:pPr>
      <w:r>
        <w:rPr>
          <w:rStyle w:val="FootnoteReference"/>
        </w:rPr>
        <w:footnoteRef/>
      </w:r>
      <w:r>
        <w:t xml:space="preserve"> </w:t>
      </w:r>
      <w:r w:rsidRPr="00AC39E7">
        <w:rPr>
          <w:rFonts w:cstheme="minorHAnsi"/>
          <w:sz w:val="20"/>
          <w:szCs w:val="20"/>
        </w:rPr>
        <w:t xml:space="preserve">Source PCIP (2019/20) </w:t>
      </w:r>
      <w:hyperlink r:id="rId4" w:anchor="clusters" w:history="1">
        <w:r w:rsidRPr="00AC39E7">
          <w:rPr>
            <w:rStyle w:val="Hyperlink"/>
            <w:rFonts w:cstheme="minorHAnsi"/>
            <w:sz w:val="20"/>
            <w:szCs w:val="20"/>
          </w:rPr>
          <w:t>http://gig01srvisdlogi/pcip/rdPage.aspx?rdReport=Prevalence.Default#clusters</w:t>
        </w:r>
      </w:hyperlink>
    </w:p>
  </w:footnote>
  <w:footnote w:id="6">
    <w:p w:rsidR="0020318A" w:rsidRPr="00AC39E7" w:rsidRDefault="0020318A" w:rsidP="00AC39E7">
      <w:pPr>
        <w:spacing w:after="0" w:line="240" w:lineRule="auto"/>
        <w:rPr>
          <w:rFonts w:cstheme="minorHAnsi"/>
          <w:sz w:val="20"/>
          <w:szCs w:val="20"/>
        </w:rPr>
      </w:pPr>
      <w:r>
        <w:rPr>
          <w:rStyle w:val="FootnoteReference"/>
        </w:rPr>
        <w:footnoteRef/>
      </w:r>
      <w:r>
        <w:t xml:space="preserve"> </w:t>
      </w:r>
      <w:r w:rsidRPr="00AC39E7">
        <w:rPr>
          <w:rFonts w:cstheme="minorHAnsi"/>
          <w:sz w:val="20"/>
          <w:szCs w:val="20"/>
        </w:rPr>
        <w:t xml:space="preserve">Source PCIP (2019/20) </w:t>
      </w:r>
      <w:hyperlink r:id="rId5" w:anchor="clusters" w:history="1">
        <w:r w:rsidRPr="00AC39E7">
          <w:rPr>
            <w:rStyle w:val="Hyperlink"/>
            <w:rFonts w:cstheme="minorHAnsi"/>
            <w:sz w:val="20"/>
            <w:szCs w:val="20"/>
          </w:rPr>
          <w:t>http://gig01srvisdlogi/pcip/rdPage.aspx?rdReport=Prevalence.Default#clusters</w:t>
        </w:r>
      </w:hyperlink>
    </w:p>
    <w:p w:rsidR="0020318A" w:rsidRDefault="0020318A">
      <w:pPr>
        <w:pStyle w:val="FootnoteText"/>
      </w:pPr>
    </w:p>
  </w:footnote>
  <w:footnote w:id="7">
    <w:p w:rsidR="0020318A" w:rsidRDefault="0020318A" w:rsidP="00AC39E7">
      <w:pPr>
        <w:autoSpaceDE w:val="0"/>
        <w:autoSpaceDN w:val="0"/>
        <w:adjustRightInd w:val="0"/>
        <w:spacing w:after="0" w:line="240" w:lineRule="auto"/>
        <w:contextualSpacing/>
      </w:pPr>
      <w:r>
        <w:rPr>
          <w:rStyle w:val="FootnoteReference"/>
        </w:rPr>
        <w:footnoteRef/>
      </w:r>
      <w:r>
        <w:t xml:space="preserve">  </w:t>
      </w:r>
      <w:r w:rsidRPr="00AC39E7">
        <w:rPr>
          <w:rFonts w:cstheme="minorHAnsi"/>
          <w:sz w:val="20"/>
          <w:szCs w:val="20"/>
        </w:rPr>
        <w:t>(Source PHW Mental Wellbeing in Wales Tool 2018 reported in SBUHB PNA)</w:t>
      </w:r>
    </w:p>
  </w:footnote>
  <w:footnote w:id="8">
    <w:p w:rsidR="0020318A" w:rsidRPr="00831913" w:rsidRDefault="0020318A" w:rsidP="00831913">
      <w:pPr>
        <w:pStyle w:val="Default"/>
        <w:contextualSpacing/>
        <w:rPr>
          <w:rFonts w:asciiTheme="minorHAnsi" w:hAnsiTheme="minorHAnsi" w:cstheme="minorHAnsi"/>
          <w:sz w:val="20"/>
          <w:szCs w:val="20"/>
        </w:rPr>
      </w:pPr>
      <w:r>
        <w:rPr>
          <w:rStyle w:val="FootnoteReference"/>
        </w:rPr>
        <w:footnoteRef/>
      </w:r>
      <w:r>
        <w:t xml:space="preserve"> </w:t>
      </w:r>
      <w:r w:rsidRPr="00831913">
        <w:rPr>
          <w:rFonts w:asciiTheme="minorHAnsi" w:hAnsiTheme="minorHAnsi" w:cstheme="minorHAnsi"/>
          <w:bCs/>
          <w:sz w:val="20"/>
          <w:szCs w:val="20"/>
        </w:rPr>
        <w:t xml:space="preserve">Source Mental Health in Wales during COVID-19 Source </w:t>
      </w:r>
      <w:hyperlink r:id="rId6" w:history="1">
        <w:r w:rsidRPr="00831913">
          <w:rPr>
            <w:rStyle w:val="Hyperlink"/>
            <w:rFonts w:asciiTheme="minorHAnsi" w:hAnsiTheme="minorHAnsi" w:cstheme="minorHAnsi"/>
            <w:sz w:val="20"/>
            <w:szCs w:val="20"/>
          </w:rPr>
          <w:t>COVID-19-Mental-health-FINAL-08-07-2021.pdf (cardiff.ac.uk)</w:t>
        </w:r>
      </w:hyperlink>
      <w:r w:rsidRPr="00831913">
        <w:rPr>
          <w:rFonts w:asciiTheme="minorHAnsi" w:hAnsiTheme="minorHAnsi" w:cstheme="minorHAnsi"/>
          <w:sz w:val="20"/>
          <w:szCs w:val="20"/>
        </w:rPr>
        <w:t xml:space="preserve"> accessed 20/8/21)</w:t>
      </w:r>
    </w:p>
  </w:footnote>
  <w:footnote w:id="9">
    <w:p w:rsidR="0020318A" w:rsidRPr="00831913" w:rsidRDefault="0020318A" w:rsidP="00831913">
      <w:pPr>
        <w:pStyle w:val="FootnoteText"/>
        <w:contextualSpacing/>
        <w:rPr>
          <w:rFonts w:cstheme="minorHAnsi"/>
        </w:rPr>
      </w:pPr>
      <w:r w:rsidRPr="00831913">
        <w:rPr>
          <w:rStyle w:val="FootnoteReference"/>
          <w:rFonts w:cstheme="minorHAnsi"/>
        </w:rPr>
        <w:footnoteRef/>
      </w:r>
      <w:r w:rsidRPr="00831913">
        <w:rPr>
          <w:rFonts w:cstheme="minorHAnsi"/>
        </w:rPr>
        <w:t xml:space="preserve"> SBUHB mental health </w:t>
      </w:r>
      <w:r>
        <w:rPr>
          <w:rFonts w:cstheme="minorHAnsi"/>
        </w:rPr>
        <w:t xml:space="preserve">directorate </w:t>
      </w:r>
      <w:r w:rsidRPr="00831913">
        <w:rPr>
          <w:rFonts w:cstheme="minorHAnsi"/>
        </w:rPr>
        <w:t>data intelligence</w:t>
      </w:r>
    </w:p>
  </w:footnote>
  <w:footnote w:id="10">
    <w:p w:rsidR="0020318A" w:rsidRDefault="0020318A" w:rsidP="00831913">
      <w:pPr>
        <w:spacing w:after="0" w:line="240" w:lineRule="auto"/>
      </w:pPr>
      <w:r>
        <w:rPr>
          <w:rStyle w:val="FootnoteReference"/>
        </w:rPr>
        <w:footnoteRef/>
      </w:r>
      <w:r>
        <w:t xml:space="preserve"> </w:t>
      </w:r>
      <w:r w:rsidRPr="00831913">
        <w:rPr>
          <w:rFonts w:cstheme="minorHAnsi"/>
          <w:sz w:val="20"/>
          <w:szCs w:val="20"/>
        </w:rPr>
        <w:t xml:space="preserve">Source PCIP (2019/20) </w:t>
      </w:r>
      <w:hyperlink r:id="rId7" w:anchor="clusters" w:history="1">
        <w:r w:rsidRPr="00831913">
          <w:rPr>
            <w:rStyle w:val="Hyperlink"/>
            <w:rFonts w:cstheme="minorHAnsi"/>
            <w:sz w:val="20"/>
            <w:szCs w:val="20"/>
          </w:rPr>
          <w:t>http://gig01srvisdlogi/pcip/rdPage.aspx?rdReport=Prevalence.Default#clusters</w:t>
        </w:r>
      </w:hyperlink>
    </w:p>
  </w:footnote>
  <w:footnote w:id="11">
    <w:p w:rsidR="0020318A" w:rsidRDefault="0020318A" w:rsidP="008A22E4">
      <w:pPr>
        <w:spacing w:after="0" w:line="240" w:lineRule="auto"/>
        <w:contextualSpacing/>
      </w:pPr>
      <w:r>
        <w:rPr>
          <w:rStyle w:val="FootnoteReference"/>
        </w:rPr>
        <w:footnoteRef/>
      </w:r>
      <w:r>
        <w:t xml:space="preserve"> </w:t>
      </w:r>
      <w:r w:rsidRPr="00831913">
        <w:rPr>
          <w:rFonts w:cstheme="minorHAnsi"/>
          <w:sz w:val="20"/>
          <w:szCs w:val="20"/>
        </w:rPr>
        <w:t xml:space="preserve">Taken from Cwm Tawe </w:t>
      </w:r>
      <w:r>
        <w:rPr>
          <w:rFonts w:cstheme="minorHAnsi"/>
          <w:sz w:val="20"/>
          <w:szCs w:val="20"/>
        </w:rPr>
        <w:t>(check source)</w:t>
      </w:r>
    </w:p>
  </w:footnote>
  <w:footnote w:id="12">
    <w:p w:rsidR="0020318A" w:rsidRDefault="0020318A" w:rsidP="00831913">
      <w:pPr>
        <w:spacing w:after="0" w:line="240" w:lineRule="auto"/>
      </w:pPr>
      <w:r>
        <w:rPr>
          <w:rStyle w:val="FootnoteReference"/>
        </w:rPr>
        <w:footnoteRef/>
      </w:r>
      <w:r>
        <w:t xml:space="preserve"> </w:t>
      </w:r>
      <w:hyperlink r:id="rId8" w:history="1">
        <w:r w:rsidRPr="00831913">
          <w:rPr>
            <w:rStyle w:val="Hyperlink"/>
            <w:rFonts w:cstheme="minorHAnsi"/>
            <w:sz w:val="20"/>
            <w:szCs w:val="20"/>
          </w:rPr>
          <w:t>https://statswales.gov.wales/Catalogue/National-Survey-for-Wales/Population-Health/Adult-Lifestyles/adultlifestyles-by-localauthority-healthboard</w:t>
        </w:r>
      </w:hyperlink>
      <w:r w:rsidRPr="00831913">
        <w:rPr>
          <w:rFonts w:cstheme="minorHAnsi"/>
          <w:sz w:val="20"/>
          <w:szCs w:val="20"/>
        </w:rPr>
        <w:t xml:space="preserve"> </w:t>
      </w:r>
      <w:r w:rsidRPr="00831913">
        <w:rPr>
          <w:rFonts w:cstheme="minorHAnsi"/>
          <w:i/>
          <w:sz w:val="20"/>
          <w:szCs w:val="20"/>
        </w:rPr>
        <w:t>2018/19-2019/20</w:t>
      </w:r>
    </w:p>
  </w:footnote>
  <w:footnote w:id="13">
    <w:p w:rsidR="0020318A" w:rsidRDefault="0020318A" w:rsidP="00433E33">
      <w:pPr>
        <w:spacing w:after="0" w:line="240" w:lineRule="auto"/>
      </w:pPr>
      <w:r>
        <w:rPr>
          <w:rStyle w:val="FootnoteReference"/>
        </w:rPr>
        <w:footnoteRef/>
      </w:r>
      <w:r>
        <w:t xml:space="preserve"> </w:t>
      </w:r>
      <w:r w:rsidRPr="00831913">
        <w:rPr>
          <w:rFonts w:cstheme="minorHAnsi"/>
          <w:sz w:val="20"/>
          <w:szCs w:val="20"/>
        </w:rPr>
        <w:t>Source PNA</w:t>
      </w:r>
    </w:p>
  </w:footnote>
  <w:footnote w:id="14">
    <w:p w:rsidR="0020318A" w:rsidRDefault="0020318A">
      <w:pPr>
        <w:pStyle w:val="FootnoteText"/>
      </w:pPr>
      <w:r>
        <w:rPr>
          <w:rStyle w:val="FootnoteReference"/>
        </w:rPr>
        <w:footnoteRef/>
      </w:r>
      <w:r>
        <w:t xml:space="preserve"> COVER data (check date)</w:t>
      </w:r>
    </w:p>
  </w:footnote>
  <w:footnote w:id="15">
    <w:p w:rsidR="0020318A" w:rsidRDefault="0020318A">
      <w:pPr>
        <w:pStyle w:val="FootnoteText"/>
      </w:pPr>
      <w:r>
        <w:rPr>
          <w:rStyle w:val="FootnoteReference"/>
        </w:rPr>
        <w:footnoteRef/>
      </w:r>
      <w:r>
        <w:t xml:space="preserve"> </w:t>
      </w:r>
      <w:r w:rsidRPr="00F85030">
        <w:t xml:space="preserve">Source - </w:t>
      </w:r>
      <w:hyperlink r:id="rId9" w:history="1">
        <w:r w:rsidRPr="001D0747">
          <w:rPr>
            <w:rStyle w:val="Hyperlink"/>
          </w:rPr>
          <w:t>https://www.npt.gov.uk/media/7321/ldp_written_statement_jan16.pdf?v=20170727124344</w:t>
        </w:r>
      </w:hyperlink>
      <w:r w:rsidRPr="00F85030">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18A" w:rsidRDefault="002031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0D640E"/>
    <w:multiLevelType w:val="hybridMultilevel"/>
    <w:tmpl w:val="6D1437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5742908"/>
    <w:multiLevelType w:val="hybridMultilevel"/>
    <w:tmpl w:val="9B5243D6"/>
    <w:lvl w:ilvl="0" w:tplc="C19AACA0">
      <w:start w:val="1"/>
      <w:numFmt w:val="bullet"/>
      <w:lvlText w:val="•"/>
      <w:lvlJc w:val="left"/>
      <w:pPr>
        <w:tabs>
          <w:tab w:val="num" w:pos="720"/>
        </w:tabs>
        <w:ind w:left="720" w:hanging="360"/>
      </w:pPr>
      <w:rPr>
        <w:rFonts w:ascii="Times New Roman" w:hAnsi="Times New Roman" w:hint="default"/>
      </w:rPr>
    </w:lvl>
    <w:lvl w:ilvl="1" w:tplc="09C87722" w:tentative="1">
      <w:start w:val="1"/>
      <w:numFmt w:val="bullet"/>
      <w:lvlText w:val="•"/>
      <w:lvlJc w:val="left"/>
      <w:pPr>
        <w:tabs>
          <w:tab w:val="num" w:pos="1440"/>
        </w:tabs>
        <w:ind w:left="1440" w:hanging="360"/>
      </w:pPr>
      <w:rPr>
        <w:rFonts w:ascii="Times New Roman" w:hAnsi="Times New Roman" w:hint="default"/>
      </w:rPr>
    </w:lvl>
    <w:lvl w:ilvl="2" w:tplc="B8DC4C54" w:tentative="1">
      <w:start w:val="1"/>
      <w:numFmt w:val="bullet"/>
      <w:lvlText w:val="•"/>
      <w:lvlJc w:val="left"/>
      <w:pPr>
        <w:tabs>
          <w:tab w:val="num" w:pos="2160"/>
        </w:tabs>
        <w:ind w:left="2160" w:hanging="360"/>
      </w:pPr>
      <w:rPr>
        <w:rFonts w:ascii="Times New Roman" w:hAnsi="Times New Roman" w:hint="default"/>
      </w:rPr>
    </w:lvl>
    <w:lvl w:ilvl="3" w:tplc="80EAF3F0" w:tentative="1">
      <w:start w:val="1"/>
      <w:numFmt w:val="bullet"/>
      <w:lvlText w:val="•"/>
      <w:lvlJc w:val="left"/>
      <w:pPr>
        <w:tabs>
          <w:tab w:val="num" w:pos="2880"/>
        </w:tabs>
        <w:ind w:left="2880" w:hanging="360"/>
      </w:pPr>
      <w:rPr>
        <w:rFonts w:ascii="Times New Roman" w:hAnsi="Times New Roman" w:hint="default"/>
      </w:rPr>
    </w:lvl>
    <w:lvl w:ilvl="4" w:tplc="CB46DD8A" w:tentative="1">
      <w:start w:val="1"/>
      <w:numFmt w:val="bullet"/>
      <w:lvlText w:val="•"/>
      <w:lvlJc w:val="left"/>
      <w:pPr>
        <w:tabs>
          <w:tab w:val="num" w:pos="3600"/>
        </w:tabs>
        <w:ind w:left="3600" w:hanging="360"/>
      </w:pPr>
      <w:rPr>
        <w:rFonts w:ascii="Times New Roman" w:hAnsi="Times New Roman" w:hint="default"/>
      </w:rPr>
    </w:lvl>
    <w:lvl w:ilvl="5" w:tplc="81922E46" w:tentative="1">
      <w:start w:val="1"/>
      <w:numFmt w:val="bullet"/>
      <w:lvlText w:val="•"/>
      <w:lvlJc w:val="left"/>
      <w:pPr>
        <w:tabs>
          <w:tab w:val="num" w:pos="4320"/>
        </w:tabs>
        <w:ind w:left="4320" w:hanging="360"/>
      </w:pPr>
      <w:rPr>
        <w:rFonts w:ascii="Times New Roman" w:hAnsi="Times New Roman" w:hint="default"/>
      </w:rPr>
    </w:lvl>
    <w:lvl w:ilvl="6" w:tplc="A7C26CEE" w:tentative="1">
      <w:start w:val="1"/>
      <w:numFmt w:val="bullet"/>
      <w:lvlText w:val="•"/>
      <w:lvlJc w:val="left"/>
      <w:pPr>
        <w:tabs>
          <w:tab w:val="num" w:pos="5040"/>
        </w:tabs>
        <w:ind w:left="5040" w:hanging="360"/>
      </w:pPr>
      <w:rPr>
        <w:rFonts w:ascii="Times New Roman" w:hAnsi="Times New Roman" w:hint="default"/>
      </w:rPr>
    </w:lvl>
    <w:lvl w:ilvl="7" w:tplc="3F7C0998" w:tentative="1">
      <w:start w:val="1"/>
      <w:numFmt w:val="bullet"/>
      <w:lvlText w:val="•"/>
      <w:lvlJc w:val="left"/>
      <w:pPr>
        <w:tabs>
          <w:tab w:val="num" w:pos="5760"/>
        </w:tabs>
        <w:ind w:left="5760" w:hanging="360"/>
      </w:pPr>
      <w:rPr>
        <w:rFonts w:ascii="Times New Roman" w:hAnsi="Times New Roman" w:hint="default"/>
      </w:rPr>
    </w:lvl>
    <w:lvl w:ilvl="8" w:tplc="54187468"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D18586B"/>
    <w:multiLevelType w:val="hybridMultilevel"/>
    <w:tmpl w:val="8376A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CA6368"/>
    <w:multiLevelType w:val="hybridMultilevel"/>
    <w:tmpl w:val="9AEE1C6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5426C9"/>
    <w:multiLevelType w:val="hybridMultilevel"/>
    <w:tmpl w:val="D158CD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8C703DF"/>
    <w:multiLevelType w:val="hybridMultilevel"/>
    <w:tmpl w:val="42D07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AC62FA"/>
    <w:multiLevelType w:val="hybridMultilevel"/>
    <w:tmpl w:val="17B6F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A22897"/>
    <w:multiLevelType w:val="hybridMultilevel"/>
    <w:tmpl w:val="4AC83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5F189C"/>
    <w:multiLevelType w:val="hybridMultilevel"/>
    <w:tmpl w:val="9C5E64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492C98"/>
    <w:multiLevelType w:val="hybridMultilevel"/>
    <w:tmpl w:val="E780D01E"/>
    <w:lvl w:ilvl="0" w:tplc="12AE08B4">
      <w:start w:val="1"/>
      <w:numFmt w:val="bullet"/>
      <w:lvlText w:val=""/>
      <w:lvlJc w:val="left"/>
      <w:pPr>
        <w:ind w:left="1004" w:hanging="360"/>
      </w:pPr>
      <w:rPr>
        <w:rFonts w:ascii="Symbol" w:hAnsi="Symbol" w:hint="default"/>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0" w15:restartNumberingAfterBreak="0">
    <w:nsid w:val="41D37504"/>
    <w:multiLevelType w:val="hybridMultilevel"/>
    <w:tmpl w:val="C5E2EF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C70F83"/>
    <w:multiLevelType w:val="hybridMultilevel"/>
    <w:tmpl w:val="6F5A3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6E0C28"/>
    <w:multiLevelType w:val="hybridMultilevel"/>
    <w:tmpl w:val="0F7A09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23472C"/>
    <w:multiLevelType w:val="hybridMultilevel"/>
    <w:tmpl w:val="D73CC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4DB1DBD"/>
    <w:multiLevelType w:val="hybridMultilevel"/>
    <w:tmpl w:val="217E3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7FF26AF"/>
    <w:multiLevelType w:val="multilevel"/>
    <w:tmpl w:val="8AEE714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621D348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59B2A3D"/>
    <w:multiLevelType w:val="hybridMultilevel"/>
    <w:tmpl w:val="647AF5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B7417C2"/>
    <w:multiLevelType w:val="hybridMultilevel"/>
    <w:tmpl w:val="49825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5075EE"/>
    <w:multiLevelType w:val="hybridMultilevel"/>
    <w:tmpl w:val="0ACA4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BD4C77"/>
    <w:multiLevelType w:val="hybridMultilevel"/>
    <w:tmpl w:val="562AFBC2"/>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A51E1646">
      <w:numFmt w:val="bullet"/>
      <w:lvlText w:val=""/>
      <w:lvlJc w:val="left"/>
      <w:pPr>
        <w:ind w:left="2160" w:hanging="360"/>
      </w:pPr>
      <w:rPr>
        <w:rFonts w:ascii="Symbol" w:eastAsiaTheme="minorHAnsi" w:hAnsi="Symbol" w:cstheme="minorBidi" w:hint="default"/>
      </w:rPr>
    </w:lvl>
    <w:lvl w:ilvl="3" w:tplc="D48CA63C">
      <w:numFmt w:val="bullet"/>
      <w:lvlText w:val=""/>
      <w:lvlJc w:val="left"/>
      <w:pPr>
        <w:ind w:left="2880" w:hanging="360"/>
      </w:pPr>
      <w:rPr>
        <w:rFonts w:ascii="Symbol" w:eastAsiaTheme="minorHAnsi" w:hAnsi="Symbol" w:cstheme="minorBidi"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E8653E3"/>
    <w:multiLevelType w:val="hybridMultilevel"/>
    <w:tmpl w:val="188CF9C8"/>
    <w:lvl w:ilvl="0" w:tplc="BF4AF3EA">
      <w:start w:val="1"/>
      <w:numFmt w:val="decimal"/>
      <w:lvlText w:val="%1."/>
      <w:lvlJc w:val="left"/>
      <w:pPr>
        <w:ind w:left="426" w:hanging="360"/>
      </w:pPr>
      <w:rPr>
        <w:rFonts w:hint="default"/>
      </w:rPr>
    </w:lvl>
    <w:lvl w:ilvl="1" w:tplc="08090019" w:tentative="1">
      <w:start w:val="1"/>
      <w:numFmt w:val="lowerLetter"/>
      <w:lvlText w:val="%2."/>
      <w:lvlJc w:val="left"/>
      <w:pPr>
        <w:ind w:left="1146" w:hanging="360"/>
      </w:pPr>
    </w:lvl>
    <w:lvl w:ilvl="2" w:tplc="0809001B" w:tentative="1">
      <w:start w:val="1"/>
      <w:numFmt w:val="lowerRoman"/>
      <w:lvlText w:val="%3."/>
      <w:lvlJc w:val="right"/>
      <w:pPr>
        <w:ind w:left="1866" w:hanging="180"/>
      </w:pPr>
    </w:lvl>
    <w:lvl w:ilvl="3" w:tplc="0809000F" w:tentative="1">
      <w:start w:val="1"/>
      <w:numFmt w:val="decimal"/>
      <w:lvlText w:val="%4."/>
      <w:lvlJc w:val="left"/>
      <w:pPr>
        <w:ind w:left="2586" w:hanging="360"/>
      </w:pPr>
    </w:lvl>
    <w:lvl w:ilvl="4" w:tplc="08090019" w:tentative="1">
      <w:start w:val="1"/>
      <w:numFmt w:val="lowerLetter"/>
      <w:lvlText w:val="%5."/>
      <w:lvlJc w:val="left"/>
      <w:pPr>
        <w:ind w:left="3306" w:hanging="360"/>
      </w:pPr>
    </w:lvl>
    <w:lvl w:ilvl="5" w:tplc="0809001B" w:tentative="1">
      <w:start w:val="1"/>
      <w:numFmt w:val="lowerRoman"/>
      <w:lvlText w:val="%6."/>
      <w:lvlJc w:val="right"/>
      <w:pPr>
        <w:ind w:left="4026" w:hanging="180"/>
      </w:pPr>
    </w:lvl>
    <w:lvl w:ilvl="6" w:tplc="0809000F" w:tentative="1">
      <w:start w:val="1"/>
      <w:numFmt w:val="decimal"/>
      <w:lvlText w:val="%7."/>
      <w:lvlJc w:val="left"/>
      <w:pPr>
        <w:ind w:left="4746" w:hanging="360"/>
      </w:pPr>
    </w:lvl>
    <w:lvl w:ilvl="7" w:tplc="08090019" w:tentative="1">
      <w:start w:val="1"/>
      <w:numFmt w:val="lowerLetter"/>
      <w:lvlText w:val="%8."/>
      <w:lvlJc w:val="left"/>
      <w:pPr>
        <w:ind w:left="5466" w:hanging="360"/>
      </w:pPr>
    </w:lvl>
    <w:lvl w:ilvl="8" w:tplc="0809001B" w:tentative="1">
      <w:start w:val="1"/>
      <w:numFmt w:val="lowerRoman"/>
      <w:lvlText w:val="%9."/>
      <w:lvlJc w:val="right"/>
      <w:pPr>
        <w:ind w:left="6186" w:hanging="180"/>
      </w:pPr>
    </w:lvl>
  </w:abstractNum>
  <w:abstractNum w:abstractNumId="22" w15:restartNumberingAfterBreak="0">
    <w:nsid w:val="73862463"/>
    <w:multiLevelType w:val="hybridMultilevel"/>
    <w:tmpl w:val="246829A0"/>
    <w:lvl w:ilvl="0" w:tplc="0ED09334">
      <w:start w:val="4"/>
      <w:numFmt w:val="bullet"/>
      <w:lvlText w:val="-"/>
      <w:lvlJc w:val="left"/>
      <w:pPr>
        <w:ind w:left="720" w:hanging="360"/>
      </w:pPr>
      <w:rPr>
        <w:rFonts w:ascii="Times New Roman" w:eastAsiaTheme="minorHAnsi"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42F0336"/>
    <w:multiLevelType w:val="hybridMultilevel"/>
    <w:tmpl w:val="966E8DDA"/>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24" w15:restartNumberingAfterBreak="0">
    <w:nsid w:val="79A74CE5"/>
    <w:multiLevelType w:val="hybridMultilevel"/>
    <w:tmpl w:val="17FA4B24"/>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DD40BF9"/>
    <w:multiLevelType w:val="hybridMultilevel"/>
    <w:tmpl w:val="105C2082"/>
    <w:lvl w:ilvl="0" w:tplc="12AE08B4">
      <w:start w:val="1"/>
      <w:numFmt w:val="bullet"/>
      <w:lvlText w:val=""/>
      <w:lvlJc w:val="left"/>
      <w:pPr>
        <w:ind w:left="1429" w:hanging="360"/>
      </w:pPr>
      <w:rPr>
        <w:rFonts w:ascii="Symbol" w:hAnsi="Symbol" w:hint="default"/>
        <w:sz w:val="24"/>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7E501075"/>
    <w:multiLevelType w:val="multilevel"/>
    <w:tmpl w:val="10864EE2"/>
    <w:lvl w:ilvl="0">
      <w:start w:val="1"/>
      <w:numFmt w:val="bullet"/>
      <w:lvlText w:val=""/>
      <w:lvlJc w:val="left"/>
      <w:pPr>
        <w:ind w:left="360" w:hanging="360"/>
      </w:pPr>
      <w:rPr>
        <w:rFonts w:ascii="Symbol" w:hAnsi="Symbol"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5"/>
  </w:num>
  <w:num w:numId="2">
    <w:abstractNumId w:val="12"/>
  </w:num>
  <w:num w:numId="3">
    <w:abstractNumId w:val="20"/>
  </w:num>
  <w:num w:numId="4">
    <w:abstractNumId w:val="3"/>
  </w:num>
  <w:num w:numId="5">
    <w:abstractNumId w:val="6"/>
  </w:num>
  <w:num w:numId="6">
    <w:abstractNumId w:val="10"/>
  </w:num>
  <w:num w:numId="7">
    <w:abstractNumId w:val="1"/>
  </w:num>
  <w:num w:numId="8">
    <w:abstractNumId w:val="11"/>
  </w:num>
  <w:num w:numId="9">
    <w:abstractNumId w:val="23"/>
  </w:num>
  <w:num w:numId="10">
    <w:abstractNumId w:val="15"/>
  </w:num>
  <w:num w:numId="11">
    <w:abstractNumId w:val="18"/>
  </w:num>
  <w:num w:numId="12">
    <w:abstractNumId w:val="2"/>
  </w:num>
  <w:num w:numId="13">
    <w:abstractNumId w:val="24"/>
  </w:num>
  <w:num w:numId="14">
    <w:abstractNumId w:val="17"/>
  </w:num>
  <w:num w:numId="15">
    <w:abstractNumId w:val="13"/>
  </w:num>
  <w:num w:numId="16">
    <w:abstractNumId w:val="8"/>
  </w:num>
  <w:num w:numId="17">
    <w:abstractNumId w:val="19"/>
  </w:num>
  <w:num w:numId="18">
    <w:abstractNumId w:val="26"/>
  </w:num>
  <w:num w:numId="19">
    <w:abstractNumId w:val="16"/>
  </w:num>
  <w:num w:numId="20">
    <w:abstractNumId w:val="4"/>
  </w:num>
  <w:num w:numId="21">
    <w:abstractNumId w:val="0"/>
  </w:num>
  <w:num w:numId="22">
    <w:abstractNumId w:val="7"/>
  </w:num>
  <w:num w:numId="23">
    <w:abstractNumId w:val="9"/>
  </w:num>
  <w:num w:numId="24">
    <w:abstractNumId w:val="25"/>
  </w:num>
  <w:num w:numId="25">
    <w:abstractNumId w:val="14"/>
  </w:num>
  <w:num w:numId="26">
    <w:abstractNumId w:val="21"/>
  </w:num>
  <w:num w:numId="27">
    <w:abstractNumId w:val="2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hideSpellingErrors/>
  <w:hideGrammaticalErrors/>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17977"/>
    <w:rsid w:val="0002191B"/>
    <w:rsid w:val="000758AF"/>
    <w:rsid w:val="00077B99"/>
    <w:rsid w:val="00080AA5"/>
    <w:rsid w:val="00082B13"/>
    <w:rsid w:val="00092019"/>
    <w:rsid w:val="0010133D"/>
    <w:rsid w:val="0013076A"/>
    <w:rsid w:val="001375FA"/>
    <w:rsid w:val="001472AA"/>
    <w:rsid w:val="001717C7"/>
    <w:rsid w:val="00177A8A"/>
    <w:rsid w:val="00181028"/>
    <w:rsid w:val="001945A0"/>
    <w:rsid w:val="001A0BED"/>
    <w:rsid w:val="001A71AB"/>
    <w:rsid w:val="001B20A0"/>
    <w:rsid w:val="001B53AE"/>
    <w:rsid w:val="001B5DCE"/>
    <w:rsid w:val="001B7879"/>
    <w:rsid w:val="001C7909"/>
    <w:rsid w:val="001D4256"/>
    <w:rsid w:val="001F1418"/>
    <w:rsid w:val="0020318A"/>
    <w:rsid w:val="00212EFF"/>
    <w:rsid w:val="0021332F"/>
    <w:rsid w:val="002226FF"/>
    <w:rsid w:val="00232A0A"/>
    <w:rsid w:val="00267308"/>
    <w:rsid w:val="00292575"/>
    <w:rsid w:val="00295F94"/>
    <w:rsid w:val="002A1956"/>
    <w:rsid w:val="002C76EE"/>
    <w:rsid w:val="002D6BB1"/>
    <w:rsid w:val="002E68E6"/>
    <w:rsid w:val="0031029A"/>
    <w:rsid w:val="003153AC"/>
    <w:rsid w:val="003174C0"/>
    <w:rsid w:val="00332D30"/>
    <w:rsid w:val="00360046"/>
    <w:rsid w:val="003663EC"/>
    <w:rsid w:val="00370B2F"/>
    <w:rsid w:val="00374143"/>
    <w:rsid w:val="00383F7C"/>
    <w:rsid w:val="00390C6E"/>
    <w:rsid w:val="00395FE8"/>
    <w:rsid w:val="003A44EB"/>
    <w:rsid w:val="003C2B06"/>
    <w:rsid w:val="003F4406"/>
    <w:rsid w:val="003F7814"/>
    <w:rsid w:val="004154BD"/>
    <w:rsid w:val="00433E33"/>
    <w:rsid w:val="0044312C"/>
    <w:rsid w:val="00450F35"/>
    <w:rsid w:val="00471C03"/>
    <w:rsid w:val="004F736D"/>
    <w:rsid w:val="00500305"/>
    <w:rsid w:val="005232B5"/>
    <w:rsid w:val="00550F64"/>
    <w:rsid w:val="005535E6"/>
    <w:rsid w:val="0055765F"/>
    <w:rsid w:val="005704F4"/>
    <w:rsid w:val="00570E61"/>
    <w:rsid w:val="00581C52"/>
    <w:rsid w:val="005932D9"/>
    <w:rsid w:val="005963F0"/>
    <w:rsid w:val="0059662E"/>
    <w:rsid w:val="005D4E1C"/>
    <w:rsid w:val="006131E1"/>
    <w:rsid w:val="00624440"/>
    <w:rsid w:val="0062517C"/>
    <w:rsid w:val="006253FE"/>
    <w:rsid w:val="006258BF"/>
    <w:rsid w:val="0063015F"/>
    <w:rsid w:val="00632E24"/>
    <w:rsid w:val="00641B7C"/>
    <w:rsid w:val="006672F9"/>
    <w:rsid w:val="0067446A"/>
    <w:rsid w:val="006749FF"/>
    <w:rsid w:val="006C58F9"/>
    <w:rsid w:val="006D4F07"/>
    <w:rsid w:val="0070016B"/>
    <w:rsid w:val="00704812"/>
    <w:rsid w:val="00706AF5"/>
    <w:rsid w:val="00717545"/>
    <w:rsid w:val="007310E8"/>
    <w:rsid w:val="00737D6F"/>
    <w:rsid w:val="00747D48"/>
    <w:rsid w:val="0075014F"/>
    <w:rsid w:val="00752EAA"/>
    <w:rsid w:val="00773CB3"/>
    <w:rsid w:val="007752CE"/>
    <w:rsid w:val="00777424"/>
    <w:rsid w:val="007A0389"/>
    <w:rsid w:val="007A5465"/>
    <w:rsid w:val="008223DE"/>
    <w:rsid w:val="00822B21"/>
    <w:rsid w:val="008247B5"/>
    <w:rsid w:val="00831913"/>
    <w:rsid w:val="00834760"/>
    <w:rsid w:val="0084050F"/>
    <w:rsid w:val="0088125B"/>
    <w:rsid w:val="00882F3A"/>
    <w:rsid w:val="0089272A"/>
    <w:rsid w:val="00893CC6"/>
    <w:rsid w:val="008A22E4"/>
    <w:rsid w:val="008A63A2"/>
    <w:rsid w:val="008F6A5D"/>
    <w:rsid w:val="008F6CE8"/>
    <w:rsid w:val="008F7B77"/>
    <w:rsid w:val="009048D9"/>
    <w:rsid w:val="00913971"/>
    <w:rsid w:val="00920485"/>
    <w:rsid w:val="00921609"/>
    <w:rsid w:val="00932583"/>
    <w:rsid w:val="009341DF"/>
    <w:rsid w:val="00941E51"/>
    <w:rsid w:val="00946A96"/>
    <w:rsid w:val="0095335D"/>
    <w:rsid w:val="00960C9C"/>
    <w:rsid w:val="009610EC"/>
    <w:rsid w:val="009A24D8"/>
    <w:rsid w:val="009E0773"/>
    <w:rsid w:val="009F53C7"/>
    <w:rsid w:val="00A15C79"/>
    <w:rsid w:val="00A15CC4"/>
    <w:rsid w:val="00A4541D"/>
    <w:rsid w:val="00A467F4"/>
    <w:rsid w:val="00A50003"/>
    <w:rsid w:val="00AC39E7"/>
    <w:rsid w:val="00AC68D2"/>
    <w:rsid w:val="00AD5509"/>
    <w:rsid w:val="00AF77CC"/>
    <w:rsid w:val="00B22B57"/>
    <w:rsid w:val="00B233F3"/>
    <w:rsid w:val="00B46385"/>
    <w:rsid w:val="00B66AB6"/>
    <w:rsid w:val="00B7197C"/>
    <w:rsid w:val="00B9485D"/>
    <w:rsid w:val="00BA0EE8"/>
    <w:rsid w:val="00BC3242"/>
    <w:rsid w:val="00BE7E07"/>
    <w:rsid w:val="00C02325"/>
    <w:rsid w:val="00C14A19"/>
    <w:rsid w:val="00C21CA4"/>
    <w:rsid w:val="00C400E2"/>
    <w:rsid w:val="00C52E16"/>
    <w:rsid w:val="00C53126"/>
    <w:rsid w:val="00C83119"/>
    <w:rsid w:val="00CA64E0"/>
    <w:rsid w:val="00CA7132"/>
    <w:rsid w:val="00CB6214"/>
    <w:rsid w:val="00CE0A4B"/>
    <w:rsid w:val="00CF6856"/>
    <w:rsid w:val="00D12294"/>
    <w:rsid w:val="00D17581"/>
    <w:rsid w:val="00D24228"/>
    <w:rsid w:val="00D30987"/>
    <w:rsid w:val="00D32702"/>
    <w:rsid w:val="00D34590"/>
    <w:rsid w:val="00D41D37"/>
    <w:rsid w:val="00D46747"/>
    <w:rsid w:val="00D61A75"/>
    <w:rsid w:val="00D90B36"/>
    <w:rsid w:val="00D91CE8"/>
    <w:rsid w:val="00D91D77"/>
    <w:rsid w:val="00DD042E"/>
    <w:rsid w:val="00DF5B5E"/>
    <w:rsid w:val="00E31BB7"/>
    <w:rsid w:val="00E35009"/>
    <w:rsid w:val="00E65E94"/>
    <w:rsid w:val="00E73E21"/>
    <w:rsid w:val="00E84A3A"/>
    <w:rsid w:val="00E9704F"/>
    <w:rsid w:val="00EB6200"/>
    <w:rsid w:val="00EB72C3"/>
    <w:rsid w:val="00ED2BAB"/>
    <w:rsid w:val="00EE19B0"/>
    <w:rsid w:val="00EE5929"/>
    <w:rsid w:val="00F33671"/>
    <w:rsid w:val="00F474DC"/>
    <w:rsid w:val="00F54B1B"/>
    <w:rsid w:val="00F66C5F"/>
    <w:rsid w:val="00F8287E"/>
    <w:rsid w:val="00FA5173"/>
    <w:rsid w:val="00FC5FD9"/>
    <w:rsid w:val="00FC7C61"/>
    <w:rsid w:val="00FE42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37FDAB81"/>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OBC Bullet,List Paragraph11,Dot pt,No Spacing1,List Paragraph Char Char Char,Indicator Text,Numbered Para 1,Bullet Points,MAIN CONTENT,Bullet 1,List Paragraph12,Colorful List - Accent 11,Bullet Style,L,B"/>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C83119"/>
    <w:rPr>
      <w:i/>
      <w:iCs/>
    </w:rPr>
  </w:style>
  <w:style w:type="paragraph" w:styleId="NoSpacing">
    <w:name w:val="No Spacing"/>
    <w:link w:val="NoSpacingChar"/>
    <w:uiPriority w:val="1"/>
    <w:qFormat/>
    <w:rsid w:val="00A4541D"/>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OBC Bullet Char,List Paragraph11 Char,Dot pt Char,No Spacing1 Char,List Paragraph Char Char Char Char,Indicator Text Char,Numbered Para 1 Char,Bullet Points Char,MAIN CONTENT Char,L Char"/>
    <w:link w:val="ListParagraph"/>
    <w:uiPriority w:val="34"/>
    <w:qFormat/>
    <w:locked/>
    <w:rsid w:val="00A4541D"/>
  </w:style>
  <w:style w:type="character" w:customStyle="1" w:styleId="NoSpacingChar">
    <w:name w:val="No Spacing Char"/>
    <w:link w:val="NoSpacing"/>
    <w:uiPriority w:val="1"/>
    <w:rsid w:val="00A4541D"/>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ED2BAB"/>
    <w:pPr>
      <w:spacing w:before="100" w:beforeAutospacing="1" w:after="100" w:afterAutospacing="1" w:line="240" w:lineRule="auto"/>
    </w:pPr>
    <w:rPr>
      <w:rFonts w:ascii="Times New Roman" w:eastAsia="Calibri" w:hAnsi="Times New Roman" w:cs="Times New Roman"/>
      <w:sz w:val="24"/>
      <w:szCs w:val="24"/>
      <w:lang w:eastAsia="en-GB"/>
    </w:rPr>
  </w:style>
  <w:style w:type="paragraph" w:customStyle="1" w:styleId="Default">
    <w:name w:val="Default"/>
    <w:rsid w:val="00921609"/>
    <w:pPr>
      <w:autoSpaceDE w:val="0"/>
      <w:autoSpaceDN w:val="0"/>
      <w:adjustRightInd w:val="0"/>
      <w:spacing w:after="0" w:line="240" w:lineRule="auto"/>
    </w:pPr>
    <w:rPr>
      <w:rFonts w:ascii="Arial" w:hAnsi="Arial" w:cs="Arial"/>
      <w:color w:val="000000"/>
      <w:sz w:val="24"/>
      <w:szCs w:val="24"/>
    </w:rPr>
  </w:style>
  <w:style w:type="paragraph" w:styleId="FootnoteText">
    <w:name w:val="footnote text"/>
    <w:basedOn w:val="Normal"/>
    <w:link w:val="FootnoteTextChar"/>
    <w:uiPriority w:val="99"/>
    <w:unhideWhenUsed/>
    <w:rsid w:val="00920485"/>
    <w:pPr>
      <w:spacing w:after="0" w:line="240" w:lineRule="auto"/>
    </w:pPr>
    <w:rPr>
      <w:sz w:val="20"/>
      <w:szCs w:val="20"/>
    </w:rPr>
  </w:style>
  <w:style w:type="character" w:customStyle="1" w:styleId="FootnoteTextChar">
    <w:name w:val="Footnote Text Char"/>
    <w:basedOn w:val="DefaultParagraphFont"/>
    <w:link w:val="FootnoteText"/>
    <w:uiPriority w:val="99"/>
    <w:rsid w:val="00920485"/>
    <w:rPr>
      <w:sz w:val="20"/>
      <w:szCs w:val="20"/>
    </w:rPr>
  </w:style>
  <w:style w:type="character" w:styleId="FootnoteReference">
    <w:name w:val="footnote reference"/>
    <w:basedOn w:val="DefaultParagraphFont"/>
    <w:uiPriority w:val="99"/>
    <w:semiHidden/>
    <w:unhideWhenUsed/>
    <w:rsid w:val="00920485"/>
    <w:rPr>
      <w:vertAlign w:val="superscript"/>
    </w:rPr>
  </w:style>
  <w:style w:type="character" w:styleId="HTMLCite">
    <w:name w:val="HTML Cite"/>
    <w:basedOn w:val="DefaultParagraphFont"/>
    <w:uiPriority w:val="99"/>
    <w:semiHidden/>
    <w:unhideWhenUsed/>
    <w:rsid w:val="00920485"/>
    <w:rPr>
      <w:i/>
      <w:iCs/>
    </w:rPr>
  </w:style>
  <w:style w:type="character" w:customStyle="1" w:styleId="reference-accessdate">
    <w:name w:val="reference-accessdate"/>
    <w:basedOn w:val="DefaultParagraphFont"/>
    <w:rsid w:val="00920485"/>
  </w:style>
  <w:style w:type="paragraph" w:styleId="EndnoteText">
    <w:name w:val="endnote text"/>
    <w:basedOn w:val="Normal"/>
    <w:link w:val="EndnoteTextChar"/>
    <w:uiPriority w:val="99"/>
    <w:semiHidden/>
    <w:unhideWhenUsed/>
    <w:rsid w:val="0018102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81028"/>
    <w:rPr>
      <w:sz w:val="20"/>
      <w:szCs w:val="20"/>
    </w:rPr>
  </w:style>
  <w:style w:type="character" w:styleId="EndnoteReference">
    <w:name w:val="endnote reference"/>
    <w:basedOn w:val="DefaultParagraphFont"/>
    <w:uiPriority w:val="99"/>
    <w:semiHidden/>
    <w:unhideWhenUsed/>
    <w:rsid w:val="00181028"/>
    <w:rPr>
      <w:vertAlign w:val="superscript"/>
    </w:rPr>
  </w:style>
  <w:style w:type="table" w:styleId="GridTable4-Accent5">
    <w:name w:val="Grid Table 4 Accent 5"/>
    <w:basedOn w:val="TableNormal"/>
    <w:uiPriority w:val="49"/>
    <w:rsid w:val="009048D9"/>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6Colorful-Accent5">
    <w:name w:val="Grid Table 6 Colorful Accent 5"/>
    <w:basedOn w:val="TableNormal"/>
    <w:uiPriority w:val="51"/>
    <w:rsid w:val="00DD042E"/>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normaltextrun">
    <w:name w:val="normaltextrun"/>
    <w:basedOn w:val="DefaultParagraphFont"/>
    <w:rsid w:val="00D61A75"/>
  </w:style>
  <w:style w:type="table" w:customStyle="1" w:styleId="TableGrid2">
    <w:name w:val="Table Grid2"/>
    <w:basedOn w:val="TableNormal"/>
    <w:next w:val="TableGrid"/>
    <w:uiPriority w:val="39"/>
    <w:rsid w:val="00177A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8F6CE8"/>
    <w:rPr>
      <w:color w:val="954F72" w:themeColor="followedHyperlink"/>
      <w:u w:val="single"/>
    </w:rPr>
  </w:style>
  <w:style w:type="table" w:styleId="GridTable2-Accent5">
    <w:name w:val="Grid Table 2 Accent 5"/>
    <w:basedOn w:val="TableNormal"/>
    <w:uiPriority w:val="47"/>
    <w:rsid w:val="00A50003"/>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6">
    <w:name w:val="Grid Table 4 Accent 6"/>
    <w:basedOn w:val="TableNormal"/>
    <w:uiPriority w:val="49"/>
    <w:rsid w:val="00C02325"/>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paragraph">
    <w:name w:val="paragraph"/>
    <w:basedOn w:val="Normal"/>
    <w:rsid w:val="001A0BED"/>
    <w:pPr>
      <w:spacing w:before="100" w:beforeAutospacing="1" w:after="100" w:afterAutospacing="1" w:line="240" w:lineRule="auto"/>
    </w:pPr>
    <w:rPr>
      <w:rFonts w:ascii="Times New Roman" w:hAnsi="Times New Roman" w:cs="Times New Roman"/>
      <w:sz w:val="24"/>
      <w:szCs w:val="24"/>
      <w:lang w:eastAsia="en-GB"/>
    </w:rPr>
  </w:style>
  <w:style w:type="character" w:customStyle="1" w:styleId="eop">
    <w:name w:val="eop"/>
    <w:basedOn w:val="DefaultParagraphFont"/>
    <w:rsid w:val="001A0BED"/>
  </w:style>
  <w:style w:type="table" w:styleId="GridTable1Light-Accent5">
    <w:name w:val="Grid Table 1 Light Accent 5"/>
    <w:basedOn w:val="TableNormal"/>
    <w:uiPriority w:val="46"/>
    <w:rsid w:val="0020318A"/>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348271">
      <w:bodyDiv w:val="1"/>
      <w:marLeft w:val="0"/>
      <w:marRight w:val="0"/>
      <w:marTop w:val="0"/>
      <w:marBottom w:val="0"/>
      <w:divBdr>
        <w:top w:val="none" w:sz="0" w:space="0" w:color="auto"/>
        <w:left w:val="none" w:sz="0" w:space="0" w:color="auto"/>
        <w:bottom w:val="none" w:sz="0" w:space="0" w:color="auto"/>
        <w:right w:val="none" w:sz="0" w:space="0" w:color="auto"/>
      </w:divBdr>
    </w:div>
    <w:div w:id="273756898">
      <w:bodyDiv w:val="1"/>
      <w:marLeft w:val="0"/>
      <w:marRight w:val="0"/>
      <w:marTop w:val="0"/>
      <w:marBottom w:val="0"/>
      <w:divBdr>
        <w:top w:val="none" w:sz="0" w:space="0" w:color="auto"/>
        <w:left w:val="none" w:sz="0" w:space="0" w:color="auto"/>
        <w:bottom w:val="none" w:sz="0" w:space="0" w:color="auto"/>
        <w:right w:val="none" w:sz="0" w:space="0" w:color="auto"/>
      </w:divBdr>
      <w:divsChild>
        <w:div w:id="1915891674">
          <w:marLeft w:val="547"/>
          <w:marRight w:val="0"/>
          <w:marTop w:val="0"/>
          <w:marBottom w:val="0"/>
          <w:divBdr>
            <w:top w:val="none" w:sz="0" w:space="0" w:color="auto"/>
            <w:left w:val="none" w:sz="0" w:space="0" w:color="auto"/>
            <w:bottom w:val="none" w:sz="0" w:space="0" w:color="auto"/>
            <w:right w:val="none" w:sz="0" w:space="0" w:color="auto"/>
          </w:divBdr>
        </w:div>
        <w:div w:id="502668086">
          <w:marLeft w:val="547"/>
          <w:marRight w:val="0"/>
          <w:marTop w:val="0"/>
          <w:marBottom w:val="0"/>
          <w:divBdr>
            <w:top w:val="none" w:sz="0" w:space="0" w:color="auto"/>
            <w:left w:val="none" w:sz="0" w:space="0" w:color="auto"/>
            <w:bottom w:val="none" w:sz="0" w:space="0" w:color="auto"/>
            <w:right w:val="none" w:sz="0" w:space="0" w:color="auto"/>
          </w:divBdr>
        </w:div>
        <w:div w:id="1814637910">
          <w:marLeft w:val="547"/>
          <w:marRight w:val="0"/>
          <w:marTop w:val="0"/>
          <w:marBottom w:val="0"/>
          <w:divBdr>
            <w:top w:val="none" w:sz="0" w:space="0" w:color="auto"/>
            <w:left w:val="none" w:sz="0" w:space="0" w:color="auto"/>
            <w:bottom w:val="none" w:sz="0" w:space="0" w:color="auto"/>
            <w:right w:val="none" w:sz="0" w:space="0" w:color="auto"/>
          </w:divBdr>
        </w:div>
        <w:div w:id="1814836531">
          <w:marLeft w:val="547"/>
          <w:marRight w:val="0"/>
          <w:marTop w:val="0"/>
          <w:marBottom w:val="0"/>
          <w:divBdr>
            <w:top w:val="none" w:sz="0" w:space="0" w:color="auto"/>
            <w:left w:val="none" w:sz="0" w:space="0" w:color="auto"/>
            <w:bottom w:val="none" w:sz="0" w:space="0" w:color="auto"/>
            <w:right w:val="none" w:sz="0" w:space="0" w:color="auto"/>
          </w:divBdr>
        </w:div>
        <w:div w:id="1220436385">
          <w:marLeft w:val="547"/>
          <w:marRight w:val="0"/>
          <w:marTop w:val="0"/>
          <w:marBottom w:val="0"/>
          <w:divBdr>
            <w:top w:val="none" w:sz="0" w:space="0" w:color="auto"/>
            <w:left w:val="none" w:sz="0" w:space="0" w:color="auto"/>
            <w:bottom w:val="none" w:sz="0" w:space="0" w:color="auto"/>
            <w:right w:val="none" w:sz="0" w:space="0" w:color="auto"/>
          </w:divBdr>
        </w:div>
      </w:divsChild>
    </w:div>
    <w:div w:id="451095405">
      <w:bodyDiv w:val="1"/>
      <w:marLeft w:val="0"/>
      <w:marRight w:val="0"/>
      <w:marTop w:val="0"/>
      <w:marBottom w:val="0"/>
      <w:divBdr>
        <w:top w:val="none" w:sz="0" w:space="0" w:color="auto"/>
        <w:left w:val="none" w:sz="0" w:space="0" w:color="auto"/>
        <w:bottom w:val="none" w:sz="0" w:space="0" w:color="auto"/>
        <w:right w:val="none" w:sz="0" w:space="0" w:color="auto"/>
      </w:divBdr>
    </w:div>
    <w:div w:id="475224473">
      <w:bodyDiv w:val="1"/>
      <w:marLeft w:val="0"/>
      <w:marRight w:val="0"/>
      <w:marTop w:val="0"/>
      <w:marBottom w:val="0"/>
      <w:divBdr>
        <w:top w:val="none" w:sz="0" w:space="0" w:color="auto"/>
        <w:left w:val="none" w:sz="0" w:space="0" w:color="auto"/>
        <w:bottom w:val="none" w:sz="0" w:space="0" w:color="auto"/>
        <w:right w:val="none" w:sz="0" w:space="0" w:color="auto"/>
      </w:divBdr>
    </w:div>
    <w:div w:id="584148335">
      <w:bodyDiv w:val="1"/>
      <w:marLeft w:val="0"/>
      <w:marRight w:val="0"/>
      <w:marTop w:val="0"/>
      <w:marBottom w:val="0"/>
      <w:divBdr>
        <w:top w:val="none" w:sz="0" w:space="0" w:color="auto"/>
        <w:left w:val="none" w:sz="0" w:space="0" w:color="auto"/>
        <w:bottom w:val="none" w:sz="0" w:space="0" w:color="auto"/>
        <w:right w:val="none" w:sz="0" w:space="0" w:color="auto"/>
      </w:divBdr>
    </w:div>
    <w:div w:id="585504315">
      <w:bodyDiv w:val="1"/>
      <w:marLeft w:val="0"/>
      <w:marRight w:val="0"/>
      <w:marTop w:val="0"/>
      <w:marBottom w:val="0"/>
      <w:divBdr>
        <w:top w:val="none" w:sz="0" w:space="0" w:color="auto"/>
        <w:left w:val="none" w:sz="0" w:space="0" w:color="auto"/>
        <w:bottom w:val="none" w:sz="0" w:space="0" w:color="auto"/>
        <w:right w:val="none" w:sz="0" w:space="0" w:color="auto"/>
      </w:divBdr>
      <w:divsChild>
        <w:div w:id="1356999407">
          <w:marLeft w:val="547"/>
          <w:marRight w:val="0"/>
          <w:marTop w:val="0"/>
          <w:marBottom w:val="0"/>
          <w:divBdr>
            <w:top w:val="none" w:sz="0" w:space="0" w:color="auto"/>
            <w:left w:val="none" w:sz="0" w:space="0" w:color="auto"/>
            <w:bottom w:val="none" w:sz="0" w:space="0" w:color="auto"/>
            <w:right w:val="none" w:sz="0" w:space="0" w:color="auto"/>
          </w:divBdr>
        </w:div>
        <w:div w:id="477764409">
          <w:marLeft w:val="547"/>
          <w:marRight w:val="0"/>
          <w:marTop w:val="0"/>
          <w:marBottom w:val="0"/>
          <w:divBdr>
            <w:top w:val="none" w:sz="0" w:space="0" w:color="auto"/>
            <w:left w:val="none" w:sz="0" w:space="0" w:color="auto"/>
            <w:bottom w:val="none" w:sz="0" w:space="0" w:color="auto"/>
            <w:right w:val="none" w:sz="0" w:space="0" w:color="auto"/>
          </w:divBdr>
        </w:div>
        <w:div w:id="2009792716">
          <w:marLeft w:val="547"/>
          <w:marRight w:val="0"/>
          <w:marTop w:val="0"/>
          <w:marBottom w:val="0"/>
          <w:divBdr>
            <w:top w:val="none" w:sz="0" w:space="0" w:color="auto"/>
            <w:left w:val="none" w:sz="0" w:space="0" w:color="auto"/>
            <w:bottom w:val="none" w:sz="0" w:space="0" w:color="auto"/>
            <w:right w:val="none" w:sz="0" w:space="0" w:color="auto"/>
          </w:divBdr>
        </w:div>
        <w:div w:id="1329092059">
          <w:marLeft w:val="547"/>
          <w:marRight w:val="0"/>
          <w:marTop w:val="0"/>
          <w:marBottom w:val="0"/>
          <w:divBdr>
            <w:top w:val="none" w:sz="0" w:space="0" w:color="auto"/>
            <w:left w:val="none" w:sz="0" w:space="0" w:color="auto"/>
            <w:bottom w:val="none" w:sz="0" w:space="0" w:color="auto"/>
            <w:right w:val="none" w:sz="0" w:space="0" w:color="auto"/>
          </w:divBdr>
        </w:div>
        <w:div w:id="117796745">
          <w:marLeft w:val="547"/>
          <w:marRight w:val="0"/>
          <w:marTop w:val="0"/>
          <w:marBottom w:val="0"/>
          <w:divBdr>
            <w:top w:val="none" w:sz="0" w:space="0" w:color="auto"/>
            <w:left w:val="none" w:sz="0" w:space="0" w:color="auto"/>
            <w:bottom w:val="none" w:sz="0" w:space="0" w:color="auto"/>
            <w:right w:val="none" w:sz="0" w:space="0" w:color="auto"/>
          </w:divBdr>
        </w:div>
        <w:div w:id="591088471">
          <w:marLeft w:val="547"/>
          <w:marRight w:val="0"/>
          <w:marTop w:val="0"/>
          <w:marBottom w:val="0"/>
          <w:divBdr>
            <w:top w:val="none" w:sz="0" w:space="0" w:color="auto"/>
            <w:left w:val="none" w:sz="0" w:space="0" w:color="auto"/>
            <w:bottom w:val="none" w:sz="0" w:space="0" w:color="auto"/>
            <w:right w:val="none" w:sz="0" w:space="0" w:color="auto"/>
          </w:divBdr>
        </w:div>
        <w:div w:id="1383745107">
          <w:marLeft w:val="547"/>
          <w:marRight w:val="0"/>
          <w:marTop w:val="0"/>
          <w:marBottom w:val="0"/>
          <w:divBdr>
            <w:top w:val="none" w:sz="0" w:space="0" w:color="auto"/>
            <w:left w:val="none" w:sz="0" w:space="0" w:color="auto"/>
            <w:bottom w:val="none" w:sz="0" w:space="0" w:color="auto"/>
            <w:right w:val="none" w:sz="0" w:space="0" w:color="auto"/>
          </w:divBdr>
        </w:div>
        <w:div w:id="289358420">
          <w:marLeft w:val="547"/>
          <w:marRight w:val="0"/>
          <w:marTop w:val="0"/>
          <w:marBottom w:val="0"/>
          <w:divBdr>
            <w:top w:val="none" w:sz="0" w:space="0" w:color="auto"/>
            <w:left w:val="none" w:sz="0" w:space="0" w:color="auto"/>
            <w:bottom w:val="none" w:sz="0" w:space="0" w:color="auto"/>
            <w:right w:val="none" w:sz="0" w:space="0" w:color="auto"/>
          </w:divBdr>
        </w:div>
      </w:divsChild>
    </w:div>
    <w:div w:id="668945480">
      <w:bodyDiv w:val="1"/>
      <w:marLeft w:val="0"/>
      <w:marRight w:val="0"/>
      <w:marTop w:val="0"/>
      <w:marBottom w:val="0"/>
      <w:divBdr>
        <w:top w:val="none" w:sz="0" w:space="0" w:color="auto"/>
        <w:left w:val="none" w:sz="0" w:space="0" w:color="auto"/>
        <w:bottom w:val="none" w:sz="0" w:space="0" w:color="auto"/>
        <w:right w:val="none" w:sz="0" w:space="0" w:color="auto"/>
      </w:divBdr>
    </w:div>
    <w:div w:id="1035155762">
      <w:bodyDiv w:val="1"/>
      <w:marLeft w:val="0"/>
      <w:marRight w:val="0"/>
      <w:marTop w:val="0"/>
      <w:marBottom w:val="0"/>
      <w:divBdr>
        <w:top w:val="none" w:sz="0" w:space="0" w:color="auto"/>
        <w:left w:val="none" w:sz="0" w:space="0" w:color="auto"/>
        <w:bottom w:val="none" w:sz="0" w:space="0" w:color="auto"/>
        <w:right w:val="none" w:sz="0" w:space="0" w:color="auto"/>
      </w:divBdr>
    </w:div>
    <w:div w:id="1119714983">
      <w:bodyDiv w:val="1"/>
      <w:marLeft w:val="0"/>
      <w:marRight w:val="0"/>
      <w:marTop w:val="0"/>
      <w:marBottom w:val="0"/>
      <w:divBdr>
        <w:top w:val="none" w:sz="0" w:space="0" w:color="auto"/>
        <w:left w:val="none" w:sz="0" w:space="0" w:color="auto"/>
        <w:bottom w:val="none" w:sz="0" w:space="0" w:color="auto"/>
        <w:right w:val="none" w:sz="0" w:space="0" w:color="auto"/>
      </w:divBdr>
      <w:divsChild>
        <w:div w:id="508373265">
          <w:marLeft w:val="547"/>
          <w:marRight w:val="0"/>
          <w:marTop w:val="0"/>
          <w:marBottom w:val="0"/>
          <w:divBdr>
            <w:top w:val="none" w:sz="0" w:space="0" w:color="auto"/>
            <w:left w:val="none" w:sz="0" w:space="0" w:color="auto"/>
            <w:bottom w:val="none" w:sz="0" w:space="0" w:color="auto"/>
            <w:right w:val="none" w:sz="0" w:space="0" w:color="auto"/>
          </w:divBdr>
        </w:div>
        <w:div w:id="2054184124">
          <w:marLeft w:val="547"/>
          <w:marRight w:val="0"/>
          <w:marTop w:val="0"/>
          <w:marBottom w:val="0"/>
          <w:divBdr>
            <w:top w:val="none" w:sz="0" w:space="0" w:color="auto"/>
            <w:left w:val="none" w:sz="0" w:space="0" w:color="auto"/>
            <w:bottom w:val="none" w:sz="0" w:space="0" w:color="auto"/>
            <w:right w:val="none" w:sz="0" w:space="0" w:color="auto"/>
          </w:divBdr>
        </w:div>
        <w:div w:id="524754221">
          <w:marLeft w:val="547"/>
          <w:marRight w:val="0"/>
          <w:marTop w:val="0"/>
          <w:marBottom w:val="0"/>
          <w:divBdr>
            <w:top w:val="none" w:sz="0" w:space="0" w:color="auto"/>
            <w:left w:val="none" w:sz="0" w:space="0" w:color="auto"/>
            <w:bottom w:val="none" w:sz="0" w:space="0" w:color="auto"/>
            <w:right w:val="none" w:sz="0" w:space="0" w:color="auto"/>
          </w:divBdr>
        </w:div>
        <w:div w:id="407967188">
          <w:marLeft w:val="547"/>
          <w:marRight w:val="0"/>
          <w:marTop w:val="0"/>
          <w:marBottom w:val="0"/>
          <w:divBdr>
            <w:top w:val="none" w:sz="0" w:space="0" w:color="auto"/>
            <w:left w:val="none" w:sz="0" w:space="0" w:color="auto"/>
            <w:bottom w:val="none" w:sz="0" w:space="0" w:color="auto"/>
            <w:right w:val="none" w:sz="0" w:space="0" w:color="auto"/>
          </w:divBdr>
        </w:div>
        <w:div w:id="2033988203">
          <w:marLeft w:val="547"/>
          <w:marRight w:val="0"/>
          <w:marTop w:val="0"/>
          <w:marBottom w:val="0"/>
          <w:divBdr>
            <w:top w:val="none" w:sz="0" w:space="0" w:color="auto"/>
            <w:left w:val="none" w:sz="0" w:space="0" w:color="auto"/>
            <w:bottom w:val="none" w:sz="0" w:space="0" w:color="auto"/>
            <w:right w:val="none" w:sz="0" w:space="0" w:color="auto"/>
          </w:divBdr>
        </w:div>
      </w:divsChild>
    </w:div>
    <w:div w:id="1206064391">
      <w:bodyDiv w:val="1"/>
      <w:marLeft w:val="0"/>
      <w:marRight w:val="0"/>
      <w:marTop w:val="0"/>
      <w:marBottom w:val="0"/>
      <w:divBdr>
        <w:top w:val="none" w:sz="0" w:space="0" w:color="auto"/>
        <w:left w:val="none" w:sz="0" w:space="0" w:color="auto"/>
        <w:bottom w:val="none" w:sz="0" w:space="0" w:color="auto"/>
        <w:right w:val="none" w:sz="0" w:space="0" w:color="auto"/>
      </w:divBdr>
    </w:div>
    <w:div w:id="1312296594">
      <w:bodyDiv w:val="1"/>
      <w:marLeft w:val="0"/>
      <w:marRight w:val="0"/>
      <w:marTop w:val="0"/>
      <w:marBottom w:val="0"/>
      <w:divBdr>
        <w:top w:val="none" w:sz="0" w:space="0" w:color="auto"/>
        <w:left w:val="none" w:sz="0" w:space="0" w:color="auto"/>
        <w:bottom w:val="none" w:sz="0" w:space="0" w:color="auto"/>
        <w:right w:val="none" w:sz="0" w:space="0" w:color="auto"/>
      </w:divBdr>
    </w:div>
    <w:div w:id="1319187922">
      <w:bodyDiv w:val="1"/>
      <w:marLeft w:val="0"/>
      <w:marRight w:val="0"/>
      <w:marTop w:val="0"/>
      <w:marBottom w:val="0"/>
      <w:divBdr>
        <w:top w:val="none" w:sz="0" w:space="0" w:color="auto"/>
        <w:left w:val="none" w:sz="0" w:space="0" w:color="auto"/>
        <w:bottom w:val="none" w:sz="0" w:space="0" w:color="auto"/>
        <w:right w:val="none" w:sz="0" w:space="0" w:color="auto"/>
      </w:divBdr>
    </w:div>
    <w:div w:id="1551989022">
      <w:bodyDiv w:val="1"/>
      <w:marLeft w:val="0"/>
      <w:marRight w:val="0"/>
      <w:marTop w:val="0"/>
      <w:marBottom w:val="0"/>
      <w:divBdr>
        <w:top w:val="none" w:sz="0" w:space="0" w:color="auto"/>
        <w:left w:val="none" w:sz="0" w:space="0" w:color="auto"/>
        <w:bottom w:val="none" w:sz="0" w:space="0" w:color="auto"/>
        <w:right w:val="none" w:sz="0" w:space="0" w:color="auto"/>
      </w:divBdr>
    </w:div>
    <w:div w:id="1563563070">
      <w:bodyDiv w:val="1"/>
      <w:marLeft w:val="0"/>
      <w:marRight w:val="0"/>
      <w:marTop w:val="0"/>
      <w:marBottom w:val="0"/>
      <w:divBdr>
        <w:top w:val="none" w:sz="0" w:space="0" w:color="auto"/>
        <w:left w:val="none" w:sz="0" w:space="0" w:color="auto"/>
        <w:bottom w:val="none" w:sz="0" w:space="0" w:color="auto"/>
        <w:right w:val="none" w:sz="0" w:space="0" w:color="auto"/>
      </w:divBdr>
    </w:div>
    <w:div w:id="1567951958">
      <w:bodyDiv w:val="1"/>
      <w:marLeft w:val="0"/>
      <w:marRight w:val="0"/>
      <w:marTop w:val="0"/>
      <w:marBottom w:val="0"/>
      <w:divBdr>
        <w:top w:val="none" w:sz="0" w:space="0" w:color="auto"/>
        <w:left w:val="none" w:sz="0" w:space="0" w:color="auto"/>
        <w:bottom w:val="none" w:sz="0" w:space="0" w:color="auto"/>
        <w:right w:val="none" w:sz="0" w:space="0" w:color="auto"/>
      </w:divBdr>
    </w:div>
    <w:div w:id="1766070851">
      <w:bodyDiv w:val="1"/>
      <w:marLeft w:val="0"/>
      <w:marRight w:val="0"/>
      <w:marTop w:val="0"/>
      <w:marBottom w:val="0"/>
      <w:divBdr>
        <w:top w:val="none" w:sz="0" w:space="0" w:color="auto"/>
        <w:left w:val="none" w:sz="0" w:space="0" w:color="auto"/>
        <w:bottom w:val="none" w:sz="0" w:space="0" w:color="auto"/>
        <w:right w:val="none" w:sz="0" w:space="0" w:color="auto"/>
      </w:divBdr>
      <w:divsChild>
        <w:div w:id="654919508">
          <w:marLeft w:val="547"/>
          <w:marRight w:val="0"/>
          <w:marTop w:val="0"/>
          <w:marBottom w:val="0"/>
          <w:divBdr>
            <w:top w:val="none" w:sz="0" w:space="0" w:color="auto"/>
            <w:left w:val="none" w:sz="0" w:space="0" w:color="auto"/>
            <w:bottom w:val="none" w:sz="0" w:space="0" w:color="auto"/>
            <w:right w:val="none" w:sz="0" w:space="0" w:color="auto"/>
          </w:divBdr>
        </w:div>
        <w:div w:id="988361306">
          <w:marLeft w:val="547"/>
          <w:marRight w:val="0"/>
          <w:marTop w:val="0"/>
          <w:marBottom w:val="0"/>
          <w:divBdr>
            <w:top w:val="none" w:sz="0" w:space="0" w:color="auto"/>
            <w:left w:val="none" w:sz="0" w:space="0" w:color="auto"/>
            <w:bottom w:val="none" w:sz="0" w:space="0" w:color="auto"/>
            <w:right w:val="none" w:sz="0" w:space="0" w:color="auto"/>
          </w:divBdr>
        </w:div>
        <w:div w:id="1642687439">
          <w:marLeft w:val="547"/>
          <w:marRight w:val="0"/>
          <w:marTop w:val="0"/>
          <w:marBottom w:val="0"/>
          <w:divBdr>
            <w:top w:val="none" w:sz="0" w:space="0" w:color="auto"/>
            <w:left w:val="none" w:sz="0" w:space="0" w:color="auto"/>
            <w:bottom w:val="none" w:sz="0" w:space="0" w:color="auto"/>
            <w:right w:val="none" w:sz="0" w:space="0" w:color="auto"/>
          </w:divBdr>
        </w:div>
        <w:div w:id="1375546929">
          <w:marLeft w:val="547"/>
          <w:marRight w:val="0"/>
          <w:marTop w:val="0"/>
          <w:marBottom w:val="0"/>
          <w:divBdr>
            <w:top w:val="none" w:sz="0" w:space="0" w:color="auto"/>
            <w:left w:val="none" w:sz="0" w:space="0" w:color="auto"/>
            <w:bottom w:val="none" w:sz="0" w:space="0" w:color="auto"/>
            <w:right w:val="none" w:sz="0" w:space="0" w:color="auto"/>
          </w:divBdr>
        </w:div>
        <w:div w:id="643318116">
          <w:marLeft w:val="547"/>
          <w:marRight w:val="0"/>
          <w:marTop w:val="0"/>
          <w:marBottom w:val="0"/>
          <w:divBdr>
            <w:top w:val="none" w:sz="0" w:space="0" w:color="auto"/>
            <w:left w:val="none" w:sz="0" w:space="0" w:color="auto"/>
            <w:bottom w:val="none" w:sz="0" w:space="0" w:color="auto"/>
            <w:right w:val="none" w:sz="0" w:space="0" w:color="auto"/>
          </w:divBdr>
        </w:div>
        <w:div w:id="150878003">
          <w:marLeft w:val="547"/>
          <w:marRight w:val="0"/>
          <w:marTop w:val="0"/>
          <w:marBottom w:val="0"/>
          <w:divBdr>
            <w:top w:val="none" w:sz="0" w:space="0" w:color="auto"/>
            <w:left w:val="none" w:sz="0" w:space="0" w:color="auto"/>
            <w:bottom w:val="none" w:sz="0" w:space="0" w:color="auto"/>
            <w:right w:val="none" w:sz="0" w:space="0" w:color="auto"/>
          </w:divBdr>
        </w:div>
        <w:div w:id="475343432">
          <w:marLeft w:val="547"/>
          <w:marRight w:val="0"/>
          <w:marTop w:val="0"/>
          <w:marBottom w:val="0"/>
          <w:divBdr>
            <w:top w:val="none" w:sz="0" w:space="0" w:color="auto"/>
            <w:left w:val="none" w:sz="0" w:space="0" w:color="auto"/>
            <w:bottom w:val="none" w:sz="0" w:space="0" w:color="auto"/>
            <w:right w:val="none" w:sz="0" w:space="0" w:color="auto"/>
          </w:divBdr>
        </w:div>
        <w:div w:id="574556070">
          <w:marLeft w:val="547"/>
          <w:marRight w:val="0"/>
          <w:marTop w:val="0"/>
          <w:marBottom w:val="0"/>
          <w:divBdr>
            <w:top w:val="none" w:sz="0" w:space="0" w:color="auto"/>
            <w:left w:val="none" w:sz="0" w:space="0" w:color="auto"/>
            <w:bottom w:val="none" w:sz="0" w:space="0" w:color="auto"/>
            <w:right w:val="none" w:sz="0" w:space="0" w:color="auto"/>
          </w:divBdr>
        </w:div>
      </w:divsChild>
    </w:div>
    <w:div w:id="2001080394">
      <w:bodyDiv w:val="1"/>
      <w:marLeft w:val="0"/>
      <w:marRight w:val="0"/>
      <w:marTop w:val="0"/>
      <w:marBottom w:val="0"/>
      <w:divBdr>
        <w:top w:val="none" w:sz="0" w:space="0" w:color="auto"/>
        <w:left w:val="none" w:sz="0" w:space="0" w:color="auto"/>
        <w:bottom w:val="none" w:sz="0" w:space="0" w:color="auto"/>
        <w:right w:val="none" w:sz="0" w:space="0" w:color="auto"/>
      </w:divBdr>
    </w:div>
    <w:div w:id="2022465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emf"/><Relationship Id="rId18" Type="http://schemas.openxmlformats.org/officeDocument/2006/relationships/oleObject" Target="embeddings/oleObject1.bin"/><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statswales.gov.wales/Catalogue/National-Survey-for-Wales/Population-Health/Adult-Lifestyles/adultlifestyles-by-localauthority-healthboard" TargetMode="External"/><Relationship Id="rId3" Type="http://schemas.openxmlformats.org/officeDocument/2006/relationships/hyperlink" Target="http://nww.immunisation.wales.nhs.uk/abm-ivor" TargetMode="External"/><Relationship Id="rId7" Type="http://schemas.openxmlformats.org/officeDocument/2006/relationships/hyperlink" Target="http://gig01srvisdlogi/pcip/rdPage.aspx?rdReport=Prevalence.Default" TargetMode="External"/><Relationship Id="rId2" Type="http://schemas.openxmlformats.org/officeDocument/2006/relationships/hyperlink" Target="https://phw.nhs.wales/services-and-teams/screening/" TargetMode="External"/><Relationship Id="rId1" Type="http://schemas.openxmlformats.org/officeDocument/2006/relationships/hyperlink" Target="http://gig01srvisdlogi/pcip/rdPage.aspx?rdReport=Prevalence.Default" TargetMode="External"/><Relationship Id="rId6" Type="http://schemas.openxmlformats.org/officeDocument/2006/relationships/hyperlink" Target="https://www.cardiff.ac.uk/__data/assets/pdf_file/0010/2533762/COVID-19-Mental-health-FINAL-08-07-2021.pdf" TargetMode="External"/><Relationship Id="rId5" Type="http://schemas.openxmlformats.org/officeDocument/2006/relationships/hyperlink" Target="http://gig01srvisdlogi/pcip/rdPage.aspx?rdReport=Prevalence.Default" TargetMode="External"/><Relationship Id="rId4" Type="http://schemas.openxmlformats.org/officeDocument/2006/relationships/hyperlink" Target="http://gig01srvisdlogi/pcip/rdPage.aspx?rdReport=Prevalence.Default" TargetMode="External"/><Relationship Id="rId9" Type="http://schemas.openxmlformats.org/officeDocument/2006/relationships/hyperlink" Target="https://www.npt.gov.uk/media/7321/ldp_written_statement_jan16.pdf?v=2017072712434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616E47-EF15-4C58-945A-96C0C4A17D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209</TotalTime>
  <Pages>30</Pages>
  <Words>6692</Words>
  <Characters>38149</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44752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Marie Amanoritsewor (Swansea Bay UHB - Primary &amp; Community Services Del. Unit)</cp:lastModifiedBy>
  <cp:revision>6</cp:revision>
  <cp:lastPrinted>2022-03-14T11:44:00Z</cp:lastPrinted>
  <dcterms:created xsi:type="dcterms:W3CDTF">2022-03-14T07:00:00Z</dcterms:created>
  <dcterms:modified xsi:type="dcterms:W3CDTF">2022-03-14T11:44:00Z</dcterms:modified>
</cp:coreProperties>
</file>