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2631" w:rsidRPr="00A22D8F" w:rsidRDefault="00D66541" w:rsidP="004F736D">
      <w:pPr>
        <w:jc w:val="center"/>
        <w:rPr>
          <w:rFonts w:asciiTheme="majorHAnsi" w:hAnsiTheme="majorHAnsi" w:cstheme="majorHAnsi"/>
        </w:rPr>
      </w:pPr>
      <w:r w:rsidRPr="00A22D8F">
        <w:rPr>
          <w:rFonts w:asciiTheme="majorHAnsi" w:eastAsia="Calibri" w:hAnsiTheme="majorHAnsi" w:cstheme="majorHAnsi"/>
          <w:noProof/>
          <w:lang w:eastAsia="en-GB"/>
        </w:rPr>
        <w:drawing>
          <wp:inline distT="0" distB="0" distL="0" distR="0" wp14:anchorId="6B217A65" wp14:editId="7E617138">
            <wp:extent cx="3657600" cy="1164619"/>
            <wp:effectExtent l="0" t="0" r="0" b="0"/>
            <wp:docPr id="5" name="Picture 2" descr="cid:image002.png@01D3A63C.46539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png@01D3A63C.46539E10"/>
                    <pic:cNvPicPr>
                      <a:picLocks noChangeAspect="1" noChangeArrowheads="1"/>
                    </pic:cNvPicPr>
                  </pic:nvPicPr>
                  <pic:blipFill>
                    <a:blip r:embed="rId8" r:link="rId9" cstate="print"/>
                    <a:srcRect/>
                    <a:stretch>
                      <a:fillRect/>
                    </a:stretch>
                  </pic:blipFill>
                  <pic:spPr bwMode="auto">
                    <a:xfrm>
                      <a:off x="0" y="0"/>
                      <a:ext cx="3731704" cy="1188215"/>
                    </a:xfrm>
                    <a:prstGeom prst="rect">
                      <a:avLst/>
                    </a:prstGeom>
                    <a:noFill/>
                    <a:ln w="9525">
                      <a:noFill/>
                      <a:miter lim="800000"/>
                      <a:headEnd/>
                      <a:tailEnd/>
                    </a:ln>
                  </pic:spPr>
                </pic:pic>
              </a:graphicData>
            </a:graphic>
          </wp:inline>
        </w:drawing>
      </w:r>
    </w:p>
    <w:p w:rsidR="004F736D" w:rsidRPr="00A22D8F" w:rsidRDefault="004F736D">
      <w:pPr>
        <w:rPr>
          <w:rFonts w:asciiTheme="majorHAnsi" w:hAnsiTheme="majorHAnsi" w:cstheme="majorHAnsi"/>
        </w:rPr>
      </w:pPr>
    </w:p>
    <w:p w:rsidR="004F736D" w:rsidRPr="00A22D8F" w:rsidRDefault="00D66541" w:rsidP="004F736D">
      <w:pPr>
        <w:jc w:val="center"/>
        <w:rPr>
          <w:rFonts w:asciiTheme="majorHAnsi" w:hAnsiTheme="majorHAnsi" w:cstheme="majorHAnsi"/>
          <w:b/>
          <w:color w:val="2F5496" w:themeColor="accent5" w:themeShade="BF"/>
          <w:sz w:val="56"/>
        </w:rPr>
      </w:pPr>
      <w:r w:rsidRPr="00A22D8F">
        <w:rPr>
          <w:rFonts w:asciiTheme="majorHAnsi" w:hAnsiTheme="majorHAnsi" w:cstheme="majorHAnsi"/>
          <w:b/>
          <w:color w:val="2F5496" w:themeColor="accent5" w:themeShade="BF"/>
          <w:sz w:val="56"/>
        </w:rPr>
        <w:t>Llwchwr</w:t>
      </w:r>
      <w:r w:rsidR="004F736D" w:rsidRPr="00A22D8F">
        <w:rPr>
          <w:rFonts w:asciiTheme="majorHAnsi" w:hAnsiTheme="majorHAnsi" w:cstheme="majorHAnsi"/>
          <w:b/>
          <w:color w:val="2F5496" w:themeColor="accent5" w:themeShade="BF"/>
          <w:sz w:val="56"/>
        </w:rPr>
        <w:t xml:space="preserve"> Health Cluster</w:t>
      </w:r>
    </w:p>
    <w:p w:rsidR="004F736D" w:rsidRPr="00A22D8F" w:rsidRDefault="004F736D" w:rsidP="004F736D">
      <w:pPr>
        <w:jc w:val="center"/>
        <w:rPr>
          <w:rFonts w:asciiTheme="majorHAnsi" w:hAnsiTheme="majorHAnsi" w:cstheme="majorHAnsi"/>
          <w:b/>
          <w:color w:val="2F5496" w:themeColor="accent5" w:themeShade="BF"/>
          <w:sz w:val="96"/>
        </w:rPr>
      </w:pPr>
      <w:r w:rsidRPr="00A22D8F">
        <w:rPr>
          <w:rFonts w:asciiTheme="majorHAnsi" w:hAnsiTheme="majorHAnsi" w:cstheme="majorHAnsi"/>
          <w:b/>
          <w:color w:val="2F5496" w:themeColor="accent5" w:themeShade="BF"/>
          <w:sz w:val="96"/>
        </w:rPr>
        <w:t>Integrated Medium Term Plan</w:t>
      </w:r>
    </w:p>
    <w:p w:rsidR="004F736D" w:rsidRPr="00A22D8F" w:rsidRDefault="004F736D" w:rsidP="004F736D">
      <w:pPr>
        <w:jc w:val="center"/>
        <w:rPr>
          <w:rFonts w:asciiTheme="majorHAnsi" w:hAnsiTheme="majorHAnsi" w:cstheme="majorHAnsi"/>
          <w:b/>
          <w:color w:val="2F5496" w:themeColor="accent5" w:themeShade="BF"/>
          <w:sz w:val="56"/>
        </w:rPr>
      </w:pPr>
      <w:r w:rsidRPr="00A22D8F">
        <w:rPr>
          <w:rFonts w:asciiTheme="majorHAnsi" w:hAnsiTheme="majorHAnsi" w:cstheme="majorHAnsi"/>
          <w:b/>
          <w:color w:val="2F5496" w:themeColor="accent5" w:themeShade="BF"/>
          <w:sz w:val="56"/>
        </w:rPr>
        <w:t>(IMTP)</w:t>
      </w:r>
    </w:p>
    <w:p w:rsidR="004F736D" w:rsidRPr="00A22D8F" w:rsidRDefault="004F736D" w:rsidP="004F736D">
      <w:pPr>
        <w:jc w:val="center"/>
        <w:rPr>
          <w:rFonts w:asciiTheme="majorHAnsi" w:hAnsiTheme="majorHAnsi" w:cstheme="majorHAnsi"/>
          <w:b/>
          <w:color w:val="2F5496" w:themeColor="accent5" w:themeShade="BF"/>
          <w:sz w:val="44"/>
        </w:rPr>
      </w:pPr>
    </w:p>
    <w:p w:rsidR="004F736D" w:rsidRPr="00A22D8F" w:rsidRDefault="004F736D" w:rsidP="004F736D">
      <w:pPr>
        <w:jc w:val="center"/>
        <w:rPr>
          <w:rFonts w:asciiTheme="majorHAnsi" w:hAnsiTheme="majorHAnsi" w:cstheme="majorHAnsi"/>
          <w:b/>
          <w:color w:val="2F5496" w:themeColor="accent5" w:themeShade="BF"/>
          <w:sz w:val="56"/>
        </w:rPr>
      </w:pPr>
      <w:r w:rsidRPr="00A22D8F">
        <w:rPr>
          <w:rFonts w:asciiTheme="majorHAnsi" w:hAnsiTheme="majorHAnsi" w:cstheme="majorHAnsi"/>
          <w:b/>
          <w:color w:val="2F5496" w:themeColor="accent5" w:themeShade="BF"/>
          <w:sz w:val="56"/>
        </w:rPr>
        <w:t>Annual Plan 2022 – 2023</w:t>
      </w:r>
    </w:p>
    <w:p w:rsidR="004F736D" w:rsidRPr="00A22D8F" w:rsidRDefault="004F736D" w:rsidP="004F736D">
      <w:pPr>
        <w:jc w:val="center"/>
        <w:rPr>
          <w:rFonts w:asciiTheme="majorHAnsi" w:hAnsiTheme="majorHAnsi" w:cstheme="majorHAnsi"/>
        </w:rPr>
      </w:pPr>
    </w:p>
    <w:p w:rsidR="004F736D" w:rsidRPr="00A22D8F" w:rsidRDefault="004F736D" w:rsidP="004F736D">
      <w:pPr>
        <w:jc w:val="center"/>
        <w:rPr>
          <w:rFonts w:asciiTheme="majorHAnsi" w:hAnsiTheme="majorHAnsi" w:cstheme="majorHAnsi"/>
        </w:rPr>
        <w:sectPr w:rsidR="004F736D" w:rsidRPr="00A22D8F" w:rsidSect="00292575">
          <w:footerReference w:type="default" r:id="rId10"/>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sdt>
      <w:sdtPr>
        <w:rPr>
          <w:rFonts w:asciiTheme="minorHAnsi" w:eastAsiaTheme="minorHAnsi" w:hAnsiTheme="minorHAnsi" w:cstheme="majorHAnsi"/>
          <w:color w:val="auto"/>
          <w:sz w:val="22"/>
          <w:szCs w:val="22"/>
          <w:lang w:val="en-GB"/>
        </w:rPr>
        <w:id w:val="-1379390403"/>
        <w:docPartObj>
          <w:docPartGallery w:val="Table of Contents"/>
          <w:docPartUnique/>
        </w:docPartObj>
      </w:sdtPr>
      <w:sdtEndPr>
        <w:rPr>
          <w:b/>
          <w:bCs/>
          <w:noProof/>
        </w:rPr>
      </w:sdtEndPr>
      <w:sdtContent>
        <w:p w:rsidR="008223DE" w:rsidRPr="00A22D8F" w:rsidRDefault="008223DE">
          <w:pPr>
            <w:pStyle w:val="TOCHeading"/>
            <w:rPr>
              <w:rFonts w:cstheme="majorHAnsi"/>
              <w:lang w:val="en-GB"/>
            </w:rPr>
          </w:pPr>
          <w:r w:rsidRPr="00A22D8F">
            <w:rPr>
              <w:rFonts w:cstheme="majorHAnsi"/>
              <w:lang w:val="en-GB"/>
            </w:rPr>
            <w:t>Contents</w:t>
          </w:r>
        </w:p>
        <w:p w:rsidR="00786737" w:rsidRDefault="008223DE">
          <w:pPr>
            <w:pStyle w:val="TOC1"/>
            <w:tabs>
              <w:tab w:val="right" w:leader="dot" w:pos="13948"/>
            </w:tabs>
            <w:rPr>
              <w:rFonts w:eastAsiaTheme="minorEastAsia"/>
              <w:noProof/>
              <w:lang w:eastAsia="en-GB"/>
            </w:rPr>
          </w:pPr>
          <w:r w:rsidRPr="00A22D8F">
            <w:rPr>
              <w:rFonts w:asciiTheme="majorHAnsi" w:hAnsiTheme="majorHAnsi" w:cstheme="majorHAnsi"/>
            </w:rPr>
            <w:fldChar w:fldCharType="begin"/>
          </w:r>
          <w:r w:rsidRPr="00A22D8F">
            <w:rPr>
              <w:rFonts w:asciiTheme="majorHAnsi" w:hAnsiTheme="majorHAnsi" w:cstheme="majorHAnsi"/>
            </w:rPr>
            <w:instrText xml:space="preserve"> TOC \o "1-3" \h \z \u </w:instrText>
          </w:r>
          <w:r w:rsidRPr="00A22D8F">
            <w:rPr>
              <w:rFonts w:asciiTheme="majorHAnsi" w:hAnsiTheme="majorHAnsi" w:cstheme="majorHAnsi"/>
            </w:rPr>
            <w:fldChar w:fldCharType="separate"/>
          </w:r>
          <w:hyperlink w:anchor="_Toc90037490" w:history="1">
            <w:r w:rsidR="00786737" w:rsidRPr="0052668A">
              <w:rPr>
                <w:rStyle w:val="Hyperlink"/>
                <w:rFonts w:cstheme="majorHAnsi"/>
                <w:noProof/>
              </w:rPr>
              <w:t>1. CLUSTER OVERVIEW – PLAN ON A PAGE</w:t>
            </w:r>
            <w:r w:rsidR="00786737">
              <w:rPr>
                <w:noProof/>
                <w:webHidden/>
              </w:rPr>
              <w:tab/>
            </w:r>
            <w:r w:rsidR="00786737">
              <w:rPr>
                <w:noProof/>
                <w:webHidden/>
              </w:rPr>
              <w:fldChar w:fldCharType="begin"/>
            </w:r>
            <w:r w:rsidR="00786737">
              <w:rPr>
                <w:noProof/>
                <w:webHidden/>
              </w:rPr>
              <w:instrText xml:space="preserve"> PAGEREF _Toc90037490 \h </w:instrText>
            </w:r>
            <w:r w:rsidR="00786737">
              <w:rPr>
                <w:noProof/>
                <w:webHidden/>
              </w:rPr>
            </w:r>
            <w:r w:rsidR="00786737">
              <w:rPr>
                <w:noProof/>
                <w:webHidden/>
              </w:rPr>
              <w:fldChar w:fldCharType="separate"/>
            </w:r>
            <w:r w:rsidR="0025151B">
              <w:rPr>
                <w:noProof/>
                <w:webHidden/>
              </w:rPr>
              <w:t>1</w:t>
            </w:r>
            <w:r w:rsidR="00786737">
              <w:rPr>
                <w:noProof/>
                <w:webHidden/>
              </w:rPr>
              <w:fldChar w:fldCharType="end"/>
            </w:r>
          </w:hyperlink>
        </w:p>
        <w:p w:rsidR="00786737" w:rsidRDefault="0025151B">
          <w:pPr>
            <w:pStyle w:val="TOC1"/>
            <w:tabs>
              <w:tab w:val="right" w:leader="dot" w:pos="13948"/>
            </w:tabs>
            <w:rPr>
              <w:rFonts w:eastAsiaTheme="minorEastAsia"/>
              <w:noProof/>
              <w:lang w:eastAsia="en-GB"/>
            </w:rPr>
          </w:pPr>
          <w:hyperlink w:anchor="_Toc90037491" w:history="1">
            <w:r w:rsidR="00786737" w:rsidRPr="0052668A">
              <w:rPr>
                <w:rStyle w:val="Hyperlink"/>
                <w:rFonts w:cstheme="majorHAnsi"/>
                <w:noProof/>
              </w:rPr>
              <w:t>2. FORWARD LOOK</w:t>
            </w:r>
            <w:r w:rsidR="00786737">
              <w:rPr>
                <w:noProof/>
                <w:webHidden/>
              </w:rPr>
              <w:tab/>
            </w:r>
            <w:r w:rsidR="00786737">
              <w:rPr>
                <w:noProof/>
                <w:webHidden/>
              </w:rPr>
              <w:fldChar w:fldCharType="begin"/>
            </w:r>
            <w:r w:rsidR="00786737">
              <w:rPr>
                <w:noProof/>
                <w:webHidden/>
              </w:rPr>
              <w:instrText xml:space="preserve"> PAGEREF _Toc90037491 \h </w:instrText>
            </w:r>
            <w:r w:rsidR="00786737">
              <w:rPr>
                <w:noProof/>
                <w:webHidden/>
              </w:rPr>
            </w:r>
            <w:r w:rsidR="00786737">
              <w:rPr>
                <w:noProof/>
                <w:webHidden/>
              </w:rPr>
              <w:fldChar w:fldCharType="separate"/>
            </w:r>
            <w:r>
              <w:rPr>
                <w:noProof/>
                <w:webHidden/>
              </w:rPr>
              <w:t>2</w:t>
            </w:r>
            <w:r w:rsidR="00786737">
              <w:rPr>
                <w:noProof/>
                <w:webHidden/>
              </w:rPr>
              <w:fldChar w:fldCharType="end"/>
            </w:r>
          </w:hyperlink>
        </w:p>
        <w:p w:rsidR="00786737" w:rsidRDefault="0025151B">
          <w:pPr>
            <w:pStyle w:val="TOC2"/>
            <w:tabs>
              <w:tab w:val="right" w:leader="dot" w:pos="13948"/>
            </w:tabs>
            <w:rPr>
              <w:rFonts w:eastAsiaTheme="minorEastAsia"/>
              <w:noProof/>
              <w:lang w:eastAsia="en-GB"/>
            </w:rPr>
          </w:pPr>
          <w:hyperlink w:anchor="_Toc90037492" w:history="1">
            <w:r w:rsidR="00786737" w:rsidRPr="0052668A">
              <w:rPr>
                <w:rStyle w:val="Hyperlink"/>
                <w:rFonts w:cstheme="majorHAnsi"/>
                <w:b/>
                <w:noProof/>
              </w:rPr>
              <w:t>2a. SWOT ANALYSIS</w:t>
            </w:r>
            <w:r w:rsidR="00786737">
              <w:rPr>
                <w:noProof/>
                <w:webHidden/>
              </w:rPr>
              <w:tab/>
            </w:r>
            <w:r w:rsidR="00786737">
              <w:rPr>
                <w:noProof/>
                <w:webHidden/>
              </w:rPr>
              <w:fldChar w:fldCharType="begin"/>
            </w:r>
            <w:r w:rsidR="00786737">
              <w:rPr>
                <w:noProof/>
                <w:webHidden/>
              </w:rPr>
              <w:instrText xml:space="preserve"> PAGEREF _Toc90037492 \h </w:instrText>
            </w:r>
            <w:r w:rsidR="00786737">
              <w:rPr>
                <w:noProof/>
                <w:webHidden/>
              </w:rPr>
            </w:r>
            <w:r w:rsidR="00786737">
              <w:rPr>
                <w:noProof/>
                <w:webHidden/>
              </w:rPr>
              <w:fldChar w:fldCharType="separate"/>
            </w:r>
            <w:r>
              <w:rPr>
                <w:noProof/>
                <w:webHidden/>
              </w:rPr>
              <w:t>3</w:t>
            </w:r>
            <w:r w:rsidR="00786737">
              <w:rPr>
                <w:noProof/>
                <w:webHidden/>
              </w:rPr>
              <w:fldChar w:fldCharType="end"/>
            </w:r>
          </w:hyperlink>
        </w:p>
        <w:p w:rsidR="00786737" w:rsidRDefault="0025151B">
          <w:pPr>
            <w:pStyle w:val="TOC1"/>
            <w:tabs>
              <w:tab w:val="right" w:leader="dot" w:pos="13948"/>
            </w:tabs>
            <w:rPr>
              <w:rFonts w:eastAsiaTheme="minorEastAsia"/>
              <w:noProof/>
              <w:lang w:eastAsia="en-GB"/>
            </w:rPr>
          </w:pPr>
          <w:hyperlink w:anchor="_Toc90037493" w:history="1">
            <w:r w:rsidR="00786737" w:rsidRPr="0052668A">
              <w:rPr>
                <w:rStyle w:val="Hyperlink"/>
                <w:rFonts w:cstheme="majorHAnsi"/>
                <w:noProof/>
              </w:rPr>
              <w:t>3. VISION/MISSION STATEMENT</w:t>
            </w:r>
            <w:r w:rsidR="00786737">
              <w:rPr>
                <w:noProof/>
                <w:webHidden/>
              </w:rPr>
              <w:tab/>
            </w:r>
            <w:r w:rsidR="00786737">
              <w:rPr>
                <w:noProof/>
                <w:webHidden/>
              </w:rPr>
              <w:fldChar w:fldCharType="begin"/>
            </w:r>
            <w:r w:rsidR="00786737">
              <w:rPr>
                <w:noProof/>
                <w:webHidden/>
              </w:rPr>
              <w:instrText xml:space="preserve"> PAGEREF _Toc90037493 \h </w:instrText>
            </w:r>
            <w:r w:rsidR="00786737">
              <w:rPr>
                <w:noProof/>
                <w:webHidden/>
              </w:rPr>
            </w:r>
            <w:r w:rsidR="00786737">
              <w:rPr>
                <w:noProof/>
                <w:webHidden/>
              </w:rPr>
              <w:fldChar w:fldCharType="separate"/>
            </w:r>
            <w:r>
              <w:rPr>
                <w:noProof/>
                <w:webHidden/>
              </w:rPr>
              <w:t>4</w:t>
            </w:r>
            <w:r w:rsidR="00786737">
              <w:rPr>
                <w:noProof/>
                <w:webHidden/>
              </w:rPr>
              <w:fldChar w:fldCharType="end"/>
            </w:r>
          </w:hyperlink>
        </w:p>
        <w:p w:rsidR="00786737" w:rsidRDefault="0025151B">
          <w:pPr>
            <w:pStyle w:val="TOC1"/>
            <w:tabs>
              <w:tab w:val="right" w:leader="dot" w:pos="13948"/>
            </w:tabs>
            <w:rPr>
              <w:rFonts w:eastAsiaTheme="minorEastAsia"/>
              <w:noProof/>
              <w:lang w:eastAsia="en-GB"/>
            </w:rPr>
          </w:pPr>
          <w:hyperlink w:anchor="_Toc90037494" w:history="1">
            <w:r w:rsidR="00786737" w:rsidRPr="0052668A">
              <w:rPr>
                <w:rStyle w:val="Hyperlink"/>
                <w:rFonts w:cstheme="majorHAnsi"/>
                <w:noProof/>
              </w:rPr>
              <w:t>4. STRATEGIC BACKGROUND &amp; PRIORITY AREAS</w:t>
            </w:r>
            <w:r w:rsidR="00786737">
              <w:rPr>
                <w:noProof/>
                <w:webHidden/>
              </w:rPr>
              <w:tab/>
            </w:r>
            <w:r w:rsidR="00786737">
              <w:rPr>
                <w:noProof/>
                <w:webHidden/>
              </w:rPr>
              <w:fldChar w:fldCharType="begin"/>
            </w:r>
            <w:r w:rsidR="00786737">
              <w:rPr>
                <w:noProof/>
                <w:webHidden/>
              </w:rPr>
              <w:instrText xml:space="preserve"> PAGEREF _Toc90037494 \h </w:instrText>
            </w:r>
            <w:r w:rsidR="00786737">
              <w:rPr>
                <w:noProof/>
                <w:webHidden/>
              </w:rPr>
            </w:r>
            <w:r w:rsidR="00786737">
              <w:rPr>
                <w:noProof/>
                <w:webHidden/>
              </w:rPr>
              <w:fldChar w:fldCharType="separate"/>
            </w:r>
            <w:r>
              <w:rPr>
                <w:noProof/>
                <w:webHidden/>
              </w:rPr>
              <w:t>5</w:t>
            </w:r>
            <w:r w:rsidR="00786737">
              <w:rPr>
                <w:noProof/>
                <w:webHidden/>
              </w:rPr>
              <w:fldChar w:fldCharType="end"/>
            </w:r>
          </w:hyperlink>
        </w:p>
        <w:p w:rsidR="00786737" w:rsidRDefault="0025151B">
          <w:pPr>
            <w:pStyle w:val="TOC2"/>
            <w:tabs>
              <w:tab w:val="right" w:leader="dot" w:pos="13948"/>
            </w:tabs>
            <w:rPr>
              <w:rFonts w:eastAsiaTheme="minorEastAsia"/>
              <w:noProof/>
              <w:lang w:eastAsia="en-GB"/>
            </w:rPr>
          </w:pPr>
          <w:hyperlink w:anchor="_Toc90037495" w:history="1">
            <w:r w:rsidR="00786737" w:rsidRPr="0052668A">
              <w:rPr>
                <w:rStyle w:val="Hyperlink"/>
                <w:rFonts w:cstheme="majorHAnsi"/>
                <w:b/>
                <w:noProof/>
              </w:rPr>
              <w:t>STRATEGIC BACKGROUND</w:t>
            </w:r>
            <w:r w:rsidR="00786737">
              <w:rPr>
                <w:noProof/>
                <w:webHidden/>
              </w:rPr>
              <w:tab/>
            </w:r>
            <w:r w:rsidR="00786737">
              <w:rPr>
                <w:noProof/>
                <w:webHidden/>
              </w:rPr>
              <w:fldChar w:fldCharType="begin"/>
            </w:r>
            <w:r w:rsidR="00786737">
              <w:rPr>
                <w:noProof/>
                <w:webHidden/>
              </w:rPr>
              <w:instrText xml:space="preserve"> PAGEREF _Toc90037495 \h </w:instrText>
            </w:r>
            <w:r w:rsidR="00786737">
              <w:rPr>
                <w:noProof/>
                <w:webHidden/>
              </w:rPr>
            </w:r>
            <w:r w:rsidR="00786737">
              <w:rPr>
                <w:noProof/>
                <w:webHidden/>
              </w:rPr>
              <w:fldChar w:fldCharType="separate"/>
            </w:r>
            <w:r>
              <w:rPr>
                <w:noProof/>
                <w:webHidden/>
              </w:rPr>
              <w:t>5</w:t>
            </w:r>
            <w:r w:rsidR="00786737">
              <w:rPr>
                <w:noProof/>
                <w:webHidden/>
              </w:rPr>
              <w:fldChar w:fldCharType="end"/>
            </w:r>
          </w:hyperlink>
        </w:p>
        <w:p w:rsidR="00786737" w:rsidRDefault="0025151B">
          <w:pPr>
            <w:pStyle w:val="TOC2"/>
            <w:tabs>
              <w:tab w:val="right" w:leader="dot" w:pos="13948"/>
            </w:tabs>
            <w:rPr>
              <w:rFonts w:eastAsiaTheme="minorEastAsia"/>
              <w:noProof/>
              <w:lang w:eastAsia="en-GB"/>
            </w:rPr>
          </w:pPr>
          <w:hyperlink w:anchor="_Toc90037496" w:history="1">
            <w:r w:rsidR="00786737" w:rsidRPr="0052668A">
              <w:rPr>
                <w:rStyle w:val="Hyperlink"/>
                <w:rFonts w:cstheme="majorHAnsi"/>
                <w:b/>
                <w:noProof/>
              </w:rPr>
              <w:t>STRATEGIC PRIORITY AREAS</w:t>
            </w:r>
            <w:r w:rsidR="00786737">
              <w:rPr>
                <w:noProof/>
                <w:webHidden/>
              </w:rPr>
              <w:tab/>
            </w:r>
            <w:r w:rsidR="00786737">
              <w:rPr>
                <w:noProof/>
                <w:webHidden/>
              </w:rPr>
              <w:fldChar w:fldCharType="begin"/>
            </w:r>
            <w:r w:rsidR="00786737">
              <w:rPr>
                <w:noProof/>
                <w:webHidden/>
              </w:rPr>
              <w:instrText xml:space="preserve"> PAGEREF _Toc90037496 \h </w:instrText>
            </w:r>
            <w:r w:rsidR="00786737">
              <w:rPr>
                <w:noProof/>
                <w:webHidden/>
              </w:rPr>
              <w:fldChar w:fldCharType="separate"/>
            </w:r>
            <w:r>
              <w:rPr>
                <w:b/>
                <w:bCs/>
                <w:noProof/>
                <w:webHidden/>
                <w:lang w:val="en-US"/>
              </w:rPr>
              <w:t>Error! Bookmark not defined.</w:t>
            </w:r>
            <w:r w:rsidR="00786737">
              <w:rPr>
                <w:noProof/>
                <w:webHidden/>
              </w:rPr>
              <w:fldChar w:fldCharType="end"/>
            </w:r>
          </w:hyperlink>
        </w:p>
        <w:p w:rsidR="00786737" w:rsidRDefault="0025151B">
          <w:pPr>
            <w:pStyle w:val="TOC1"/>
            <w:tabs>
              <w:tab w:val="right" w:leader="dot" w:pos="13948"/>
            </w:tabs>
            <w:rPr>
              <w:rFonts w:eastAsiaTheme="minorEastAsia"/>
              <w:noProof/>
              <w:lang w:eastAsia="en-GB"/>
            </w:rPr>
          </w:pPr>
          <w:hyperlink w:anchor="_Toc90037497" w:history="1">
            <w:r w:rsidR="00786737" w:rsidRPr="0052668A">
              <w:rPr>
                <w:rStyle w:val="Hyperlink"/>
                <w:rFonts w:cstheme="majorHAnsi"/>
                <w:noProof/>
              </w:rPr>
              <w:t>5. CLUSTER NEEDS HIGHLIGHTS</w:t>
            </w:r>
            <w:r w:rsidR="00786737">
              <w:rPr>
                <w:noProof/>
                <w:webHidden/>
              </w:rPr>
              <w:tab/>
            </w:r>
            <w:r w:rsidR="00786737">
              <w:rPr>
                <w:noProof/>
                <w:webHidden/>
              </w:rPr>
              <w:fldChar w:fldCharType="begin"/>
            </w:r>
            <w:r w:rsidR="00786737">
              <w:rPr>
                <w:noProof/>
                <w:webHidden/>
              </w:rPr>
              <w:instrText xml:space="preserve"> PAGEREF _Toc90037497 \h </w:instrText>
            </w:r>
            <w:r w:rsidR="00786737">
              <w:rPr>
                <w:noProof/>
                <w:webHidden/>
              </w:rPr>
            </w:r>
            <w:r w:rsidR="00786737">
              <w:rPr>
                <w:noProof/>
                <w:webHidden/>
              </w:rPr>
              <w:fldChar w:fldCharType="separate"/>
            </w:r>
            <w:r>
              <w:rPr>
                <w:noProof/>
                <w:webHidden/>
              </w:rPr>
              <w:t>10</w:t>
            </w:r>
            <w:r w:rsidR="00786737">
              <w:rPr>
                <w:noProof/>
                <w:webHidden/>
              </w:rPr>
              <w:fldChar w:fldCharType="end"/>
            </w:r>
          </w:hyperlink>
        </w:p>
        <w:p w:rsidR="00786737" w:rsidRDefault="0025151B">
          <w:pPr>
            <w:pStyle w:val="TOC2"/>
            <w:tabs>
              <w:tab w:val="right" w:leader="dot" w:pos="13948"/>
            </w:tabs>
            <w:rPr>
              <w:rFonts w:eastAsiaTheme="minorEastAsia"/>
              <w:noProof/>
              <w:lang w:eastAsia="en-GB"/>
            </w:rPr>
          </w:pPr>
          <w:hyperlink w:anchor="_Toc90037498" w:history="1">
            <w:r w:rsidR="00786737" w:rsidRPr="0052668A">
              <w:rPr>
                <w:rStyle w:val="Hyperlink"/>
                <w:rFonts w:cstheme="majorHAnsi"/>
                <w:b/>
                <w:noProof/>
              </w:rPr>
              <w:t>SUMMARY</w:t>
            </w:r>
            <w:r w:rsidR="00786737">
              <w:rPr>
                <w:noProof/>
                <w:webHidden/>
              </w:rPr>
              <w:tab/>
            </w:r>
            <w:r w:rsidR="00786737">
              <w:rPr>
                <w:noProof/>
                <w:webHidden/>
              </w:rPr>
              <w:fldChar w:fldCharType="begin"/>
            </w:r>
            <w:r w:rsidR="00786737">
              <w:rPr>
                <w:noProof/>
                <w:webHidden/>
              </w:rPr>
              <w:instrText xml:space="preserve"> PAGEREF _Toc90037498 \h </w:instrText>
            </w:r>
            <w:r w:rsidR="00786737">
              <w:rPr>
                <w:noProof/>
                <w:webHidden/>
              </w:rPr>
            </w:r>
            <w:r w:rsidR="00786737">
              <w:rPr>
                <w:noProof/>
                <w:webHidden/>
              </w:rPr>
              <w:fldChar w:fldCharType="separate"/>
            </w:r>
            <w:r>
              <w:rPr>
                <w:noProof/>
                <w:webHidden/>
              </w:rPr>
              <w:t>10</w:t>
            </w:r>
            <w:r w:rsidR="00786737">
              <w:rPr>
                <w:noProof/>
                <w:webHidden/>
              </w:rPr>
              <w:fldChar w:fldCharType="end"/>
            </w:r>
          </w:hyperlink>
        </w:p>
        <w:p w:rsidR="00786737" w:rsidRDefault="0025151B">
          <w:pPr>
            <w:pStyle w:val="TOC2"/>
            <w:tabs>
              <w:tab w:val="right" w:leader="dot" w:pos="13948"/>
            </w:tabs>
            <w:rPr>
              <w:rFonts w:eastAsiaTheme="minorEastAsia"/>
              <w:noProof/>
              <w:lang w:eastAsia="en-GB"/>
            </w:rPr>
          </w:pPr>
          <w:hyperlink w:anchor="_Toc90037499" w:history="1">
            <w:r w:rsidR="00786737" w:rsidRPr="0052668A">
              <w:rPr>
                <w:rStyle w:val="Hyperlink"/>
                <w:rFonts w:cstheme="majorHAnsi"/>
                <w:b/>
                <w:noProof/>
              </w:rPr>
              <w:t>LOCALITY KEY FACTS</w:t>
            </w:r>
            <w:r w:rsidR="00786737">
              <w:rPr>
                <w:noProof/>
                <w:webHidden/>
              </w:rPr>
              <w:tab/>
            </w:r>
            <w:r w:rsidR="00786737">
              <w:rPr>
                <w:noProof/>
                <w:webHidden/>
              </w:rPr>
              <w:fldChar w:fldCharType="begin"/>
            </w:r>
            <w:r w:rsidR="00786737">
              <w:rPr>
                <w:noProof/>
                <w:webHidden/>
              </w:rPr>
              <w:instrText xml:space="preserve"> PAGEREF _Toc90037499 \h </w:instrText>
            </w:r>
            <w:r w:rsidR="00786737">
              <w:rPr>
                <w:noProof/>
                <w:webHidden/>
              </w:rPr>
            </w:r>
            <w:r w:rsidR="00786737">
              <w:rPr>
                <w:noProof/>
                <w:webHidden/>
              </w:rPr>
              <w:fldChar w:fldCharType="separate"/>
            </w:r>
            <w:r>
              <w:rPr>
                <w:noProof/>
                <w:webHidden/>
              </w:rPr>
              <w:t>15</w:t>
            </w:r>
            <w:r w:rsidR="00786737">
              <w:rPr>
                <w:noProof/>
                <w:webHidden/>
              </w:rPr>
              <w:fldChar w:fldCharType="end"/>
            </w:r>
          </w:hyperlink>
        </w:p>
        <w:p w:rsidR="00786737" w:rsidRDefault="0025151B">
          <w:pPr>
            <w:pStyle w:val="TOC1"/>
            <w:tabs>
              <w:tab w:val="right" w:leader="dot" w:pos="13948"/>
            </w:tabs>
            <w:rPr>
              <w:rFonts w:eastAsiaTheme="minorEastAsia"/>
              <w:noProof/>
              <w:lang w:eastAsia="en-GB"/>
            </w:rPr>
          </w:pPr>
          <w:hyperlink w:anchor="_Toc90037500" w:history="1">
            <w:r w:rsidR="00786737" w:rsidRPr="0052668A">
              <w:rPr>
                <w:rStyle w:val="Hyperlink"/>
                <w:rFonts w:cstheme="majorHAnsi"/>
                <w:noProof/>
              </w:rPr>
              <w:t>6. ACTION PLAN</w:t>
            </w:r>
            <w:r w:rsidR="00786737">
              <w:rPr>
                <w:noProof/>
                <w:webHidden/>
              </w:rPr>
              <w:tab/>
            </w:r>
            <w:r w:rsidR="00786737">
              <w:rPr>
                <w:noProof/>
                <w:webHidden/>
              </w:rPr>
              <w:fldChar w:fldCharType="begin"/>
            </w:r>
            <w:r w:rsidR="00786737">
              <w:rPr>
                <w:noProof/>
                <w:webHidden/>
              </w:rPr>
              <w:instrText xml:space="preserve"> PAGEREF _Toc90037500 \h </w:instrText>
            </w:r>
            <w:r w:rsidR="00786737">
              <w:rPr>
                <w:noProof/>
                <w:webHidden/>
              </w:rPr>
            </w:r>
            <w:r w:rsidR="00786737">
              <w:rPr>
                <w:noProof/>
                <w:webHidden/>
              </w:rPr>
              <w:fldChar w:fldCharType="separate"/>
            </w:r>
            <w:r>
              <w:rPr>
                <w:noProof/>
                <w:webHidden/>
              </w:rPr>
              <w:t>16</w:t>
            </w:r>
            <w:r w:rsidR="00786737">
              <w:rPr>
                <w:noProof/>
                <w:webHidden/>
              </w:rPr>
              <w:fldChar w:fldCharType="end"/>
            </w:r>
          </w:hyperlink>
        </w:p>
        <w:p w:rsidR="00786737" w:rsidRDefault="0025151B">
          <w:pPr>
            <w:pStyle w:val="TOC1"/>
            <w:tabs>
              <w:tab w:val="right" w:leader="dot" w:pos="13948"/>
            </w:tabs>
            <w:rPr>
              <w:rFonts w:eastAsiaTheme="minorEastAsia"/>
              <w:noProof/>
              <w:lang w:eastAsia="en-GB"/>
            </w:rPr>
          </w:pPr>
          <w:hyperlink w:anchor="_Toc90037501" w:history="1">
            <w:r w:rsidR="00786737" w:rsidRPr="0052668A">
              <w:rPr>
                <w:rStyle w:val="Hyperlink"/>
                <w:rFonts w:cstheme="majorHAnsi"/>
                <w:noProof/>
              </w:rPr>
              <w:t>7. GOVERNANCE ARRANGMENTS</w:t>
            </w:r>
            <w:r w:rsidR="00786737">
              <w:rPr>
                <w:noProof/>
                <w:webHidden/>
              </w:rPr>
              <w:tab/>
            </w:r>
            <w:r w:rsidR="00786737">
              <w:rPr>
                <w:noProof/>
                <w:webHidden/>
              </w:rPr>
              <w:fldChar w:fldCharType="begin"/>
            </w:r>
            <w:r w:rsidR="00786737">
              <w:rPr>
                <w:noProof/>
                <w:webHidden/>
              </w:rPr>
              <w:instrText xml:space="preserve"> PAGEREF _Toc90037501 \h </w:instrText>
            </w:r>
            <w:r w:rsidR="00786737">
              <w:rPr>
                <w:noProof/>
                <w:webHidden/>
              </w:rPr>
            </w:r>
            <w:r w:rsidR="00786737">
              <w:rPr>
                <w:noProof/>
                <w:webHidden/>
              </w:rPr>
              <w:fldChar w:fldCharType="separate"/>
            </w:r>
            <w:r>
              <w:rPr>
                <w:noProof/>
                <w:webHidden/>
              </w:rPr>
              <w:t>24</w:t>
            </w:r>
            <w:r w:rsidR="00786737">
              <w:rPr>
                <w:noProof/>
                <w:webHidden/>
              </w:rPr>
              <w:fldChar w:fldCharType="end"/>
            </w:r>
          </w:hyperlink>
        </w:p>
        <w:p w:rsidR="00786737" w:rsidRDefault="0025151B">
          <w:pPr>
            <w:pStyle w:val="TOC2"/>
            <w:tabs>
              <w:tab w:val="right" w:leader="dot" w:pos="13948"/>
            </w:tabs>
            <w:rPr>
              <w:rFonts w:eastAsiaTheme="minorEastAsia"/>
              <w:noProof/>
              <w:lang w:eastAsia="en-GB"/>
            </w:rPr>
          </w:pPr>
          <w:hyperlink w:anchor="_Toc90037502" w:history="1">
            <w:r w:rsidR="00786737" w:rsidRPr="0052668A">
              <w:rPr>
                <w:rStyle w:val="Hyperlink"/>
                <w:rFonts w:cstheme="majorHAnsi"/>
                <w:b/>
                <w:noProof/>
              </w:rPr>
              <w:t>MEMBERS</w:t>
            </w:r>
            <w:r w:rsidR="00786737">
              <w:rPr>
                <w:noProof/>
                <w:webHidden/>
              </w:rPr>
              <w:tab/>
            </w:r>
            <w:r w:rsidR="00786737">
              <w:rPr>
                <w:noProof/>
                <w:webHidden/>
              </w:rPr>
              <w:fldChar w:fldCharType="begin"/>
            </w:r>
            <w:r w:rsidR="00786737">
              <w:rPr>
                <w:noProof/>
                <w:webHidden/>
              </w:rPr>
              <w:instrText xml:space="preserve"> PAGEREF _Toc90037502 \h </w:instrText>
            </w:r>
            <w:r w:rsidR="00786737">
              <w:rPr>
                <w:noProof/>
                <w:webHidden/>
              </w:rPr>
            </w:r>
            <w:r w:rsidR="00786737">
              <w:rPr>
                <w:noProof/>
                <w:webHidden/>
              </w:rPr>
              <w:fldChar w:fldCharType="separate"/>
            </w:r>
            <w:r>
              <w:rPr>
                <w:noProof/>
                <w:webHidden/>
              </w:rPr>
              <w:t>24</w:t>
            </w:r>
            <w:r w:rsidR="00786737">
              <w:rPr>
                <w:noProof/>
                <w:webHidden/>
              </w:rPr>
              <w:fldChar w:fldCharType="end"/>
            </w:r>
          </w:hyperlink>
        </w:p>
        <w:p w:rsidR="00786737" w:rsidRDefault="0025151B">
          <w:pPr>
            <w:pStyle w:val="TOC1"/>
            <w:tabs>
              <w:tab w:val="right" w:leader="dot" w:pos="13948"/>
            </w:tabs>
            <w:rPr>
              <w:rFonts w:eastAsiaTheme="minorEastAsia"/>
              <w:noProof/>
              <w:lang w:eastAsia="en-GB"/>
            </w:rPr>
          </w:pPr>
          <w:hyperlink w:anchor="_Toc90037503" w:history="1">
            <w:r w:rsidR="00786737" w:rsidRPr="0052668A">
              <w:rPr>
                <w:rStyle w:val="Hyperlink"/>
                <w:rFonts w:cstheme="majorHAnsi"/>
                <w:noProof/>
              </w:rPr>
              <w:t>8. CLUSTER ASSETS PROFILE</w:t>
            </w:r>
            <w:r w:rsidR="00786737">
              <w:rPr>
                <w:noProof/>
                <w:webHidden/>
              </w:rPr>
              <w:tab/>
            </w:r>
            <w:r w:rsidR="00786737">
              <w:rPr>
                <w:noProof/>
                <w:webHidden/>
              </w:rPr>
              <w:fldChar w:fldCharType="begin"/>
            </w:r>
            <w:r w:rsidR="00786737">
              <w:rPr>
                <w:noProof/>
                <w:webHidden/>
              </w:rPr>
              <w:instrText xml:space="preserve"> PAGEREF _Toc90037503 \h </w:instrText>
            </w:r>
            <w:r w:rsidR="00786737">
              <w:rPr>
                <w:noProof/>
                <w:webHidden/>
              </w:rPr>
            </w:r>
            <w:r w:rsidR="00786737">
              <w:rPr>
                <w:noProof/>
                <w:webHidden/>
              </w:rPr>
              <w:fldChar w:fldCharType="separate"/>
            </w:r>
            <w:r>
              <w:rPr>
                <w:noProof/>
                <w:webHidden/>
              </w:rPr>
              <w:t>25</w:t>
            </w:r>
            <w:r w:rsidR="00786737">
              <w:rPr>
                <w:noProof/>
                <w:webHidden/>
              </w:rPr>
              <w:fldChar w:fldCharType="end"/>
            </w:r>
          </w:hyperlink>
        </w:p>
        <w:p w:rsidR="00786737" w:rsidRDefault="0025151B">
          <w:pPr>
            <w:pStyle w:val="TOC2"/>
            <w:tabs>
              <w:tab w:val="right" w:leader="dot" w:pos="13948"/>
            </w:tabs>
            <w:rPr>
              <w:rFonts w:eastAsiaTheme="minorEastAsia"/>
              <w:noProof/>
              <w:lang w:eastAsia="en-GB"/>
            </w:rPr>
          </w:pPr>
          <w:hyperlink w:anchor="_Toc90037504" w:history="1">
            <w:r w:rsidR="00786737" w:rsidRPr="0052668A">
              <w:rPr>
                <w:rStyle w:val="Hyperlink"/>
                <w:rFonts w:cstheme="majorHAnsi"/>
                <w:noProof/>
              </w:rPr>
              <w:t>Key Community Assets</w:t>
            </w:r>
            <w:r w:rsidR="00786737">
              <w:rPr>
                <w:noProof/>
                <w:webHidden/>
              </w:rPr>
              <w:tab/>
            </w:r>
            <w:r w:rsidR="00786737">
              <w:rPr>
                <w:noProof/>
                <w:webHidden/>
              </w:rPr>
              <w:fldChar w:fldCharType="begin"/>
            </w:r>
            <w:r w:rsidR="00786737">
              <w:rPr>
                <w:noProof/>
                <w:webHidden/>
              </w:rPr>
              <w:instrText xml:space="preserve"> PAGEREF _Toc90037504 \h </w:instrText>
            </w:r>
            <w:r w:rsidR="00786737">
              <w:rPr>
                <w:noProof/>
                <w:webHidden/>
              </w:rPr>
            </w:r>
            <w:r w:rsidR="00786737">
              <w:rPr>
                <w:noProof/>
                <w:webHidden/>
              </w:rPr>
              <w:fldChar w:fldCharType="separate"/>
            </w:r>
            <w:r>
              <w:rPr>
                <w:noProof/>
                <w:webHidden/>
              </w:rPr>
              <w:t>25</w:t>
            </w:r>
            <w:r w:rsidR="00786737">
              <w:rPr>
                <w:noProof/>
                <w:webHidden/>
              </w:rPr>
              <w:fldChar w:fldCharType="end"/>
            </w:r>
          </w:hyperlink>
        </w:p>
        <w:p w:rsidR="00786737" w:rsidRDefault="0025151B">
          <w:pPr>
            <w:pStyle w:val="TOC1"/>
            <w:tabs>
              <w:tab w:val="right" w:leader="dot" w:pos="13948"/>
            </w:tabs>
            <w:rPr>
              <w:rFonts w:eastAsiaTheme="minorEastAsia"/>
              <w:noProof/>
              <w:lang w:eastAsia="en-GB"/>
            </w:rPr>
          </w:pPr>
          <w:hyperlink w:anchor="_Toc90037505" w:history="1">
            <w:r w:rsidR="00786737" w:rsidRPr="0052668A">
              <w:rPr>
                <w:rStyle w:val="Hyperlink"/>
                <w:rFonts w:cstheme="majorHAnsi"/>
                <w:noProof/>
              </w:rPr>
              <w:t>9. CLUSTER WORKFORCE PROFILE</w:t>
            </w:r>
            <w:r w:rsidR="00786737">
              <w:rPr>
                <w:noProof/>
                <w:webHidden/>
              </w:rPr>
              <w:tab/>
            </w:r>
            <w:r w:rsidR="00786737">
              <w:rPr>
                <w:noProof/>
                <w:webHidden/>
              </w:rPr>
              <w:fldChar w:fldCharType="begin"/>
            </w:r>
            <w:r w:rsidR="00786737">
              <w:rPr>
                <w:noProof/>
                <w:webHidden/>
              </w:rPr>
              <w:instrText xml:space="preserve"> PAGEREF _Toc90037505 \h </w:instrText>
            </w:r>
            <w:r w:rsidR="00786737">
              <w:rPr>
                <w:noProof/>
                <w:webHidden/>
              </w:rPr>
            </w:r>
            <w:r w:rsidR="00786737">
              <w:rPr>
                <w:noProof/>
                <w:webHidden/>
              </w:rPr>
              <w:fldChar w:fldCharType="separate"/>
            </w:r>
            <w:r>
              <w:rPr>
                <w:noProof/>
                <w:webHidden/>
              </w:rPr>
              <w:t>26</w:t>
            </w:r>
            <w:r w:rsidR="00786737">
              <w:rPr>
                <w:noProof/>
                <w:webHidden/>
              </w:rPr>
              <w:fldChar w:fldCharType="end"/>
            </w:r>
          </w:hyperlink>
        </w:p>
        <w:p w:rsidR="00786737" w:rsidRDefault="0025151B">
          <w:pPr>
            <w:pStyle w:val="TOC1"/>
            <w:tabs>
              <w:tab w:val="right" w:leader="dot" w:pos="13948"/>
            </w:tabs>
            <w:rPr>
              <w:rFonts w:eastAsiaTheme="minorEastAsia"/>
              <w:noProof/>
              <w:lang w:eastAsia="en-GB"/>
            </w:rPr>
          </w:pPr>
          <w:hyperlink w:anchor="_Toc90037506" w:history="1">
            <w:r w:rsidR="00786737" w:rsidRPr="0052668A">
              <w:rPr>
                <w:rStyle w:val="Hyperlink"/>
                <w:rFonts w:cstheme="majorHAnsi"/>
                <w:noProof/>
              </w:rPr>
              <w:t>10. CLUSTER FINANCIAL PROFILE</w:t>
            </w:r>
            <w:r w:rsidR="00786737">
              <w:rPr>
                <w:noProof/>
                <w:webHidden/>
              </w:rPr>
              <w:tab/>
            </w:r>
            <w:r w:rsidR="00786737">
              <w:rPr>
                <w:noProof/>
                <w:webHidden/>
              </w:rPr>
              <w:fldChar w:fldCharType="begin"/>
            </w:r>
            <w:r w:rsidR="00786737">
              <w:rPr>
                <w:noProof/>
                <w:webHidden/>
              </w:rPr>
              <w:instrText xml:space="preserve"> PAGEREF _Toc90037506 \h </w:instrText>
            </w:r>
            <w:r w:rsidR="00786737">
              <w:rPr>
                <w:noProof/>
                <w:webHidden/>
              </w:rPr>
            </w:r>
            <w:r w:rsidR="00786737">
              <w:rPr>
                <w:noProof/>
                <w:webHidden/>
              </w:rPr>
              <w:fldChar w:fldCharType="separate"/>
            </w:r>
            <w:r>
              <w:rPr>
                <w:noProof/>
                <w:webHidden/>
              </w:rPr>
              <w:t>27</w:t>
            </w:r>
            <w:r w:rsidR="00786737">
              <w:rPr>
                <w:noProof/>
                <w:webHidden/>
              </w:rPr>
              <w:fldChar w:fldCharType="end"/>
            </w:r>
          </w:hyperlink>
        </w:p>
        <w:p w:rsidR="008223DE" w:rsidRPr="00A22D8F" w:rsidRDefault="008223DE">
          <w:pPr>
            <w:rPr>
              <w:rFonts w:asciiTheme="majorHAnsi" w:hAnsiTheme="majorHAnsi" w:cstheme="majorHAnsi"/>
            </w:rPr>
          </w:pPr>
          <w:r w:rsidRPr="00A22D8F">
            <w:rPr>
              <w:rFonts w:asciiTheme="majorHAnsi" w:hAnsiTheme="majorHAnsi" w:cstheme="majorHAnsi"/>
              <w:b/>
              <w:bCs/>
              <w:noProof/>
            </w:rPr>
            <w:fldChar w:fldCharType="end"/>
          </w:r>
        </w:p>
      </w:sdtContent>
    </w:sdt>
    <w:p w:rsidR="004F736D" w:rsidRPr="00A22D8F" w:rsidRDefault="004F736D" w:rsidP="004F736D">
      <w:pPr>
        <w:rPr>
          <w:rFonts w:asciiTheme="majorHAnsi" w:hAnsiTheme="majorHAnsi" w:cstheme="majorHAnsi"/>
        </w:rPr>
        <w:sectPr w:rsidR="004F736D" w:rsidRPr="00A22D8F" w:rsidSect="00292575">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pPr>
    </w:p>
    <w:p w:rsidR="004F736D" w:rsidRPr="00A22D8F" w:rsidRDefault="004F736D" w:rsidP="004F736D">
      <w:pPr>
        <w:pStyle w:val="Heading1"/>
        <w:pBdr>
          <w:bottom w:val="double" w:sz="4" w:space="1" w:color="1F4E79" w:themeColor="accent1" w:themeShade="80"/>
        </w:pBdr>
        <w:ind w:left="66"/>
        <w:rPr>
          <w:rFonts w:cstheme="majorHAnsi"/>
        </w:rPr>
      </w:pPr>
      <w:bookmarkStart w:id="0" w:name="_Toc90037490"/>
      <w:r w:rsidRPr="00A22D8F">
        <w:rPr>
          <w:rFonts w:cstheme="majorHAnsi"/>
        </w:rPr>
        <w:lastRenderedPageBreak/>
        <w:t>1. CLUSTER OVERVIEW – PLAN ON A PAGE</w:t>
      </w:r>
      <w:bookmarkEnd w:id="0"/>
    </w:p>
    <w:p w:rsidR="004F736D" w:rsidRPr="00A22D8F" w:rsidRDefault="004F736D" w:rsidP="004F736D">
      <w:pPr>
        <w:rPr>
          <w:rFonts w:asciiTheme="majorHAnsi" w:hAnsiTheme="majorHAnsi" w:cstheme="majorHAnsi"/>
        </w:rPr>
      </w:pPr>
    </w:p>
    <w:p w:rsidR="00786737" w:rsidRDefault="003D0A79" w:rsidP="00786737">
      <w:pPr>
        <w:jc w:val="both"/>
      </w:pPr>
      <w:r>
        <w:t>Llwchwr</w:t>
      </w:r>
      <w:r w:rsidR="00786737">
        <w:t xml:space="preserve"> Cluster will continue to work closely in partnership with the Health Board, the Regional Partnership Board and Welsh Government, the vison is to achieve a Cluster led transformed model of integrated health and social care for the </w:t>
      </w:r>
      <w:r>
        <w:t>Llwchwr</w:t>
      </w:r>
      <w:r w:rsidR="00786737">
        <w:t xml:space="preserve"> Cluster population. </w:t>
      </w:r>
    </w:p>
    <w:p w:rsidR="00786737" w:rsidRDefault="00786737" w:rsidP="00786737">
      <w:pPr>
        <w:jc w:val="both"/>
      </w:pPr>
      <w:r>
        <w:t>The following provides an at a glance summary of key actions planned by the cluster:</w:t>
      </w:r>
    </w:p>
    <w:p w:rsidR="00786737" w:rsidRDefault="00786737" w:rsidP="004F736D">
      <w:pPr>
        <w:rPr>
          <w:rFonts w:asciiTheme="majorHAnsi" w:hAnsiTheme="majorHAnsi" w:cstheme="majorHAnsi"/>
        </w:rPr>
      </w:pPr>
    </w:p>
    <w:tbl>
      <w:tblPr>
        <w:tblStyle w:val="TableGrid"/>
        <w:tblW w:w="0" w:type="auto"/>
        <w:jc w:val="center"/>
        <w:tblLook w:val="04A0" w:firstRow="1" w:lastRow="0" w:firstColumn="1" w:lastColumn="0" w:noHBand="0" w:noVBand="1"/>
      </w:tblPr>
      <w:tblGrid>
        <w:gridCol w:w="4390"/>
        <w:gridCol w:w="4394"/>
        <w:gridCol w:w="4552"/>
      </w:tblGrid>
      <w:tr w:rsidR="00786737" w:rsidRPr="00123BC2" w:rsidTr="00F03995">
        <w:trPr>
          <w:trHeight w:val="557"/>
          <w:jc w:val="center"/>
        </w:trPr>
        <w:tc>
          <w:tcPr>
            <w:tcW w:w="4390" w:type="dxa"/>
            <w:shd w:val="clear" w:color="auto" w:fill="DEEAF6" w:themeFill="accent1" w:themeFillTint="33"/>
            <w:vAlign w:val="center"/>
          </w:tcPr>
          <w:p w:rsidR="00786737" w:rsidRPr="00123BC2" w:rsidRDefault="0025151B" w:rsidP="009E71E2">
            <w:pPr>
              <w:jc w:val="center"/>
              <w:rPr>
                <w:b/>
                <w:color w:val="FFFFFF" w:themeColor="background1"/>
                <w:sz w:val="20"/>
                <w:szCs w:val="20"/>
              </w:rPr>
            </w:pPr>
            <w:hyperlink w:anchor="Improving" w:history="1">
              <w:r w:rsidR="00786737" w:rsidRPr="00786737">
                <w:rPr>
                  <w:rStyle w:val="Hyperlink"/>
                  <w:b/>
                  <w:sz w:val="20"/>
                  <w:szCs w:val="20"/>
                </w:rPr>
                <w:t>IMPROVING PLANNED CARE</w:t>
              </w:r>
            </w:hyperlink>
          </w:p>
        </w:tc>
        <w:tc>
          <w:tcPr>
            <w:tcW w:w="4394" w:type="dxa"/>
            <w:shd w:val="clear" w:color="auto" w:fill="DEEAF6" w:themeFill="accent1" w:themeFillTint="33"/>
            <w:vAlign w:val="center"/>
          </w:tcPr>
          <w:p w:rsidR="00786737" w:rsidRPr="00123BC2" w:rsidRDefault="0025151B" w:rsidP="009E71E2">
            <w:pPr>
              <w:jc w:val="center"/>
              <w:rPr>
                <w:b/>
                <w:color w:val="FFFFFF" w:themeColor="background1"/>
                <w:sz w:val="20"/>
                <w:szCs w:val="20"/>
              </w:rPr>
            </w:pPr>
            <w:hyperlink w:anchor="Cancer" w:history="1">
              <w:r w:rsidR="00786737" w:rsidRPr="00786737">
                <w:rPr>
                  <w:rStyle w:val="Hyperlink"/>
                  <w:b/>
                  <w:sz w:val="20"/>
                  <w:szCs w:val="20"/>
                </w:rPr>
                <w:t>IMPROVING CANCER &amp; PALLIATIVE CARE</w:t>
              </w:r>
            </w:hyperlink>
          </w:p>
        </w:tc>
        <w:tc>
          <w:tcPr>
            <w:tcW w:w="4552" w:type="dxa"/>
            <w:shd w:val="clear" w:color="auto" w:fill="DEEAF6" w:themeFill="accent1" w:themeFillTint="33"/>
            <w:vAlign w:val="center"/>
          </w:tcPr>
          <w:p w:rsidR="00786737" w:rsidRPr="00123BC2" w:rsidRDefault="0025151B" w:rsidP="009E71E2">
            <w:pPr>
              <w:jc w:val="center"/>
              <w:rPr>
                <w:b/>
                <w:color w:val="FFFFFF" w:themeColor="background1"/>
                <w:sz w:val="20"/>
                <w:szCs w:val="20"/>
              </w:rPr>
            </w:pPr>
            <w:hyperlink w:anchor="Unscheduled" w:history="1">
              <w:r w:rsidR="00786737" w:rsidRPr="00786737">
                <w:rPr>
                  <w:rStyle w:val="Hyperlink"/>
                  <w:b/>
                  <w:sz w:val="20"/>
                  <w:szCs w:val="20"/>
                </w:rPr>
                <w:t>IMPROVING UNSCHEDULED CARE</w:t>
              </w:r>
            </w:hyperlink>
          </w:p>
        </w:tc>
      </w:tr>
      <w:tr w:rsidR="00786737" w:rsidRPr="00123BC2" w:rsidTr="00F03995">
        <w:trPr>
          <w:trHeight w:val="1592"/>
          <w:jc w:val="center"/>
        </w:trPr>
        <w:tc>
          <w:tcPr>
            <w:tcW w:w="4390" w:type="dxa"/>
            <w:shd w:val="clear" w:color="auto" w:fill="auto"/>
          </w:tcPr>
          <w:p w:rsidR="00786737" w:rsidRPr="00123BC2" w:rsidRDefault="00786737" w:rsidP="009E71E2">
            <w:pPr>
              <w:ind w:left="450" w:right="285" w:hanging="283"/>
              <w:rPr>
                <w:sz w:val="20"/>
                <w:szCs w:val="20"/>
              </w:rPr>
            </w:pPr>
          </w:p>
          <w:p w:rsidR="00786737" w:rsidRDefault="00786737" w:rsidP="00786737">
            <w:pPr>
              <w:pStyle w:val="ListParagraph"/>
              <w:numPr>
                <w:ilvl w:val="0"/>
                <w:numId w:val="21"/>
              </w:numPr>
              <w:ind w:left="450" w:right="285" w:hanging="283"/>
              <w:rPr>
                <w:sz w:val="20"/>
                <w:szCs w:val="20"/>
              </w:rPr>
            </w:pPr>
            <w:r>
              <w:rPr>
                <w:sz w:val="20"/>
                <w:szCs w:val="20"/>
              </w:rPr>
              <w:t>Maximise usage of Consultant Connect</w:t>
            </w:r>
          </w:p>
          <w:p w:rsidR="00F03995" w:rsidRDefault="00F03995" w:rsidP="00F03995">
            <w:pPr>
              <w:pStyle w:val="ListParagraph"/>
              <w:numPr>
                <w:ilvl w:val="0"/>
                <w:numId w:val="21"/>
              </w:numPr>
              <w:ind w:left="450" w:right="285" w:hanging="283"/>
              <w:rPr>
                <w:sz w:val="20"/>
                <w:szCs w:val="20"/>
              </w:rPr>
            </w:pPr>
            <w:r>
              <w:rPr>
                <w:sz w:val="20"/>
                <w:szCs w:val="20"/>
              </w:rPr>
              <w:t>Development of Osteopathy project</w:t>
            </w:r>
          </w:p>
          <w:p w:rsidR="00F03995" w:rsidRPr="00123BC2" w:rsidRDefault="00F03995" w:rsidP="00F03995">
            <w:pPr>
              <w:pStyle w:val="ListParagraph"/>
              <w:ind w:left="450" w:right="285"/>
              <w:rPr>
                <w:sz w:val="20"/>
                <w:szCs w:val="20"/>
              </w:rPr>
            </w:pPr>
          </w:p>
        </w:tc>
        <w:tc>
          <w:tcPr>
            <w:tcW w:w="4394" w:type="dxa"/>
            <w:shd w:val="clear" w:color="auto" w:fill="auto"/>
          </w:tcPr>
          <w:p w:rsidR="00786737" w:rsidRPr="00123BC2" w:rsidRDefault="00786737" w:rsidP="009E71E2">
            <w:pPr>
              <w:ind w:left="450" w:right="285" w:hanging="283"/>
              <w:rPr>
                <w:sz w:val="20"/>
                <w:szCs w:val="20"/>
              </w:rPr>
            </w:pPr>
          </w:p>
          <w:p w:rsidR="00786737" w:rsidRPr="00123BC2" w:rsidRDefault="00786737" w:rsidP="00786737">
            <w:pPr>
              <w:pStyle w:val="ListParagraph"/>
              <w:numPr>
                <w:ilvl w:val="0"/>
                <w:numId w:val="21"/>
              </w:numPr>
              <w:ind w:left="450" w:right="285" w:hanging="283"/>
              <w:rPr>
                <w:sz w:val="20"/>
                <w:szCs w:val="20"/>
              </w:rPr>
            </w:pPr>
            <w:r>
              <w:rPr>
                <w:sz w:val="20"/>
                <w:szCs w:val="20"/>
              </w:rPr>
              <w:t>Targeted interventions for non-responders</w:t>
            </w:r>
          </w:p>
        </w:tc>
        <w:tc>
          <w:tcPr>
            <w:tcW w:w="4552" w:type="dxa"/>
            <w:shd w:val="clear" w:color="auto" w:fill="auto"/>
          </w:tcPr>
          <w:p w:rsidR="00786737" w:rsidRDefault="00F03995" w:rsidP="00786737">
            <w:pPr>
              <w:pStyle w:val="ListParagraph"/>
              <w:numPr>
                <w:ilvl w:val="0"/>
                <w:numId w:val="21"/>
              </w:numPr>
              <w:ind w:left="450" w:right="285" w:hanging="283"/>
              <w:rPr>
                <w:sz w:val="20"/>
                <w:szCs w:val="20"/>
              </w:rPr>
            </w:pPr>
            <w:r>
              <w:rPr>
                <w:sz w:val="20"/>
                <w:szCs w:val="20"/>
              </w:rPr>
              <w:t>Deliver comprehensive cluster action plan to i</w:t>
            </w:r>
            <w:r w:rsidR="00786737">
              <w:rPr>
                <w:sz w:val="20"/>
                <w:szCs w:val="20"/>
              </w:rPr>
              <w:t>ncrease uptake of flu vaccines</w:t>
            </w:r>
          </w:p>
          <w:p w:rsidR="00F03995" w:rsidRDefault="00F03995" w:rsidP="00F03995">
            <w:pPr>
              <w:pStyle w:val="ListParagraph"/>
              <w:numPr>
                <w:ilvl w:val="0"/>
                <w:numId w:val="21"/>
              </w:numPr>
              <w:ind w:left="450" w:right="285" w:hanging="283"/>
              <w:rPr>
                <w:sz w:val="20"/>
                <w:szCs w:val="20"/>
              </w:rPr>
            </w:pPr>
            <w:r>
              <w:rPr>
                <w:sz w:val="20"/>
                <w:szCs w:val="20"/>
              </w:rPr>
              <w:t>Employment of Frailty Nurse</w:t>
            </w:r>
          </w:p>
          <w:p w:rsidR="00F03995" w:rsidRPr="00123BC2" w:rsidRDefault="00F03995" w:rsidP="00F03995">
            <w:pPr>
              <w:pStyle w:val="ListParagraph"/>
              <w:ind w:left="450" w:right="285"/>
              <w:rPr>
                <w:sz w:val="20"/>
                <w:szCs w:val="20"/>
              </w:rPr>
            </w:pPr>
          </w:p>
        </w:tc>
      </w:tr>
      <w:tr w:rsidR="00786737" w:rsidRPr="00123BC2" w:rsidTr="00F03995">
        <w:trPr>
          <w:trHeight w:val="566"/>
          <w:jc w:val="center"/>
        </w:trPr>
        <w:tc>
          <w:tcPr>
            <w:tcW w:w="4390" w:type="dxa"/>
            <w:shd w:val="clear" w:color="auto" w:fill="DEEAF6" w:themeFill="accent1" w:themeFillTint="33"/>
            <w:vAlign w:val="center"/>
          </w:tcPr>
          <w:p w:rsidR="00786737" w:rsidRPr="00123BC2" w:rsidRDefault="0025151B" w:rsidP="009E71E2">
            <w:pPr>
              <w:jc w:val="center"/>
              <w:rPr>
                <w:b/>
                <w:color w:val="FFFFFF" w:themeColor="background1"/>
                <w:sz w:val="20"/>
                <w:szCs w:val="20"/>
              </w:rPr>
            </w:pPr>
            <w:hyperlink w:anchor="Mental" w:history="1">
              <w:r w:rsidR="00786737" w:rsidRPr="00786737">
                <w:rPr>
                  <w:rStyle w:val="Hyperlink"/>
                  <w:b/>
                  <w:sz w:val="20"/>
                  <w:szCs w:val="20"/>
                </w:rPr>
                <w:t>IMPROVING MENTAL HEALTH &amp; LEARNING DIFFICULTIES</w:t>
              </w:r>
            </w:hyperlink>
          </w:p>
        </w:tc>
        <w:tc>
          <w:tcPr>
            <w:tcW w:w="4394" w:type="dxa"/>
            <w:shd w:val="clear" w:color="auto" w:fill="DEEAF6" w:themeFill="accent1" w:themeFillTint="33"/>
            <w:vAlign w:val="center"/>
          </w:tcPr>
          <w:p w:rsidR="00786737" w:rsidRPr="00123BC2" w:rsidRDefault="0025151B" w:rsidP="009E71E2">
            <w:pPr>
              <w:jc w:val="center"/>
              <w:rPr>
                <w:b/>
                <w:color w:val="FFFFFF" w:themeColor="background1"/>
                <w:sz w:val="20"/>
                <w:szCs w:val="20"/>
              </w:rPr>
            </w:pPr>
            <w:hyperlink w:anchor="Children" w:history="1">
              <w:r w:rsidR="00786737" w:rsidRPr="00786737">
                <w:rPr>
                  <w:rStyle w:val="Hyperlink"/>
                  <w:b/>
                  <w:sz w:val="20"/>
                  <w:szCs w:val="20"/>
                </w:rPr>
                <w:t>CHILDREN, YOUNG PEOPLE &amp; MATERNITY</w:t>
              </w:r>
            </w:hyperlink>
          </w:p>
        </w:tc>
        <w:tc>
          <w:tcPr>
            <w:tcW w:w="4552" w:type="dxa"/>
            <w:shd w:val="clear" w:color="auto" w:fill="DEEAF6" w:themeFill="accent1" w:themeFillTint="33"/>
            <w:vAlign w:val="center"/>
          </w:tcPr>
          <w:p w:rsidR="00786737" w:rsidRPr="00123BC2" w:rsidRDefault="0025151B" w:rsidP="009E71E2">
            <w:pPr>
              <w:jc w:val="center"/>
              <w:rPr>
                <w:b/>
                <w:color w:val="FFFFFF" w:themeColor="background1"/>
                <w:sz w:val="20"/>
                <w:szCs w:val="20"/>
              </w:rPr>
            </w:pPr>
            <w:hyperlink w:anchor="Prevention" w:history="1">
              <w:r w:rsidR="00786737" w:rsidRPr="00786737">
                <w:rPr>
                  <w:rStyle w:val="Hyperlink"/>
                  <w:b/>
                  <w:sz w:val="20"/>
                  <w:szCs w:val="20"/>
                </w:rPr>
                <w:t>PREVENTION &amp; REDUCING HEALTH INEQUALITIES</w:t>
              </w:r>
            </w:hyperlink>
          </w:p>
        </w:tc>
      </w:tr>
      <w:tr w:rsidR="00786737" w:rsidRPr="00123BC2" w:rsidTr="00F03995">
        <w:trPr>
          <w:trHeight w:val="2554"/>
          <w:jc w:val="center"/>
        </w:trPr>
        <w:tc>
          <w:tcPr>
            <w:tcW w:w="4390" w:type="dxa"/>
            <w:shd w:val="clear" w:color="auto" w:fill="auto"/>
          </w:tcPr>
          <w:p w:rsidR="00786737" w:rsidRPr="00123BC2" w:rsidRDefault="00786737" w:rsidP="009E71E2">
            <w:pPr>
              <w:ind w:left="309" w:right="285" w:hanging="142"/>
              <w:rPr>
                <w:sz w:val="20"/>
                <w:szCs w:val="20"/>
              </w:rPr>
            </w:pPr>
          </w:p>
          <w:p w:rsidR="00786737" w:rsidRDefault="00786737" w:rsidP="00786737">
            <w:pPr>
              <w:pStyle w:val="ListParagraph"/>
              <w:numPr>
                <w:ilvl w:val="0"/>
                <w:numId w:val="21"/>
              </w:numPr>
              <w:ind w:left="309" w:right="648" w:hanging="142"/>
              <w:rPr>
                <w:sz w:val="20"/>
                <w:szCs w:val="20"/>
              </w:rPr>
            </w:pPr>
            <w:r>
              <w:rPr>
                <w:sz w:val="20"/>
                <w:szCs w:val="20"/>
              </w:rPr>
              <w:t>Commissioning of Psychological Therapies</w:t>
            </w:r>
          </w:p>
          <w:p w:rsidR="00786737" w:rsidRPr="00123BC2" w:rsidRDefault="00786737" w:rsidP="00786737">
            <w:pPr>
              <w:pStyle w:val="ListParagraph"/>
              <w:numPr>
                <w:ilvl w:val="0"/>
                <w:numId w:val="21"/>
              </w:numPr>
              <w:ind w:left="309" w:right="648" w:hanging="142"/>
              <w:rPr>
                <w:sz w:val="20"/>
                <w:szCs w:val="20"/>
              </w:rPr>
            </w:pPr>
            <w:r>
              <w:rPr>
                <w:sz w:val="20"/>
                <w:szCs w:val="20"/>
              </w:rPr>
              <w:t>Annual health checks for patients with learning difficulties.</w:t>
            </w:r>
          </w:p>
        </w:tc>
        <w:tc>
          <w:tcPr>
            <w:tcW w:w="4394" w:type="dxa"/>
            <w:shd w:val="clear" w:color="auto" w:fill="auto"/>
          </w:tcPr>
          <w:p w:rsidR="00786737" w:rsidRPr="00123BC2" w:rsidRDefault="00786737" w:rsidP="009E71E2">
            <w:pPr>
              <w:ind w:left="309" w:right="285" w:hanging="142"/>
              <w:rPr>
                <w:sz w:val="20"/>
                <w:szCs w:val="20"/>
              </w:rPr>
            </w:pPr>
          </w:p>
          <w:p w:rsidR="00786737" w:rsidRDefault="00786737" w:rsidP="00786737">
            <w:pPr>
              <w:pStyle w:val="ListParagraph"/>
              <w:numPr>
                <w:ilvl w:val="0"/>
                <w:numId w:val="21"/>
              </w:numPr>
              <w:ind w:left="309" w:right="285" w:hanging="142"/>
              <w:rPr>
                <w:sz w:val="20"/>
                <w:szCs w:val="20"/>
              </w:rPr>
            </w:pPr>
            <w:r>
              <w:rPr>
                <w:sz w:val="20"/>
                <w:szCs w:val="20"/>
              </w:rPr>
              <w:t>Make use of the cluster based mental health services</w:t>
            </w:r>
          </w:p>
          <w:p w:rsidR="00F03995" w:rsidRPr="00D323EF" w:rsidRDefault="00F03995" w:rsidP="00D323EF">
            <w:pPr>
              <w:pStyle w:val="ListParagraph"/>
              <w:numPr>
                <w:ilvl w:val="0"/>
                <w:numId w:val="21"/>
              </w:numPr>
              <w:ind w:left="321" w:right="285" w:hanging="142"/>
              <w:rPr>
                <w:sz w:val="20"/>
                <w:szCs w:val="20"/>
              </w:rPr>
            </w:pPr>
            <w:r w:rsidRPr="00D323EF">
              <w:rPr>
                <w:sz w:val="20"/>
                <w:szCs w:val="20"/>
              </w:rPr>
              <w:t>Deliver comprehensive cluster action plan to increase uptake of flu vaccines</w:t>
            </w:r>
          </w:p>
          <w:p w:rsidR="00786737" w:rsidRPr="00123BC2" w:rsidRDefault="00786737" w:rsidP="00786737">
            <w:pPr>
              <w:pStyle w:val="ListParagraph"/>
              <w:ind w:left="309" w:right="285"/>
              <w:rPr>
                <w:sz w:val="20"/>
                <w:szCs w:val="20"/>
              </w:rPr>
            </w:pPr>
          </w:p>
        </w:tc>
        <w:tc>
          <w:tcPr>
            <w:tcW w:w="4552" w:type="dxa"/>
            <w:shd w:val="clear" w:color="auto" w:fill="auto"/>
          </w:tcPr>
          <w:p w:rsidR="00786737" w:rsidRPr="00123BC2" w:rsidRDefault="00786737" w:rsidP="009E71E2">
            <w:pPr>
              <w:ind w:left="309" w:right="285" w:hanging="142"/>
              <w:rPr>
                <w:sz w:val="20"/>
                <w:szCs w:val="20"/>
              </w:rPr>
            </w:pPr>
          </w:p>
          <w:p w:rsidR="00786737" w:rsidRDefault="00786737" w:rsidP="00786737">
            <w:pPr>
              <w:pStyle w:val="ListParagraph"/>
              <w:numPr>
                <w:ilvl w:val="0"/>
                <w:numId w:val="21"/>
              </w:numPr>
              <w:ind w:left="309" w:right="285" w:hanging="142"/>
              <w:rPr>
                <w:sz w:val="20"/>
                <w:szCs w:val="20"/>
              </w:rPr>
            </w:pPr>
            <w:r>
              <w:rPr>
                <w:sz w:val="20"/>
                <w:szCs w:val="20"/>
              </w:rPr>
              <w:t>Yoga sessions</w:t>
            </w:r>
            <w:r w:rsidR="00F03995">
              <w:rPr>
                <w:sz w:val="20"/>
                <w:szCs w:val="20"/>
              </w:rPr>
              <w:t xml:space="preserve"> to improve physical and mental health</w:t>
            </w:r>
          </w:p>
          <w:p w:rsidR="00786737" w:rsidRDefault="00F03995" w:rsidP="00786737">
            <w:pPr>
              <w:pStyle w:val="ListParagraph"/>
              <w:numPr>
                <w:ilvl w:val="0"/>
                <w:numId w:val="21"/>
              </w:numPr>
              <w:ind w:left="309" w:right="285" w:hanging="142"/>
              <w:rPr>
                <w:sz w:val="20"/>
                <w:szCs w:val="20"/>
              </w:rPr>
            </w:pPr>
            <w:r>
              <w:rPr>
                <w:sz w:val="20"/>
                <w:szCs w:val="20"/>
              </w:rPr>
              <w:t>Deliver a S</w:t>
            </w:r>
            <w:r w:rsidR="00786737">
              <w:rPr>
                <w:sz w:val="20"/>
                <w:szCs w:val="20"/>
              </w:rPr>
              <w:t>afeguarding Single Point of Contact</w:t>
            </w:r>
          </w:p>
          <w:p w:rsidR="00786737" w:rsidRDefault="00786737" w:rsidP="00786737">
            <w:pPr>
              <w:pStyle w:val="ListParagraph"/>
              <w:numPr>
                <w:ilvl w:val="0"/>
                <w:numId w:val="21"/>
              </w:numPr>
              <w:ind w:left="309" w:right="285" w:hanging="142"/>
              <w:rPr>
                <w:sz w:val="20"/>
                <w:szCs w:val="20"/>
              </w:rPr>
            </w:pPr>
            <w:r>
              <w:rPr>
                <w:sz w:val="20"/>
                <w:szCs w:val="20"/>
              </w:rPr>
              <w:t>Obesity Project</w:t>
            </w:r>
          </w:p>
          <w:p w:rsidR="00786737" w:rsidRDefault="00F03995" w:rsidP="00786737">
            <w:pPr>
              <w:pStyle w:val="ListParagraph"/>
              <w:numPr>
                <w:ilvl w:val="0"/>
                <w:numId w:val="21"/>
              </w:numPr>
              <w:ind w:left="309" w:right="285" w:hanging="142"/>
              <w:rPr>
                <w:sz w:val="20"/>
                <w:szCs w:val="20"/>
              </w:rPr>
            </w:pPr>
            <w:r>
              <w:rPr>
                <w:sz w:val="20"/>
                <w:szCs w:val="20"/>
              </w:rPr>
              <w:t>To deliver Covid rehab support (mental health support and spirometry)</w:t>
            </w:r>
          </w:p>
          <w:p w:rsidR="00786737" w:rsidRDefault="00786737" w:rsidP="00786737">
            <w:pPr>
              <w:pStyle w:val="ListParagraph"/>
              <w:numPr>
                <w:ilvl w:val="0"/>
                <w:numId w:val="21"/>
              </w:numPr>
              <w:ind w:left="309" w:right="285" w:hanging="142"/>
              <w:rPr>
                <w:sz w:val="20"/>
                <w:szCs w:val="20"/>
              </w:rPr>
            </w:pPr>
            <w:r>
              <w:rPr>
                <w:sz w:val="20"/>
                <w:szCs w:val="20"/>
              </w:rPr>
              <w:t xml:space="preserve">Signposting to </w:t>
            </w:r>
            <w:r w:rsidR="00D323EF">
              <w:rPr>
                <w:sz w:val="20"/>
                <w:szCs w:val="20"/>
              </w:rPr>
              <w:t xml:space="preserve">and development of </w:t>
            </w:r>
            <w:r>
              <w:rPr>
                <w:sz w:val="20"/>
                <w:szCs w:val="20"/>
              </w:rPr>
              <w:t>serv</w:t>
            </w:r>
            <w:r w:rsidR="00D323EF">
              <w:rPr>
                <w:sz w:val="20"/>
                <w:szCs w:val="20"/>
              </w:rPr>
              <w:t>ices for</w:t>
            </w:r>
            <w:r>
              <w:rPr>
                <w:sz w:val="20"/>
                <w:szCs w:val="20"/>
              </w:rPr>
              <w:t xml:space="preserve"> carers</w:t>
            </w:r>
          </w:p>
          <w:p w:rsidR="00786737" w:rsidRDefault="00786737" w:rsidP="00786737">
            <w:pPr>
              <w:pStyle w:val="ListParagraph"/>
              <w:numPr>
                <w:ilvl w:val="0"/>
                <w:numId w:val="21"/>
              </w:numPr>
              <w:ind w:left="309" w:right="285" w:hanging="142"/>
              <w:rPr>
                <w:sz w:val="20"/>
                <w:szCs w:val="20"/>
              </w:rPr>
            </w:pPr>
            <w:r>
              <w:rPr>
                <w:sz w:val="20"/>
                <w:szCs w:val="20"/>
              </w:rPr>
              <w:t>Raise awareness of Sexual Health services</w:t>
            </w:r>
          </w:p>
          <w:p w:rsidR="00786737" w:rsidRPr="00123BC2" w:rsidRDefault="00786737" w:rsidP="00786737">
            <w:pPr>
              <w:pStyle w:val="ListParagraph"/>
              <w:numPr>
                <w:ilvl w:val="0"/>
                <w:numId w:val="21"/>
              </w:numPr>
              <w:ind w:left="309" w:right="285" w:hanging="142"/>
              <w:rPr>
                <w:sz w:val="20"/>
                <w:szCs w:val="20"/>
              </w:rPr>
            </w:pPr>
            <w:r>
              <w:rPr>
                <w:sz w:val="20"/>
                <w:szCs w:val="20"/>
              </w:rPr>
              <w:t>Promote ‘Help Me Quit’</w:t>
            </w:r>
          </w:p>
        </w:tc>
      </w:tr>
    </w:tbl>
    <w:p w:rsidR="00786737" w:rsidRDefault="00786737" w:rsidP="004F736D">
      <w:pPr>
        <w:rPr>
          <w:rFonts w:asciiTheme="majorHAnsi" w:hAnsiTheme="majorHAnsi" w:cstheme="majorHAnsi"/>
        </w:rPr>
      </w:pPr>
    </w:p>
    <w:p w:rsidR="00786737" w:rsidRPr="00A22D8F" w:rsidRDefault="00786737" w:rsidP="004F736D">
      <w:pPr>
        <w:rPr>
          <w:rFonts w:asciiTheme="majorHAnsi" w:hAnsiTheme="majorHAnsi" w:cstheme="majorHAnsi"/>
        </w:rPr>
      </w:pPr>
      <w:r>
        <w:t xml:space="preserve">The plan is actioned using enablers; technological, workforce, communication and engagement, financial. </w:t>
      </w:r>
      <w:hyperlink w:anchor="Drivers" w:history="1">
        <w:r w:rsidRPr="00786737">
          <w:rPr>
            <w:rStyle w:val="Hyperlink"/>
          </w:rPr>
          <w:t>Click Here</w:t>
        </w:r>
      </w:hyperlink>
    </w:p>
    <w:p w:rsidR="004F736D" w:rsidRPr="00A22D8F" w:rsidRDefault="004F736D" w:rsidP="004F736D">
      <w:pPr>
        <w:rPr>
          <w:rFonts w:asciiTheme="majorHAnsi" w:hAnsiTheme="majorHAnsi" w:cstheme="majorHAnsi"/>
        </w:rPr>
      </w:pPr>
      <w:r w:rsidRPr="00A22D8F">
        <w:rPr>
          <w:rFonts w:asciiTheme="majorHAnsi" w:hAnsiTheme="majorHAnsi" w:cstheme="majorHAnsi"/>
        </w:rPr>
        <w:br w:type="page"/>
      </w:r>
    </w:p>
    <w:p w:rsidR="004F736D" w:rsidRPr="00A22D8F" w:rsidRDefault="004F736D" w:rsidP="004F736D">
      <w:pPr>
        <w:pStyle w:val="Heading1"/>
        <w:pBdr>
          <w:bottom w:val="double" w:sz="4" w:space="1" w:color="1F4E79" w:themeColor="accent1" w:themeShade="80"/>
        </w:pBdr>
        <w:rPr>
          <w:rFonts w:cstheme="majorHAnsi"/>
        </w:rPr>
      </w:pPr>
      <w:bookmarkStart w:id="1" w:name="_Toc90037491"/>
      <w:r w:rsidRPr="00A22D8F">
        <w:rPr>
          <w:rFonts w:cstheme="majorHAnsi"/>
        </w:rPr>
        <w:lastRenderedPageBreak/>
        <w:t>2. FORWARD LOOK</w:t>
      </w:r>
      <w:bookmarkEnd w:id="1"/>
      <w:r w:rsidR="00641B7C" w:rsidRPr="00A22D8F">
        <w:rPr>
          <w:rFonts w:cstheme="majorHAnsi"/>
        </w:rPr>
        <w:t xml:space="preserve"> </w:t>
      </w:r>
    </w:p>
    <w:p w:rsidR="004F736D" w:rsidRPr="00A22D8F" w:rsidRDefault="004F736D" w:rsidP="004F736D">
      <w:pPr>
        <w:rPr>
          <w:rFonts w:asciiTheme="majorHAnsi" w:hAnsiTheme="majorHAnsi" w:cstheme="majorHAnsi"/>
        </w:rPr>
      </w:pPr>
    </w:p>
    <w:p w:rsidR="00D26588" w:rsidRPr="00A22D8F" w:rsidRDefault="00D26588" w:rsidP="00D26588">
      <w:pPr>
        <w:rPr>
          <w:rFonts w:asciiTheme="majorHAnsi" w:hAnsiTheme="majorHAnsi" w:cstheme="majorHAnsi"/>
          <w:color w:val="404040"/>
        </w:rPr>
      </w:pPr>
      <w:r w:rsidRPr="00A22D8F">
        <w:rPr>
          <w:rFonts w:asciiTheme="majorHAnsi" w:hAnsiTheme="majorHAnsi" w:cstheme="majorHAnsi"/>
          <w:color w:val="404040"/>
        </w:rPr>
        <w:t>Welcome to the Llwchwr Cluster Plan 2021/22 which identifies key areas for improvement within the cluster locality and how these will be enhanced over the next 12 months.</w:t>
      </w:r>
    </w:p>
    <w:p w:rsidR="00D26588" w:rsidRPr="00A22D8F" w:rsidRDefault="00D26588" w:rsidP="00D26588">
      <w:pPr>
        <w:rPr>
          <w:rFonts w:asciiTheme="majorHAnsi" w:hAnsiTheme="majorHAnsi" w:cstheme="majorHAnsi"/>
          <w:color w:val="404040"/>
        </w:rPr>
      </w:pPr>
      <w:r w:rsidRPr="00A22D8F">
        <w:rPr>
          <w:rFonts w:asciiTheme="majorHAnsi" w:hAnsiTheme="majorHAnsi" w:cstheme="majorHAnsi"/>
          <w:color w:val="404040"/>
        </w:rPr>
        <w:t>Since its inception, the cluster has created and implemented new, innovative projects to improve primary health care provision, patient access to services and overall patient outcomes by commissioning new services, moving health care provision closer to home and the creation of pathways that reduce patient waiting times and improve service efficiency at a local level. This year will be no exception and we will continue to enhance our Multi-Disciplinary Team with a focus on the needs of the aging within our Community with the employment of a cluster based frailty nurse.</w:t>
      </w:r>
    </w:p>
    <w:p w:rsidR="00D26588" w:rsidRPr="00A22D8F" w:rsidRDefault="00D26588" w:rsidP="00D26588">
      <w:pPr>
        <w:rPr>
          <w:rFonts w:asciiTheme="majorHAnsi" w:hAnsiTheme="majorHAnsi" w:cstheme="majorHAnsi"/>
          <w:color w:val="404040"/>
        </w:rPr>
      </w:pPr>
      <w:r w:rsidRPr="00A22D8F">
        <w:rPr>
          <w:rFonts w:asciiTheme="majorHAnsi" w:hAnsiTheme="majorHAnsi" w:cstheme="majorHAnsi"/>
          <w:color w:val="404040"/>
        </w:rPr>
        <w:t>Due to the Covid-19 pandemic the cluster will continue to focus on aiding and facilitating Covid-19 recovery within the community by addressing backlogs created by the temporary suspension of services exacerbated by the pandemic. This will see various projects developed and resources allocated assisting patients physical rehabilitation from both Covid-19 and non-</w:t>
      </w:r>
      <w:r w:rsidR="0079786E" w:rsidRPr="00A22D8F">
        <w:rPr>
          <w:rFonts w:asciiTheme="majorHAnsi" w:hAnsiTheme="majorHAnsi" w:cstheme="majorHAnsi"/>
          <w:color w:val="404040"/>
        </w:rPr>
        <w:t>Covid</w:t>
      </w:r>
      <w:r w:rsidRPr="00A22D8F">
        <w:rPr>
          <w:rFonts w:asciiTheme="majorHAnsi" w:hAnsiTheme="majorHAnsi" w:cstheme="majorHAnsi"/>
          <w:color w:val="404040"/>
        </w:rPr>
        <w:t xml:space="preserve"> related causes. The Cluster is keen to tackle musculo-skeletal injury and overall physical weakness with its Osteopathy project, reducing pressure on NHS hospitals by keeping patients out of unnecessary secondary care settings as much as possible. The Cluster plans to enhance patient education and encourage ownership of their physical, mental and social health. It will encourage patients take up of the four national screening programmes across Wales and immunisations will be a key priority this year. </w:t>
      </w:r>
    </w:p>
    <w:p w:rsidR="00D26588" w:rsidRPr="00A22D8F" w:rsidRDefault="00D26588" w:rsidP="00D26588">
      <w:pPr>
        <w:rPr>
          <w:rFonts w:asciiTheme="majorHAnsi" w:hAnsiTheme="majorHAnsi" w:cstheme="majorHAnsi"/>
          <w:color w:val="404040"/>
        </w:rPr>
      </w:pPr>
      <w:r w:rsidRPr="00A22D8F">
        <w:rPr>
          <w:rFonts w:asciiTheme="majorHAnsi" w:hAnsiTheme="majorHAnsi" w:cstheme="majorHAnsi"/>
          <w:color w:val="404040"/>
        </w:rPr>
        <w:t>The past two years have been tough on every one. Llwchwr cluster will continue to invest in psychological therapies including counselling sessions for both adults, children and young people in order to assist with the increase in mental health needs within the Cluster area. This has proved very successful and will continue to be a priority in order to help patients in their hour of need. This year the services available within the Cluster, for those with mental health needs has been expanded and now includes a Social Prescribing Service which is proving to be a welcome addition to the multi-disciplinary team.</w:t>
      </w:r>
    </w:p>
    <w:p w:rsidR="00D26588" w:rsidRPr="00E60D4F" w:rsidRDefault="00A22D8F" w:rsidP="00D26588">
      <w:pPr>
        <w:rPr>
          <w:rFonts w:asciiTheme="majorHAnsi" w:hAnsiTheme="majorHAnsi" w:cstheme="majorHAnsi"/>
        </w:rPr>
      </w:pPr>
      <w:r w:rsidRPr="00A22D8F">
        <w:rPr>
          <w:rFonts w:asciiTheme="majorHAnsi" w:hAnsiTheme="majorHAnsi" w:cstheme="majorHAnsi"/>
          <w:noProof/>
          <w:lang w:eastAsia="en-GB"/>
        </w:rPr>
        <w:drawing>
          <wp:anchor distT="0" distB="0" distL="114300" distR="114300" simplePos="0" relativeHeight="251686912" behindDoc="0" locked="0" layoutInCell="1" allowOverlap="1">
            <wp:simplePos x="0" y="0"/>
            <wp:positionH relativeFrom="margin">
              <wp:align>right</wp:align>
            </wp:positionH>
            <wp:positionV relativeFrom="paragraph">
              <wp:posOffset>780149</wp:posOffset>
            </wp:positionV>
            <wp:extent cx="866775" cy="1173480"/>
            <wp:effectExtent l="57150" t="57150" r="123825" b="121920"/>
            <wp:wrapThrough wrapText="bothSides">
              <wp:wrapPolygon edited="0">
                <wp:start x="-475" y="-1052"/>
                <wp:lineTo x="-1424" y="-701"/>
                <wp:lineTo x="-1424" y="21740"/>
                <wp:lineTo x="-475" y="23494"/>
                <wp:lineTo x="23262" y="23494"/>
                <wp:lineTo x="24211" y="21740"/>
                <wp:lineTo x="24211" y="4909"/>
                <wp:lineTo x="22787" y="-351"/>
                <wp:lineTo x="22787" y="-1052"/>
                <wp:lineTo x="-475" y="-1052"/>
              </wp:wrapPolygon>
            </wp:wrapThrough>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66775" cy="1173480"/>
                    </a:xfrm>
                    <a:prstGeom prst="rect">
                      <a:avLst/>
                    </a:prstGeom>
                    <a:noFill/>
                    <a:ln>
                      <a:solidFill>
                        <a:schemeClr val="accent1">
                          <a:lumMod val="50000"/>
                        </a:schemeClr>
                      </a:solidFill>
                    </a:ln>
                    <a:effectLst>
                      <a:outerShdw blurRad="50800" dist="38100" dir="2700000" algn="tl" rotWithShape="0">
                        <a:prstClr val="black">
                          <a:alpha val="40000"/>
                        </a:prstClr>
                      </a:outerShdw>
                    </a:effectLst>
                  </pic:spPr>
                </pic:pic>
              </a:graphicData>
            </a:graphic>
          </wp:anchor>
        </w:drawing>
      </w:r>
      <w:r w:rsidR="00D26588" w:rsidRPr="00A22D8F">
        <w:rPr>
          <w:rFonts w:asciiTheme="majorHAnsi" w:hAnsiTheme="majorHAnsi" w:cstheme="majorHAnsi"/>
          <w:color w:val="404040"/>
        </w:rPr>
        <w:t xml:space="preserve">Over the next 12 months, the cluster will continue to strengthen links with the local community. Exploring an array of methods to engage with patients to further develop a co-productive approach to health and social well-being by listening and adapting pathways where possible. We will continue to develop shared resources across the cluster to bring care closer to </w:t>
      </w:r>
      <w:r w:rsidR="00B63B91" w:rsidRPr="00A22D8F">
        <w:rPr>
          <w:rFonts w:asciiTheme="majorHAnsi" w:hAnsiTheme="majorHAnsi" w:cstheme="majorHAnsi"/>
          <w:color w:val="404040"/>
        </w:rPr>
        <w:t>patient’s</w:t>
      </w:r>
      <w:r w:rsidR="00D26588" w:rsidRPr="00A22D8F">
        <w:rPr>
          <w:rFonts w:asciiTheme="majorHAnsi" w:hAnsiTheme="majorHAnsi" w:cstheme="majorHAnsi"/>
          <w:color w:val="404040"/>
        </w:rPr>
        <w:t xml:space="preserve"> homes. We will push ahead, adopting a preventative, holistic approach through partnership, collaboration, utilising local assets and co-production. We will continue to develop innovative projects and ways of working in order to support the locality and enhance patient wellbeing across the region.</w:t>
      </w:r>
      <w:r w:rsidR="00B63B91">
        <w:rPr>
          <w:rFonts w:asciiTheme="majorHAnsi" w:hAnsiTheme="majorHAnsi" w:cstheme="majorHAnsi"/>
          <w:color w:val="404040"/>
        </w:rPr>
        <w:t xml:space="preserve"> </w:t>
      </w:r>
      <w:r w:rsidR="00B63B91" w:rsidRPr="00E60D4F">
        <w:rPr>
          <w:rFonts w:asciiTheme="majorHAnsi" w:hAnsiTheme="majorHAnsi" w:cstheme="majorHAnsi"/>
        </w:rPr>
        <w:t>Next year we will have the additional challenge of beginning to implement the Accelerated Cluster Development programme which aims to align cluster work with regional priorities of all our partners.</w:t>
      </w:r>
    </w:p>
    <w:p w:rsidR="00641B7C" w:rsidRPr="00A22D8F" w:rsidRDefault="00641B7C" w:rsidP="004F736D">
      <w:pPr>
        <w:rPr>
          <w:rFonts w:asciiTheme="majorHAnsi" w:hAnsiTheme="majorHAnsi" w:cstheme="majorHAnsi"/>
        </w:rPr>
      </w:pPr>
    </w:p>
    <w:p w:rsidR="002B4842" w:rsidRPr="00A22D8F" w:rsidRDefault="00A22D8F" w:rsidP="00BE7E07">
      <w:pPr>
        <w:jc w:val="right"/>
        <w:rPr>
          <w:rFonts w:asciiTheme="majorHAnsi" w:hAnsiTheme="majorHAnsi" w:cstheme="majorHAnsi"/>
          <w:b/>
        </w:rPr>
      </w:pPr>
      <w:r w:rsidRPr="00A22D8F">
        <w:rPr>
          <w:rFonts w:asciiTheme="majorHAnsi" w:hAnsiTheme="majorHAnsi" w:cstheme="majorHAnsi"/>
          <w:b/>
        </w:rPr>
        <w:t xml:space="preserve">Dr Kannan Muthuvairavan, Llwchwr Cluster Lead </w:t>
      </w:r>
    </w:p>
    <w:p w:rsidR="00705F73" w:rsidRPr="00A22D8F" w:rsidRDefault="00705F73" w:rsidP="00BE7E07">
      <w:pPr>
        <w:jc w:val="right"/>
        <w:rPr>
          <w:rFonts w:asciiTheme="majorHAnsi" w:hAnsiTheme="majorHAnsi" w:cstheme="majorHAnsi"/>
          <w:b/>
        </w:rPr>
      </w:pPr>
    </w:p>
    <w:p w:rsidR="00BE7E07" w:rsidRPr="00A22D8F" w:rsidRDefault="00BE7E07" w:rsidP="00BE7E07">
      <w:pPr>
        <w:pStyle w:val="Heading2"/>
        <w:pBdr>
          <w:bottom w:val="double" w:sz="4" w:space="1" w:color="1F4E79" w:themeColor="accent1" w:themeShade="80"/>
        </w:pBdr>
        <w:rPr>
          <w:rFonts w:cstheme="majorHAnsi"/>
          <w:b/>
        </w:rPr>
      </w:pPr>
      <w:bookmarkStart w:id="2" w:name="_Toc90037492"/>
      <w:r w:rsidRPr="00A22D8F">
        <w:rPr>
          <w:rFonts w:cstheme="majorHAnsi"/>
          <w:b/>
        </w:rPr>
        <w:lastRenderedPageBreak/>
        <w:t>2a. SWOT ANALYSIS</w:t>
      </w:r>
      <w:bookmarkEnd w:id="2"/>
    </w:p>
    <w:p w:rsidR="00BE7E07" w:rsidRPr="00A22D8F" w:rsidRDefault="00BE7E07" w:rsidP="00BE7E07">
      <w:pPr>
        <w:rPr>
          <w:rFonts w:asciiTheme="majorHAnsi" w:hAnsiTheme="majorHAnsi" w:cstheme="majorHAnsi"/>
        </w:rPr>
      </w:pPr>
    </w:p>
    <w:tbl>
      <w:tblPr>
        <w:tblStyle w:val="TableGrid"/>
        <w:tblW w:w="15168" w:type="dxa"/>
        <w:tblInd w:w="-572" w:type="dxa"/>
        <w:tblLook w:val="04A0" w:firstRow="1" w:lastRow="0" w:firstColumn="1" w:lastColumn="0" w:noHBand="0" w:noVBand="1"/>
      </w:tblPr>
      <w:tblGrid>
        <w:gridCol w:w="7797"/>
        <w:gridCol w:w="7371"/>
      </w:tblGrid>
      <w:tr w:rsidR="00641B7C" w:rsidRPr="00A22D8F" w:rsidTr="002B4842">
        <w:trPr>
          <w:trHeight w:val="3521"/>
        </w:trPr>
        <w:tc>
          <w:tcPr>
            <w:tcW w:w="7797" w:type="dxa"/>
            <w:shd w:val="clear" w:color="auto" w:fill="BDD6EE" w:themeFill="accent1" w:themeFillTint="66"/>
          </w:tcPr>
          <w:p w:rsidR="00641B7C" w:rsidRPr="00A22D8F" w:rsidRDefault="00641B7C" w:rsidP="008223DE">
            <w:pPr>
              <w:rPr>
                <w:rFonts w:asciiTheme="majorHAnsi" w:hAnsiTheme="majorHAnsi" w:cstheme="majorHAnsi"/>
                <w:b/>
                <w:color w:val="1F4E79" w:themeColor="accent1" w:themeShade="80"/>
                <w:sz w:val="24"/>
              </w:rPr>
            </w:pPr>
            <w:r w:rsidRPr="00A22D8F">
              <w:rPr>
                <w:rFonts w:asciiTheme="majorHAnsi" w:hAnsiTheme="majorHAnsi" w:cstheme="majorHAnsi"/>
                <w:b/>
                <w:color w:val="1F4E79" w:themeColor="accent1" w:themeShade="80"/>
                <w:sz w:val="24"/>
              </w:rPr>
              <w:t>STRENGTHS</w:t>
            </w:r>
          </w:p>
          <w:p w:rsidR="002B4842" w:rsidRPr="00A22D8F" w:rsidRDefault="002B4842" w:rsidP="008223DE">
            <w:pPr>
              <w:rPr>
                <w:rFonts w:asciiTheme="majorHAnsi" w:hAnsiTheme="majorHAnsi" w:cstheme="majorHAnsi"/>
                <w:b/>
                <w:color w:val="1F4E79" w:themeColor="accent1" w:themeShade="80"/>
                <w:sz w:val="24"/>
              </w:rPr>
            </w:pPr>
          </w:p>
          <w:p w:rsidR="00D66541" w:rsidRPr="00A22D8F" w:rsidRDefault="00D66541" w:rsidP="00177B0B">
            <w:pPr>
              <w:pStyle w:val="NoSpacing"/>
              <w:numPr>
                <w:ilvl w:val="0"/>
                <w:numId w:val="1"/>
              </w:numPr>
              <w:rPr>
                <w:rFonts w:asciiTheme="majorHAnsi" w:hAnsiTheme="majorHAnsi" w:cstheme="majorHAnsi"/>
                <w:sz w:val="22"/>
                <w:szCs w:val="22"/>
              </w:rPr>
            </w:pPr>
            <w:r w:rsidRPr="00A22D8F">
              <w:rPr>
                <w:rFonts w:asciiTheme="majorHAnsi" w:hAnsiTheme="majorHAnsi" w:cstheme="majorHAnsi"/>
                <w:sz w:val="22"/>
                <w:szCs w:val="22"/>
              </w:rPr>
              <w:t xml:space="preserve">Strong leadership </w:t>
            </w:r>
          </w:p>
          <w:p w:rsidR="00D66541" w:rsidRPr="00A22D8F" w:rsidRDefault="00D66541" w:rsidP="00177B0B">
            <w:pPr>
              <w:pStyle w:val="NoSpacing"/>
              <w:numPr>
                <w:ilvl w:val="0"/>
                <w:numId w:val="1"/>
              </w:numPr>
              <w:rPr>
                <w:rFonts w:asciiTheme="majorHAnsi" w:hAnsiTheme="majorHAnsi" w:cstheme="majorHAnsi"/>
                <w:sz w:val="22"/>
                <w:szCs w:val="22"/>
              </w:rPr>
            </w:pPr>
            <w:r w:rsidRPr="00A22D8F">
              <w:rPr>
                <w:rFonts w:asciiTheme="majorHAnsi" w:hAnsiTheme="majorHAnsi" w:cstheme="majorHAnsi"/>
                <w:sz w:val="22"/>
                <w:szCs w:val="22"/>
              </w:rPr>
              <w:t>Developing strong relationships with the University</w:t>
            </w:r>
          </w:p>
          <w:p w:rsidR="00D66541" w:rsidRPr="00A22D8F" w:rsidRDefault="00D66541" w:rsidP="00177B0B">
            <w:pPr>
              <w:pStyle w:val="NoSpacing"/>
              <w:numPr>
                <w:ilvl w:val="0"/>
                <w:numId w:val="1"/>
              </w:numPr>
              <w:rPr>
                <w:rFonts w:asciiTheme="majorHAnsi" w:hAnsiTheme="majorHAnsi" w:cstheme="majorHAnsi"/>
                <w:sz w:val="22"/>
                <w:szCs w:val="22"/>
              </w:rPr>
            </w:pPr>
            <w:r w:rsidRPr="00A22D8F">
              <w:rPr>
                <w:rFonts w:asciiTheme="majorHAnsi" w:eastAsiaTheme="minorEastAsia" w:hAnsiTheme="majorHAnsi" w:cstheme="majorHAnsi"/>
                <w:sz w:val="22"/>
                <w:szCs w:val="22"/>
              </w:rPr>
              <w:t xml:space="preserve">Recognising cluster population needs and working to support </w:t>
            </w:r>
          </w:p>
          <w:p w:rsidR="00D66541" w:rsidRPr="00A22D8F" w:rsidRDefault="00D66541" w:rsidP="00177B0B">
            <w:pPr>
              <w:pStyle w:val="NoSpacing"/>
              <w:numPr>
                <w:ilvl w:val="0"/>
                <w:numId w:val="1"/>
              </w:numPr>
              <w:rPr>
                <w:rFonts w:asciiTheme="majorHAnsi" w:hAnsiTheme="majorHAnsi" w:cstheme="majorHAnsi"/>
                <w:sz w:val="22"/>
                <w:szCs w:val="22"/>
              </w:rPr>
            </w:pPr>
            <w:r w:rsidRPr="00A22D8F">
              <w:rPr>
                <w:rFonts w:asciiTheme="majorHAnsi" w:eastAsiaTheme="minorEastAsia" w:hAnsiTheme="majorHAnsi" w:cstheme="majorHAnsi"/>
                <w:sz w:val="22"/>
                <w:szCs w:val="22"/>
              </w:rPr>
              <w:t>Building on relationships with Secondary Care, Third Sector, Local Authority and other partners</w:t>
            </w:r>
          </w:p>
          <w:p w:rsidR="00D66541" w:rsidRPr="00A22D8F" w:rsidRDefault="00661A38" w:rsidP="00177B0B">
            <w:pPr>
              <w:pStyle w:val="NoSpacing"/>
              <w:numPr>
                <w:ilvl w:val="0"/>
                <w:numId w:val="1"/>
              </w:numPr>
              <w:rPr>
                <w:rFonts w:asciiTheme="majorHAnsi" w:hAnsiTheme="majorHAnsi" w:cstheme="majorHAnsi"/>
                <w:sz w:val="22"/>
                <w:szCs w:val="22"/>
              </w:rPr>
            </w:pPr>
            <w:r>
              <w:rPr>
                <w:rFonts w:asciiTheme="majorHAnsi" w:hAnsiTheme="majorHAnsi" w:cstheme="majorHAnsi"/>
                <w:sz w:val="22"/>
                <w:szCs w:val="22"/>
              </w:rPr>
              <w:t xml:space="preserve">Established use of </w:t>
            </w:r>
            <w:r w:rsidR="00D66541" w:rsidRPr="00A22D8F">
              <w:rPr>
                <w:rFonts w:asciiTheme="majorHAnsi" w:hAnsiTheme="majorHAnsi" w:cstheme="majorHAnsi"/>
                <w:sz w:val="22"/>
                <w:szCs w:val="22"/>
              </w:rPr>
              <w:t xml:space="preserve">social prescribing initiatives </w:t>
            </w:r>
          </w:p>
          <w:p w:rsidR="00641B7C" w:rsidRPr="00A22D8F" w:rsidRDefault="00641B7C" w:rsidP="00661A38">
            <w:pPr>
              <w:pStyle w:val="NoSpacing"/>
              <w:ind w:left="720"/>
              <w:rPr>
                <w:rFonts w:asciiTheme="majorHAnsi" w:hAnsiTheme="majorHAnsi" w:cstheme="majorHAnsi"/>
                <w:sz w:val="22"/>
                <w:szCs w:val="22"/>
              </w:rPr>
            </w:pPr>
          </w:p>
        </w:tc>
        <w:tc>
          <w:tcPr>
            <w:tcW w:w="7371" w:type="dxa"/>
            <w:shd w:val="clear" w:color="auto" w:fill="DEEAF6" w:themeFill="accent1" w:themeFillTint="33"/>
          </w:tcPr>
          <w:p w:rsidR="00641B7C" w:rsidRPr="00A22D8F" w:rsidRDefault="00641B7C" w:rsidP="008223DE">
            <w:pPr>
              <w:rPr>
                <w:rFonts w:asciiTheme="majorHAnsi" w:hAnsiTheme="majorHAnsi" w:cstheme="majorHAnsi"/>
                <w:b/>
                <w:color w:val="1F4E79" w:themeColor="accent1" w:themeShade="80"/>
                <w:sz w:val="24"/>
              </w:rPr>
            </w:pPr>
            <w:r w:rsidRPr="00A22D8F">
              <w:rPr>
                <w:rFonts w:asciiTheme="majorHAnsi" w:hAnsiTheme="majorHAnsi" w:cstheme="majorHAnsi"/>
                <w:b/>
                <w:color w:val="1F4E79" w:themeColor="accent1" w:themeShade="80"/>
                <w:sz w:val="24"/>
              </w:rPr>
              <w:t>WEAKNESSES</w:t>
            </w:r>
          </w:p>
          <w:p w:rsidR="002B4842" w:rsidRPr="00A22D8F" w:rsidRDefault="002B4842" w:rsidP="008223DE">
            <w:pPr>
              <w:rPr>
                <w:rFonts w:asciiTheme="majorHAnsi" w:hAnsiTheme="majorHAnsi" w:cstheme="majorHAnsi"/>
                <w:b/>
                <w:color w:val="1F4E79" w:themeColor="accent1" w:themeShade="80"/>
                <w:sz w:val="24"/>
              </w:rPr>
            </w:pPr>
          </w:p>
          <w:p w:rsidR="00D66541" w:rsidRPr="00A22D8F" w:rsidRDefault="00D66541" w:rsidP="00177B0B">
            <w:pPr>
              <w:pStyle w:val="NoSpacing"/>
              <w:numPr>
                <w:ilvl w:val="0"/>
                <w:numId w:val="2"/>
              </w:numPr>
              <w:rPr>
                <w:rFonts w:asciiTheme="majorHAnsi" w:hAnsiTheme="majorHAnsi" w:cstheme="majorHAnsi"/>
                <w:sz w:val="22"/>
                <w:szCs w:val="22"/>
              </w:rPr>
            </w:pPr>
            <w:r w:rsidRPr="00A22D8F">
              <w:rPr>
                <w:rFonts w:asciiTheme="majorHAnsi" w:hAnsiTheme="majorHAnsi" w:cstheme="majorHAnsi"/>
                <w:sz w:val="22"/>
                <w:szCs w:val="22"/>
              </w:rPr>
              <w:t>Risks associated with employment law for Multi-Disciplinary Team staff</w:t>
            </w:r>
          </w:p>
          <w:p w:rsidR="00D66541" w:rsidRPr="00A22D8F" w:rsidRDefault="00661A38" w:rsidP="00177B0B">
            <w:pPr>
              <w:pStyle w:val="NoSpacing"/>
              <w:numPr>
                <w:ilvl w:val="0"/>
                <w:numId w:val="2"/>
              </w:numPr>
              <w:rPr>
                <w:rFonts w:asciiTheme="majorHAnsi" w:hAnsiTheme="majorHAnsi" w:cstheme="majorHAnsi"/>
                <w:sz w:val="22"/>
                <w:szCs w:val="22"/>
              </w:rPr>
            </w:pPr>
            <w:r>
              <w:rPr>
                <w:rFonts w:asciiTheme="majorHAnsi" w:hAnsiTheme="majorHAnsi" w:cstheme="majorHAnsi"/>
                <w:sz w:val="22"/>
                <w:szCs w:val="22"/>
              </w:rPr>
              <w:t xml:space="preserve">Limitation regarding the size of </w:t>
            </w:r>
            <w:r w:rsidR="00D66541" w:rsidRPr="00A22D8F">
              <w:rPr>
                <w:rFonts w:asciiTheme="majorHAnsi" w:hAnsiTheme="majorHAnsi" w:cstheme="majorHAnsi"/>
                <w:sz w:val="22"/>
                <w:szCs w:val="22"/>
              </w:rPr>
              <w:t>Cluster budget</w:t>
            </w:r>
            <w:r w:rsidR="00D66541" w:rsidRPr="00A22D8F">
              <w:rPr>
                <w:rFonts w:asciiTheme="majorHAnsi" w:hAnsiTheme="majorHAnsi" w:cstheme="majorHAnsi"/>
                <w:sz w:val="22"/>
                <w:szCs w:val="22"/>
              </w:rPr>
              <w:tab/>
            </w:r>
          </w:p>
          <w:p w:rsidR="00D66541" w:rsidRPr="00A22D8F" w:rsidRDefault="00D66541" w:rsidP="00177B0B">
            <w:pPr>
              <w:pStyle w:val="NoSpacing"/>
              <w:numPr>
                <w:ilvl w:val="0"/>
                <w:numId w:val="2"/>
              </w:numPr>
              <w:rPr>
                <w:rFonts w:asciiTheme="majorHAnsi" w:hAnsiTheme="majorHAnsi" w:cstheme="majorHAnsi"/>
                <w:sz w:val="22"/>
                <w:szCs w:val="22"/>
              </w:rPr>
            </w:pPr>
            <w:r w:rsidRPr="00A22D8F">
              <w:rPr>
                <w:rFonts w:asciiTheme="majorHAnsi" w:hAnsiTheme="majorHAnsi" w:cstheme="majorHAnsi"/>
                <w:sz w:val="22"/>
                <w:szCs w:val="22"/>
              </w:rPr>
              <w:t>Capacity within Cluster to deliver programmes</w:t>
            </w:r>
          </w:p>
          <w:p w:rsidR="00D66541" w:rsidRPr="00A22D8F" w:rsidRDefault="00D66541" w:rsidP="00177B0B">
            <w:pPr>
              <w:pStyle w:val="NoSpacing"/>
              <w:numPr>
                <w:ilvl w:val="0"/>
                <w:numId w:val="2"/>
              </w:numPr>
              <w:rPr>
                <w:rFonts w:asciiTheme="majorHAnsi" w:hAnsiTheme="majorHAnsi" w:cstheme="majorHAnsi"/>
                <w:sz w:val="22"/>
                <w:szCs w:val="22"/>
              </w:rPr>
            </w:pPr>
            <w:r w:rsidRPr="00A22D8F">
              <w:rPr>
                <w:rFonts w:asciiTheme="majorHAnsi" w:hAnsiTheme="majorHAnsi" w:cstheme="majorHAnsi"/>
                <w:sz w:val="22"/>
                <w:szCs w:val="22"/>
              </w:rPr>
              <w:t>No entity with which to draw in additional funding, no ability to expand/rollout</w:t>
            </w:r>
          </w:p>
          <w:p w:rsidR="00D66541" w:rsidRPr="00A22D8F" w:rsidRDefault="00D66541" w:rsidP="00177B0B">
            <w:pPr>
              <w:pStyle w:val="NoSpacing"/>
              <w:numPr>
                <w:ilvl w:val="0"/>
                <w:numId w:val="2"/>
              </w:numPr>
              <w:rPr>
                <w:rFonts w:asciiTheme="majorHAnsi" w:hAnsiTheme="majorHAnsi" w:cstheme="majorHAnsi"/>
                <w:sz w:val="22"/>
                <w:szCs w:val="22"/>
              </w:rPr>
            </w:pPr>
            <w:r w:rsidRPr="00A22D8F">
              <w:rPr>
                <w:rFonts w:asciiTheme="majorHAnsi" w:hAnsiTheme="majorHAnsi" w:cstheme="majorHAnsi"/>
                <w:sz w:val="22"/>
                <w:szCs w:val="22"/>
              </w:rPr>
              <w:t>Wide geographical area to cover</w:t>
            </w:r>
          </w:p>
          <w:p w:rsidR="00641B7C" w:rsidRPr="00A22D8F" w:rsidRDefault="00D66541" w:rsidP="00177B0B">
            <w:pPr>
              <w:pStyle w:val="NoSpacing"/>
              <w:numPr>
                <w:ilvl w:val="0"/>
                <w:numId w:val="2"/>
              </w:numPr>
              <w:rPr>
                <w:rFonts w:asciiTheme="majorHAnsi" w:hAnsiTheme="majorHAnsi" w:cstheme="majorHAnsi"/>
              </w:rPr>
            </w:pPr>
            <w:r w:rsidRPr="00A22D8F">
              <w:rPr>
                <w:rFonts w:asciiTheme="majorHAnsi" w:hAnsiTheme="majorHAnsi" w:cstheme="majorHAnsi"/>
                <w:sz w:val="22"/>
                <w:szCs w:val="22"/>
              </w:rPr>
              <w:t>Inability of practices to commit time to Cluster priorities due to ongoing demands with the practice</w:t>
            </w:r>
          </w:p>
        </w:tc>
      </w:tr>
      <w:tr w:rsidR="00641B7C" w:rsidRPr="00A22D8F" w:rsidTr="002B4842">
        <w:trPr>
          <w:trHeight w:val="3653"/>
        </w:trPr>
        <w:tc>
          <w:tcPr>
            <w:tcW w:w="7797" w:type="dxa"/>
            <w:shd w:val="clear" w:color="auto" w:fill="DEEAF6" w:themeFill="accent1" w:themeFillTint="33"/>
          </w:tcPr>
          <w:p w:rsidR="00641B7C" w:rsidRPr="00A22D8F" w:rsidRDefault="00641B7C" w:rsidP="008223DE">
            <w:pPr>
              <w:rPr>
                <w:rFonts w:asciiTheme="majorHAnsi" w:hAnsiTheme="majorHAnsi" w:cstheme="majorHAnsi"/>
                <w:b/>
                <w:color w:val="1F4E79" w:themeColor="accent1" w:themeShade="80"/>
                <w:sz w:val="24"/>
              </w:rPr>
            </w:pPr>
            <w:r w:rsidRPr="00A22D8F">
              <w:rPr>
                <w:rFonts w:asciiTheme="majorHAnsi" w:hAnsiTheme="majorHAnsi" w:cstheme="majorHAnsi"/>
                <w:b/>
                <w:color w:val="1F4E79" w:themeColor="accent1" w:themeShade="80"/>
                <w:sz w:val="24"/>
              </w:rPr>
              <w:t>OPPORTUNITIES</w:t>
            </w:r>
          </w:p>
          <w:p w:rsidR="00D66541" w:rsidRPr="00A22D8F" w:rsidRDefault="00D66541" w:rsidP="008223DE">
            <w:pPr>
              <w:rPr>
                <w:rFonts w:asciiTheme="majorHAnsi" w:hAnsiTheme="majorHAnsi" w:cstheme="majorHAnsi"/>
                <w:b/>
                <w:color w:val="1F4E79" w:themeColor="accent1" w:themeShade="80"/>
                <w:sz w:val="24"/>
              </w:rPr>
            </w:pPr>
          </w:p>
          <w:p w:rsidR="00D66541" w:rsidRPr="00A22D8F" w:rsidRDefault="00D66541" w:rsidP="00177B0B">
            <w:pPr>
              <w:pStyle w:val="NoSpacing"/>
              <w:numPr>
                <w:ilvl w:val="0"/>
                <w:numId w:val="3"/>
              </w:numPr>
              <w:rPr>
                <w:rFonts w:asciiTheme="majorHAnsi" w:hAnsiTheme="majorHAnsi" w:cstheme="majorHAnsi"/>
                <w:sz w:val="22"/>
                <w:szCs w:val="22"/>
              </w:rPr>
            </w:pPr>
            <w:r w:rsidRPr="00A22D8F">
              <w:rPr>
                <w:rFonts w:asciiTheme="majorHAnsi" w:hAnsiTheme="majorHAnsi" w:cstheme="majorHAnsi"/>
                <w:sz w:val="22"/>
                <w:szCs w:val="22"/>
              </w:rPr>
              <w:t>Establish formal collaborative entity</w:t>
            </w:r>
          </w:p>
          <w:p w:rsidR="00D66541" w:rsidRPr="00A22D8F" w:rsidRDefault="00D66541" w:rsidP="00177B0B">
            <w:pPr>
              <w:pStyle w:val="NoSpacing"/>
              <w:numPr>
                <w:ilvl w:val="0"/>
                <w:numId w:val="3"/>
              </w:numPr>
              <w:rPr>
                <w:rFonts w:asciiTheme="majorHAnsi" w:hAnsiTheme="majorHAnsi" w:cstheme="majorHAnsi"/>
                <w:sz w:val="22"/>
                <w:szCs w:val="22"/>
              </w:rPr>
            </w:pPr>
            <w:r w:rsidRPr="00A22D8F">
              <w:rPr>
                <w:rFonts w:asciiTheme="majorHAnsi" w:hAnsiTheme="majorHAnsi" w:cstheme="majorHAnsi"/>
                <w:sz w:val="22"/>
                <w:szCs w:val="22"/>
              </w:rPr>
              <w:t>Explore external funding</w:t>
            </w:r>
          </w:p>
          <w:p w:rsidR="00D66541" w:rsidRPr="00A22D8F" w:rsidRDefault="00D66541" w:rsidP="00177B0B">
            <w:pPr>
              <w:pStyle w:val="NoSpacing"/>
              <w:numPr>
                <w:ilvl w:val="0"/>
                <w:numId w:val="3"/>
              </w:numPr>
              <w:rPr>
                <w:rFonts w:asciiTheme="majorHAnsi" w:hAnsiTheme="majorHAnsi" w:cstheme="majorHAnsi"/>
                <w:sz w:val="22"/>
                <w:szCs w:val="22"/>
              </w:rPr>
            </w:pPr>
            <w:r w:rsidRPr="00A22D8F">
              <w:rPr>
                <w:rFonts w:asciiTheme="majorHAnsi" w:hAnsiTheme="majorHAnsi" w:cstheme="majorHAnsi"/>
                <w:sz w:val="22"/>
                <w:szCs w:val="22"/>
              </w:rPr>
              <w:t>Development of business plans based on evaluation</w:t>
            </w:r>
          </w:p>
          <w:p w:rsidR="00D66541" w:rsidRPr="00A22D8F" w:rsidRDefault="00D66541" w:rsidP="00177B0B">
            <w:pPr>
              <w:pStyle w:val="NoSpacing"/>
              <w:numPr>
                <w:ilvl w:val="0"/>
                <w:numId w:val="3"/>
              </w:numPr>
              <w:rPr>
                <w:rFonts w:asciiTheme="majorHAnsi" w:hAnsiTheme="majorHAnsi" w:cstheme="majorHAnsi"/>
                <w:sz w:val="22"/>
                <w:szCs w:val="22"/>
              </w:rPr>
            </w:pPr>
            <w:r w:rsidRPr="00A22D8F">
              <w:rPr>
                <w:rFonts w:asciiTheme="majorHAnsi" w:hAnsiTheme="majorHAnsi" w:cstheme="majorHAnsi"/>
                <w:sz w:val="22"/>
                <w:szCs w:val="22"/>
              </w:rPr>
              <w:t>Working with other clusters</w:t>
            </w:r>
          </w:p>
          <w:p w:rsidR="00D66541" w:rsidRPr="00A22D8F" w:rsidRDefault="00D66541" w:rsidP="00177B0B">
            <w:pPr>
              <w:pStyle w:val="NoSpacing"/>
              <w:numPr>
                <w:ilvl w:val="0"/>
                <w:numId w:val="3"/>
              </w:numPr>
              <w:rPr>
                <w:rFonts w:asciiTheme="majorHAnsi" w:hAnsiTheme="majorHAnsi" w:cstheme="majorHAnsi"/>
                <w:sz w:val="22"/>
                <w:szCs w:val="22"/>
              </w:rPr>
            </w:pPr>
            <w:r w:rsidRPr="00A22D8F">
              <w:rPr>
                <w:rFonts w:asciiTheme="majorHAnsi" w:hAnsiTheme="majorHAnsi" w:cstheme="majorHAnsi"/>
                <w:sz w:val="22"/>
                <w:szCs w:val="22"/>
              </w:rPr>
              <w:t>To further develop MDT across the cluster, supporting sustainability</w:t>
            </w:r>
          </w:p>
          <w:p w:rsidR="00D66541" w:rsidRPr="00A22D8F" w:rsidRDefault="00D66541" w:rsidP="00177B0B">
            <w:pPr>
              <w:pStyle w:val="NoSpacing"/>
              <w:numPr>
                <w:ilvl w:val="0"/>
                <w:numId w:val="3"/>
              </w:numPr>
              <w:rPr>
                <w:rFonts w:asciiTheme="majorHAnsi" w:hAnsiTheme="majorHAnsi" w:cstheme="majorHAnsi"/>
                <w:sz w:val="22"/>
                <w:szCs w:val="22"/>
              </w:rPr>
            </w:pPr>
            <w:r w:rsidRPr="00A22D8F">
              <w:rPr>
                <w:rFonts w:asciiTheme="majorHAnsi" w:hAnsiTheme="majorHAnsi" w:cstheme="majorHAnsi"/>
                <w:sz w:val="22"/>
                <w:szCs w:val="22"/>
              </w:rPr>
              <w:t>To support staff/GP resilience via PLTS</w:t>
            </w:r>
          </w:p>
          <w:p w:rsidR="00D66541" w:rsidRPr="00A22D8F" w:rsidRDefault="00D66541" w:rsidP="00177B0B">
            <w:pPr>
              <w:pStyle w:val="NoSpacing"/>
              <w:numPr>
                <w:ilvl w:val="0"/>
                <w:numId w:val="3"/>
              </w:numPr>
              <w:rPr>
                <w:rFonts w:asciiTheme="majorHAnsi" w:hAnsiTheme="majorHAnsi" w:cstheme="majorHAnsi"/>
                <w:sz w:val="22"/>
                <w:szCs w:val="22"/>
              </w:rPr>
            </w:pPr>
            <w:r w:rsidRPr="00A22D8F">
              <w:rPr>
                <w:rFonts w:asciiTheme="majorHAnsi" w:hAnsiTheme="majorHAnsi" w:cstheme="majorHAnsi"/>
                <w:sz w:val="22"/>
                <w:szCs w:val="22"/>
              </w:rPr>
              <w:t>Digitalisation/Modernisation-Infrastructure improvements</w:t>
            </w:r>
          </w:p>
          <w:p w:rsidR="00D66541" w:rsidRPr="003D0863" w:rsidRDefault="00B63B91" w:rsidP="00177B0B">
            <w:pPr>
              <w:pStyle w:val="NoSpacing"/>
              <w:numPr>
                <w:ilvl w:val="0"/>
                <w:numId w:val="3"/>
              </w:numPr>
              <w:rPr>
                <w:rFonts w:asciiTheme="majorHAnsi" w:hAnsiTheme="majorHAnsi" w:cstheme="majorHAnsi"/>
                <w:sz w:val="22"/>
                <w:szCs w:val="22"/>
              </w:rPr>
            </w:pPr>
            <w:r w:rsidRPr="003D0863">
              <w:rPr>
                <w:rFonts w:asciiTheme="majorHAnsi" w:hAnsiTheme="majorHAnsi" w:cstheme="majorHAnsi"/>
                <w:sz w:val="22"/>
                <w:szCs w:val="22"/>
              </w:rPr>
              <w:t xml:space="preserve">Accelerated </w:t>
            </w:r>
            <w:r w:rsidR="00D66541" w:rsidRPr="003D0863">
              <w:rPr>
                <w:rFonts w:asciiTheme="majorHAnsi" w:hAnsiTheme="majorHAnsi" w:cstheme="majorHAnsi"/>
                <w:sz w:val="22"/>
                <w:szCs w:val="22"/>
              </w:rPr>
              <w:t>Cluster development - Collaborative approach to Cluster work</w:t>
            </w:r>
            <w:r w:rsidRPr="003D0863">
              <w:rPr>
                <w:rFonts w:asciiTheme="majorHAnsi" w:hAnsiTheme="majorHAnsi" w:cstheme="majorHAnsi"/>
                <w:sz w:val="22"/>
                <w:szCs w:val="22"/>
              </w:rPr>
              <w:t xml:space="preserve"> to address regional priorities.</w:t>
            </w:r>
          </w:p>
          <w:p w:rsidR="00D66541" w:rsidRPr="00A22D8F" w:rsidRDefault="00D66541" w:rsidP="00177B0B">
            <w:pPr>
              <w:pStyle w:val="NoSpacing"/>
              <w:numPr>
                <w:ilvl w:val="0"/>
                <w:numId w:val="3"/>
              </w:numPr>
              <w:rPr>
                <w:rFonts w:asciiTheme="majorHAnsi" w:hAnsiTheme="majorHAnsi" w:cstheme="majorHAnsi"/>
                <w:sz w:val="22"/>
                <w:szCs w:val="22"/>
              </w:rPr>
            </w:pPr>
            <w:r w:rsidRPr="00A22D8F">
              <w:rPr>
                <w:rFonts w:asciiTheme="majorHAnsi" w:hAnsiTheme="majorHAnsi" w:cstheme="majorHAnsi"/>
                <w:sz w:val="22"/>
                <w:szCs w:val="22"/>
              </w:rPr>
              <w:t>Seeking areas of collaboration between GP practices and our Partners</w:t>
            </w:r>
            <w:r w:rsidR="003D0863">
              <w:rPr>
                <w:rFonts w:asciiTheme="majorHAnsi" w:hAnsiTheme="majorHAnsi" w:cstheme="majorHAnsi"/>
                <w:sz w:val="22"/>
                <w:szCs w:val="22"/>
              </w:rPr>
              <w:t xml:space="preserve"> including other contractor professions</w:t>
            </w:r>
            <w:r w:rsidRPr="00A22D8F">
              <w:rPr>
                <w:rFonts w:asciiTheme="majorHAnsi" w:hAnsiTheme="majorHAnsi" w:cstheme="majorHAnsi"/>
                <w:sz w:val="22"/>
                <w:szCs w:val="22"/>
              </w:rPr>
              <w:t>.</w:t>
            </w:r>
          </w:p>
          <w:p w:rsidR="00641B7C" w:rsidRPr="00A22D8F" w:rsidRDefault="00D66541" w:rsidP="00177B0B">
            <w:pPr>
              <w:pStyle w:val="ListParagraph"/>
              <w:numPr>
                <w:ilvl w:val="0"/>
                <w:numId w:val="3"/>
              </w:numPr>
              <w:rPr>
                <w:rFonts w:asciiTheme="majorHAnsi" w:hAnsiTheme="majorHAnsi" w:cstheme="majorHAnsi"/>
                <w:sz w:val="24"/>
              </w:rPr>
            </w:pPr>
            <w:r w:rsidRPr="00A22D8F">
              <w:rPr>
                <w:rFonts w:asciiTheme="majorHAnsi" w:hAnsiTheme="majorHAnsi" w:cstheme="majorHAnsi"/>
              </w:rPr>
              <w:t>Identifying the learning needs of practice staff and arranging appropriate education</w:t>
            </w:r>
          </w:p>
          <w:p w:rsidR="00D66541" w:rsidRPr="00A22D8F" w:rsidRDefault="00D66541" w:rsidP="00D66541">
            <w:pPr>
              <w:pStyle w:val="ListParagraph"/>
              <w:rPr>
                <w:rFonts w:asciiTheme="majorHAnsi" w:hAnsiTheme="majorHAnsi" w:cstheme="majorHAnsi"/>
                <w:sz w:val="24"/>
              </w:rPr>
            </w:pPr>
          </w:p>
        </w:tc>
        <w:tc>
          <w:tcPr>
            <w:tcW w:w="7371" w:type="dxa"/>
            <w:shd w:val="clear" w:color="auto" w:fill="BDD6EE" w:themeFill="accent1" w:themeFillTint="66"/>
          </w:tcPr>
          <w:p w:rsidR="00641B7C" w:rsidRPr="00A22D8F" w:rsidRDefault="00641B7C" w:rsidP="008223DE">
            <w:pPr>
              <w:rPr>
                <w:rFonts w:asciiTheme="majorHAnsi" w:hAnsiTheme="majorHAnsi" w:cstheme="majorHAnsi"/>
                <w:b/>
                <w:color w:val="1F4E79" w:themeColor="accent1" w:themeShade="80"/>
                <w:sz w:val="24"/>
              </w:rPr>
            </w:pPr>
            <w:r w:rsidRPr="00A22D8F">
              <w:rPr>
                <w:rFonts w:asciiTheme="majorHAnsi" w:hAnsiTheme="majorHAnsi" w:cstheme="majorHAnsi"/>
                <w:b/>
                <w:color w:val="1F4E79" w:themeColor="accent1" w:themeShade="80"/>
                <w:sz w:val="24"/>
              </w:rPr>
              <w:t>THREATS</w:t>
            </w:r>
          </w:p>
          <w:p w:rsidR="002B4842" w:rsidRPr="00A22D8F" w:rsidRDefault="002B4842" w:rsidP="008223DE">
            <w:pPr>
              <w:rPr>
                <w:rFonts w:asciiTheme="majorHAnsi" w:hAnsiTheme="majorHAnsi" w:cstheme="majorHAnsi"/>
                <w:b/>
                <w:color w:val="1F4E79" w:themeColor="accent1" w:themeShade="80"/>
                <w:sz w:val="24"/>
              </w:rPr>
            </w:pPr>
          </w:p>
          <w:p w:rsidR="00D66541" w:rsidRPr="00A22D8F" w:rsidRDefault="00D66541" w:rsidP="00177B0B">
            <w:pPr>
              <w:pStyle w:val="NoSpacing"/>
              <w:numPr>
                <w:ilvl w:val="0"/>
                <w:numId w:val="4"/>
              </w:numPr>
              <w:rPr>
                <w:rFonts w:asciiTheme="majorHAnsi" w:hAnsiTheme="majorHAnsi" w:cstheme="majorHAnsi"/>
                <w:sz w:val="22"/>
                <w:szCs w:val="22"/>
              </w:rPr>
            </w:pPr>
            <w:r w:rsidRPr="00A22D8F">
              <w:rPr>
                <w:rFonts w:asciiTheme="majorHAnsi" w:hAnsiTheme="majorHAnsi" w:cstheme="majorHAnsi"/>
                <w:sz w:val="22"/>
                <w:szCs w:val="22"/>
              </w:rPr>
              <w:t xml:space="preserve">Programmes currently largely </w:t>
            </w:r>
            <w:r w:rsidR="002D7771" w:rsidRPr="00A22D8F">
              <w:rPr>
                <w:rFonts w:asciiTheme="majorHAnsi" w:hAnsiTheme="majorHAnsi" w:cstheme="majorHAnsi"/>
                <w:sz w:val="22"/>
                <w:szCs w:val="22"/>
              </w:rPr>
              <w:t>dependent</w:t>
            </w:r>
            <w:r w:rsidRPr="00A22D8F">
              <w:rPr>
                <w:rFonts w:asciiTheme="majorHAnsi" w:hAnsiTheme="majorHAnsi" w:cstheme="majorHAnsi"/>
                <w:sz w:val="22"/>
                <w:szCs w:val="22"/>
              </w:rPr>
              <w:t xml:space="preserve"> on WG annual funding</w:t>
            </w:r>
          </w:p>
          <w:p w:rsidR="00D66541" w:rsidRPr="00A22D8F" w:rsidRDefault="00D66541" w:rsidP="00177B0B">
            <w:pPr>
              <w:pStyle w:val="NoSpacing"/>
              <w:numPr>
                <w:ilvl w:val="0"/>
                <w:numId w:val="4"/>
              </w:numPr>
              <w:rPr>
                <w:rFonts w:asciiTheme="majorHAnsi" w:hAnsiTheme="majorHAnsi" w:cstheme="majorHAnsi"/>
                <w:sz w:val="22"/>
                <w:szCs w:val="22"/>
              </w:rPr>
            </w:pPr>
            <w:r w:rsidRPr="00A22D8F">
              <w:rPr>
                <w:rFonts w:asciiTheme="majorHAnsi" w:hAnsiTheme="majorHAnsi" w:cstheme="majorHAnsi"/>
                <w:sz w:val="22"/>
                <w:szCs w:val="22"/>
              </w:rPr>
              <w:t xml:space="preserve">Sustainability of </w:t>
            </w:r>
            <w:r w:rsidR="003D0863">
              <w:rPr>
                <w:rFonts w:asciiTheme="majorHAnsi" w:hAnsiTheme="majorHAnsi" w:cstheme="majorHAnsi"/>
                <w:sz w:val="22"/>
                <w:szCs w:val="22"/>
              </w:rPr>
              <w:t xml:space="preserve">GP </w:t>
            </w:r>
            <w:r w:rsidRPr="00A22D8F">
              <w:rPr>
                <w:rFonts w:asciiTheme="majorHAnsi" w:hAnsiTheme="majorHAnsi" w:cstheme="majorHAnsi"/>
                <w:sz w:val="22"/>
                <w:szCs w:val="22"/>
              </w:rPr>
              <w:t>Practices</w:t>
            </w:r>
          </w:p>
          <w:p w:rsidR="00D66541" w:rsidRPr="00A22D8F" w:rsidRDefault="00D66541" w:rsidP="00177B0B">
            <w:pPr>
              <w:pStyle w:val="NoSpacing"/>
              <w:numPr>
                <w:ilvl w:val="0"/>
                <w:numId w:val="4"/>
              </w:numPr>
              <w:rPr>
                <w:rFonts w:asciiTheme="majorHAnsi" w:hAnsiTheme="majorHAnsi" w:cstheme="majorHAnsi"/>
                <w:sz w:val="22"/>
                <w:szCs w:val="22"/>
              </w:rPr>
            </w:pPr>
            <w:r w:rsidRPr="00A22D8F">
              <w:rPr>
                <w:rFonts w:asciiTheme="majorHAnsi" w:hAnsiTheme="majorHAnsi" w:cstheme="majorHAnsi"/>
                <w:sz w:val="22"/>
                <w:szCs w:val="22"/>
              </w:rPr>
              <w:t xml:space="preserve">Increase in </w:t>
            </w:r>
            <w:r w:rsidR="003D0863">
              <w:rPr>
                <w:rFonts w:asciiTheme="majorHAnsi" w:hAnsiTheme="majorHAnsi" w:cstheme="majorHAnsi"/>
                <w:sz w:val="22"/>
                <w:szCs w:val="22"/>
              </w:rPr>
              <w:t xml:space="preserve">GP </w:t>
            </w:r>
            <w:r w:rsidRPr="00A22D8F">
              <w:rPr>
                <w:rFonts w:asciiTheme="majorHAnsi" w:hAnsiTheme="majorHAnsi" w:cstheme="majorHAnsi"/>
                <w:sz w:val="22"/>
                <w:szCs w:val="22"/>
              </w:rPr>
              <w:t>Practice list sizes due to proposed housing developments</w:t>
            </w:r>
          </w:p>
          <w:p w:rsidR="00D66541" w:rsidRPr="00A22D8F" w:rsidRDefault="00D66541" w:rsidP="00177B0B">
            <w:pPr>
              <w:pStyle w:val="NoSpacing"/>
              <w:numPr>
                <w:ilvl w:val="0"/>
                <w:numId w:val="4"/>
              </w:numPr>
              <w:rPr>
                <w:rFonts w:asciiTheme="majorHAnsi" w:hAnsiTheme="majorHAnsi" w:cstheme="majorHAnsi"/>
                <w:sz w:val="22"/>
                <w:szCs w:val="22"/>
              </w:rPr>
            </w:pPr>
            <w:r w:rsidRPr="00A22D8F">
              <w:rPr>
                <w:rFonts w:asciiTheme="majorHAnsi" w:hAnsiTheme="majorHAnsi" w:cstheme="majorHAnsi"/>
                <w:sz w:val="22"/>
                <w:szCs w:val="22"/>
              </w:rPr>
              <w:t>GP retirement and recruitment issues</w:t>
            </w:r>
          </w:p>
          <w:p w:rsidR="00D66541" w:rsidRPr="00A22D8F" w:rsidRDefault="00D66541" w:rsidP="00177B0B">
            <w:pPr>
              <w:pStyle w:val="NoSpacing"/>
              <w:numPr>
                <w:ilvl w:val="0"/>
                <w:numId w:val="4"/>
              </w:numPr>
              <w:rPr>
                <w:rFonts w:asciiTheme="majorHAnsi" w:hAnsiTheme="majorHAnsi" w:cstheme="majorHAnsi"/>
                <w:sz w:val="22"/>
                <w:szCs w:val="22"/>
              </w:rPr>
            </w:pPr>
            <w:r w:rsidRPr="00A22D8F">
              <w:rPr>
                <w:rFonts w:asciiTheme="majorHAnsi" w:hAnsiTheme="majorHAnsi" w:cstheme="majorHAnsi"/>
                <w:sz w:val="22"/>
                <w:szCs w:val="22"/>
              </w:rPr>
              <w:t xml:space="preserve">Staff shortages in </w:t>
            </w:r>
            <w:r w:rsidR="00B63B91">
              <w:rPr>
                <w:rFonts w:asciiTheme="majorHAnsi" w:hAnsiTheme="majorHAnsi" w:cstheme="majorHAnsi"/>
                <w:sz w:val="22"/>
                <w:szCs w:val="22"/>
              </w:rPr>
              <w:t>clinical</w:t>
            </w:r>
            <w:r w:rsidR="003D0863">
              <w:rPr>
                <w:rFonts w:asciiTheme="majorHAnsi" w:hAnsiTheme="majorHAnsi" w:cstheme="majorHAnsi"/>
                <w:sz w:val="22"/>
                <w:szCs w:val="22"/>
              </w:rPr>
              <w:t xml:space="preserve"> and other professional</w:t>
            </w:r>
            <w:r w:rsidRPr="00A22D8F">
              <w:rPr>
                <w:rFonts w:asciiTheme="majorHAnsi" w:hAnsiTheme="majorHAnsi" w:cstheme="majorHAnsi"/>
                <w:sz w:val="22"/>
                <w:szCs w:val="22"/>
              </w:rPr>
              <w:t xml:space="preserve"> areas</w:t>
            </w:r>
          </w:p>
          <w:p w:rsidR="00D66541" w:rsidRPr="00A22D8F" w:rsidRDefault="00D66541" w:rsidP="00177B0B">
            <w:pPr>
              <w:pStyle w:val="NoSpacing"/>
              <w:numPr>
                <w:ilvl w:val="0"/>
                <w:numId w:val="4"/>
              </w:numPr>
              <w:rPr>
                <w:rFonts w:asciiTheme="majorHAnsi" w:hAnsiTheme="majorHAnsi" w:cstheme="majorHAnsi"/>
                <w:sz w:val="22"/>
                <w:szCs w:val="22"/>
              </w:rPr>
            </w:pPr>
            <w:r w:rsidRPr="00A22D8F">
              <w:rPr>
                <w:rFonts w:asciiTheme="majorHAnsi" w:hAnsiTheme="majorHAnsi" w:cstheme="majorHAnsi"/>
                <w:sz w:val="22"/>
                <w:szCs w:val="22"/>
              </w:rPr>
              <w:t>Staff morale and wellbeing</w:t>
            </w:r>
          </w:p>
          <w:p w:rsidR="00D66541" w:rsidRPr="00A22D8F" w:rsidRDefault="00D66541" w:rsidP="00177B0B">
            <w:pPr>
              <w:pStyle w:val="NoSpacing"/>
              <w:numPr>
                <w:ilvl w:val="0"/>
                <w:numId w:val="4"/>
              </w:numPr>
              <w:rPr>
                <w:rFonts w:asciiTheme="majorHAnsi" w:hAnsiTheme="majorHAnsi" w:cstheme="majorHAnsi"/>
                <w:sz w:val="22"/>
                <w:szCs w:val="22"/>
              </w:rPr>
            </w:pPr>
            <w:r w:rsidRPr="00A22D8F">
              <w:rPr>
                <w:rFonts w:asciiTheme="majorHAnsi" w:hAnsiTheme="majorHAnsi" w:cstheme="majorHAnsi"/>
                <w:sz w:val="22"/>
                <w:szCs w:val="22"/>
              </w:rPr>
              <w:t>Contractual changes with commissioned services</w:t>
            </w:r>
          </w:p>
          <w:p w:rsidR="00B63B91" w:rsidRPr="003D0863" w:rsidRDefault="003D0863" w:rsidP="00B63B91">
            <w:pPr>
              <w:pStyle w:val="ListParagraph"/>
              <w:numPr>
                <w:ilvl w:val="0"/>
                <w:numId w:val="4"/>
              </w:numPr>
              <w:rPr>
                <w:rFonts w:asciiTheme="majorHAnsi" w:eastAsia="Times New Roman" w:hAnsiTheme="majorHAnsi" w:cstheme="majorHAnsi"/>
                <w:lang w:eastAsia="en-GB"/>
              </w:rPr>
            </w:pPr>
            <w:r w:rsidRPr="003D0863">
              <w:rPr>
                <w:rFonts w:asciiTheme="majorHAnsi" w:eastAsia="Times New Roman" w:hAnsiTheme="majorHAnsi" w:cstheme="majorHAnsi"/>
                <w:lang w:eastAsia="en-GB"/>
              </w:rPr>
              <w:t xml:space="preserve">Risk to established benefits of cluster working from </w:t>
            </w:r>
            <w:r w:rsidR="00B63B91" w:rsidRPr="003D0863">
              <w:rPr>
                <w:rFonts w:asciiTheme="majorHAnsi" w:eastAsia="Times New Roman" w:hAnsiTheme="majorHAnsi" w:cstheme="majorHAnsi"/>
                <w:lang w:eastAsia="en-GB"/>
              </w:rPr>
              <w:t>A</w:t>
            </w:r>
            <w:r w:rsidRPr="003D0863">
              <w:rPr>
                <w:rFonts w:asciiTheme="majorHAnsi" w:eastAsia="Times New Roman" w:hAnsiTheme="majorHAnsi" w:cstheme="majorHAnsi"/>
                <w:lang w:eastAsia="en-GB"/>
              </w:rPr>
              <w:t xml:space="preserve">ccelerated Cluster development </w:t>
            </w:r>
          </w:p>
          <w:p w:rsidR="00B63B91" w:rsidRPr="00A22D8F" w:rsidRDefault="00B63B91" w:rsidP="00B63B91">
            <w:pPr>
              <w:pStyle w:val="NoSpacing"/>
              <w:ind w:left="720"/>
              <w:rPr>
                <w:rFonts w:asciiTheme="majorHAnsi" w:hAnsiTheme="majorHAnsi" w:cstheme="majorHAnsi"/>
                <w:sz w:val="22"/>
                <w:szCs w:val="22"/>
              </w:rPr>
            </w:pPr>
          </w:p>
          <w:p w:rsidR="00641B7C" w:rsidRPr="00A22D8F" w:rsidRDefault="00641B7C" w:rsidP="00D66541">
            <w:pPr>
              <w:pStyle w:val="NoSpacing"/>
              <w:ind w:left="720"/>
              <w:rPr>
                <w:rFonts w:asciiTheme="majorHAnsi" w:hAnsiTheme="majorHAnsi" w:cstheme="majorHAnsi"/>
                <w:sz w:val="22"/>
                <w:szCs w:val="22"/>
              </w:rPr>
            </w:pPr>
          </w:p>
        </w:tc>
      </w:tr>
    </w:tbl>
    <w:p w:rsidR="00641B7C" w:rsidRPr="00A22D8F" w:rsidRDefault="00641B7C" w:rsidP="004F736D">
      <w:pPr>
        <w:rPr>
          <w:rFonts w:asciiTheme="majorHAnsi" w:hAnsiTheme="majorHAnsi" w:cstheme="majorHAnsi"/>
        </w:rPr>
      </w:pPr>
      <w:r w:rsidRPr="00A22D8F">
        <w:rPr>
          <w:rFonts w:asciiTheme="majorHAnsi" w:hAnsiTheme="majorHAnsi" w:cstheme="majorHAnsi"/>
        </w:rPr>
        <w:br w:type="page"/>
      </w:r>
    </w:p>
    <w:p w:rsidR="00641B7C" w:rsidRPr="00A22D8F" w:rsidRDefault="00641B7C" w:rsidP="00641B7C">
      <w:pPr>
        <w:pStyle w:val="Heading1"/>
        <w:pBdr>
          <w:bottom w:val="double" w:sz="4" w:space="1" w:color="1F4E79" w:themeColor="accent1" w:themeShade="80"/>
        </w:pBdr>
        <w:rPr>
          <w:rFonts w:cstheme="majorHAnsi"/>
        </w:rPr>
      </w:pPr>
      <w:bookmarkStart w:id="3" w:name="_Toc90037493"/>
      <w:r w:rsidRPr="00A22D8F">
        <w:rPr>
          <w:rFonts w:cstheme="majorHAnsi"/>
        </w:rPr>
        <w:lastRenderedPageBreak/>
        <w:t>3. VISION/MISSION STATEMENT</w:t>
      </w:r>
      <w:bookmarkEnd w:id="3"/>
    </w:p>
    <w:p w:rsidR="00641B7C" w:rsidRPr="00A22D8F" w:rsidRDefault="00641B7C" w:rsidP="004F736D">
      <w:pPr>
        <w:rPr>
          <w:rFonts w:asciiTheme="majorHAnsi" w:hAnsiTheme="majorHAnsi" w:cstheme="majorHAnsi"/>
        </w:rPr>
      </w:pPr>
    </w:p>
    <w:p w:rsidR="00D66541" w:rsidRPr="00A22D8F" w:rsidRDefault="00D66541" w:rsidP="00D66541">
      <w:pPr>
        <w:rPr>
          <w:rFonts w:asciiTheme="majorHAnsi" w:hAnsiTheme="majorHAnsi" w:cstheme="majorHAnsi"/>
        </w:rPr>
      </w:pPr>
      <w:r w:rsidRPr="00A22D8F">
        <w:rPr>
          <w:rFonts w:asciiTheme="majorHAnsi" w:hAnsiTheme="majorHAnsi" w:cstheme="majorHAnsi"/>
        </w:rPr>
        <w:t xml:space="preserve">In 2018, Llwchwr Cluster jointly agreed a Cluster Vision for the coming years. The Vision sets out how our Cluster sees its role in providing Health, Social Care and Wellbeing, with and for, the population of the Llwchwr Cluster area and its practices. </w:t>
      </w:r>
    </w:p>
    <w:p w:rsidR="00D66541" w:rsidRPr="00A22D8F" w:rsidRDefault="00D66541" w:rsidP="00D66541">
      <w:pPr>
        <w:pStyle w:val="NoSpacing"/>
        <w:rPr>
          <w:rFonts w:asciiTheme="majorHAnsi" w:hAnsiTheme="majorHAnsi" w:cstheme="majorHAnsi"/>
          <w:sz w:val="22"/>
          <w:szCs w:val="22"/>
        </w:rPr>
      </w:pPr>
    </w:p>
    <w:p w:rsidR="00D66541" w:rsidRPr="00A22D8F" w:rsidRDefault="00D66541" w:rsidP="00D66541">
      <w:pPr>
        <w:pStyle w:val="NoSpacing"/>
        <w:jc w:val="center"/>
        <w:rPr>
          <w:rFonts w:asciiTheme="majorHAnsi" w:hAnsiTheme="majorHAnsi" w:cstheme="majorHAnsi"/>
          <w:sz w:val="22"/>
          <w:szCs w:val="22"/>
        </w:rPr>
      </w:pPr>
      <w:r w:rsidRPr="00A22D8F">
        <w:rPr>
          <w:rFonts w:asciiTheme="majorHAnsi" w:hAnsiTheme="majorHAnsi" w:cstheme="majorHAnsi"/>
          <w:i/>
          <w:sz w:val="22"/>
          <w:szCs w:val="22"/>
        </w:rPr>
        <w:t>“The Llwchwr Cluster vision is to create a healthy community where Healthcare professionals and third sector organisations come together to provide holistic and equitable care or support to our cluster population of all ages</w:t>
      </w:r>
      <w:r w:rsidRPr="00A22D8F">
        <w:rPr>
          <w:rFonts w:asciiTheme="majorHAnsi" w:hAnsiTheme="majorHAnsi" w:cstheme="majorHAnsi"/>
          <w:sz w:val="22"/>
          <w:szCs w:val="22"/>
        </w:rPr>
        <w:t>.”</w:t>
      </w:r>
    </w:p>
    <w:p w:rsidR="0025311B" w:rsidRDefault="0025311B" w:rsidP="004F736D">
      <w:pPr>
        <w:rPr>
          <w:rFonts w:asciiTheme="majorHAnsi" w:hAnsiTheme="majorHAnsi" w:cstheme="majorHAnsi"/>
          <w:b/>
          <w:color w:val="FF0000"/>
        </w:rPr>
      </w:pPr>
    </w:p>
    <w:p w:rsidR="00E60D4F" w:rsidRDefault="00E60D4F" w:rsidP="004F736D">
      <w:pPr>
        <w:rPr>
          <w:rFonts w:asciiTheme="majorHAnsi" w:hAnsiTheme="majorHAnsi" w:cstheme="majorHAnsi"/>
          <w:b/>
          <w:color w:val="FF0000"/>
        </w:rPr>
      </w:pPr>
    </w:p>
    <w:p w:rsidR="00E60D4F" w:rsidRPr="00A22D8F" w:rsidRDefault="00E60D4F" w:rsidP="004F736D">
      <w:pPr>
        <w:rPr>
          <w:rFonts w:asciiTheme="majorHAnsi" w:hAnsiTheme="majorHAnsi" w:cstheme="majorHAnsi"/>
          <w:b/>
          <w:color w:val="FF0000"/>
        </w:rPr>
      </w:pPr>
    </w:p>
    <w:p w:rsidR="001A71AB" w:rsidRPr="00A22D8F" w:rsidRDefault="00A22E91" w:rsidP="00A22E91">
      <w:pPr>
        <w:jc w:val="center"/>
        <w:rPr>
          <w:rFonts w:asciiTheme="majorHAnsi" w:hAnsiTheme="majorHAnsi" w:cstheme="majorHAnsi"/>
        </w:rPr>
      </w:pPr>
      <w:r w:rsidRPr="00A22D8F">
        <w:rPr>
          <w:rFonts w:asciiTheme="majorHAnsi" w:hAnsiTheme="majorHAnsi" w:cstheme="majorHAnsi"/>
          <w:noProof/>
          <w:lang w:eastAsia="en-GB"/>
        </w:rPr>
        <w:drawing>
          <wp:inline distT="0" distB="0" distL="0" distR="0" wp14:anchorId="3CCFA7C6" wp14:editId="05641FB0">
            <wp:extent cx="3468414" cy="97694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57657" cy="1002082"/>
                    </a:xfrm>
                    <a:prstGeom prst="rect">
                      <a:avLst/>
                    </a:prstGeom>
                    <a:noFill/>
                    <a:ln>
                      <a:noFill/>
                    </a:ln>
                  </pic:spPr>
                </pic:pic>
              </a:graphicData>
            </a:graphic>
          </wp:inline>
        </w:drawing>
      </w:r>
      <w:r w:rsidR="001A71AB" w:rsidRPr="00A22D8F">
        <w:rPr>
          <w:rFonts w:asciiTheme="majorHAnsi" w:hAnsiTheme="majorHAnsi" w:cstheme="majorHAnsi"/>
        </w:rPr>
        <w:br w:type="page"/>
      </w:r>
    </w:p>
    <w:p w:rsidR="00641B7C" w:rsidRPr="00A22D8F" w:rsidRDefault="001A71AB" w:rsidP="001A71AB">
      <w:pPr>
        <w:pStyle w:val="Heading1"/>
        <w:pBdr>
          <w:bottom w:val="double" w:sz="4" w:space="1" w:color="1F4E79" w:themeColor="accent1" w:themeShade="80"/>
        </w:pBdr>
        <w:rPr>
          <w:rFonts w:cstheme="majorHAnsi"/>
        </w:rPr>
      </w:pPr>
      <w:bookmarkStart w:id="4" w:name="_Toc90037494"/>
      <w:r w:rsidRPr="00A22D8F">
        <w:rPr>
          <w:rFonts w:cstheme="majorHAnsi"/>
        </w:rPr>
        <w:lastRenderedPageBreak/>
        <w:t>4. STRATEGIC BACKGROUND &amp; PRIORITY AREAS</w:t>
      </w:r>
      <w:bookmarkEnd w:id="4"/>
    </w:p>
    <w:p w:rsidR="001A71AB" w:rsidRPr="00A22D8F" w:rsidRDefault="001A71AB" w:rsidP="004F736D">
      <w:pPr>
        <w:rPr>
          <w:rFonts w:asciiTheme="majorHAnsi" w:hAnsiTheme="majorHAnsi" w:cstheme="majorHAnsi"/>
        </w:rPr>
      </w:pPr>
    </w:p>
    <w:p w:rsidR="001A71AB" w:rsidRPr="00A22D8F" w:rsidRDefault="001A71AB" w:rsidP="001A71AB">
      <w:pPr>
        <w:pStyle w:val="Heading2"/>
        <w:rPr>
          <w:rFonts w:cstheme="majorHAnsi"/>
          <w:b/>
        </w:rPr>
      </w:pPr>
      <w:bookmarkStart w:id="5" w:name="_Toc90037495"/>
      <w:r w:rsidRPr="00A22D8F">
        <w:rPr>
          <w:rFonts w:cstheme="majorHAnsi"/>
          <w:b/>
        </w:rPr>
        <w:t>STRATEGIC BACKGROUND</w:t>
      </w:r>
      <w:bookmarkEnd w:id="5"/>
    </w:p>
    <w:p w:rsidR="007D5056" w:rsidRPr="0014567D" w:rsidRDefault="007D5056" w:rsidP="007D5056">
      <w:pPr>
        <w:rPr>
          <w:rFonts w:cstheme="minorHAnsi"/>
          <w:sz w:val="24"/>
          <w:szCs w:val="24"/>
        </w:rPr>
      </w:pPr>
      <w:r w:rsidRPr="0014567D">
        <w:rPr>
          <w:rFonts w:cstheme="minorHAnsi"/>
          <w:sz w:val="24"/>
          <w:szCs w:val="24"/>
        </w:rPr>
        <w:t>The Primary Care Model for Wales sets out how primary care will work within the whole system to deliver a place based approach. Our Cluster working is at the core of this to ensure care is better co-ordinated to promote the wellbeing of individuals and communities and will continue to be taken forward through the multi-disciplinary, multi-agency cluster planning teams, reflecting all partner contributions.</w:t>
      </w:r>
    </w:p>
    <w:p w:rsidR="007D5056" w:rsidRPr="0014567D" w:rsidRDefault="007D5056" w:rsidP="007D5056">
      <w:pPr>
        <w:rPr>
          <w:rFonts w:cstheme="minorHAnsi"/>
          <w:sz w:val="24"/>
          <w:szCs w:val="24"/>
        </w:rPr>
      </w:pPr>
      <w:r w:rsidRPr="0014567D">
        <w:rPr>
          <w:rFonts w:cstheme="minorHAnsi"/>
          <w:sz w:val="24"/>
          <w:szCs w:val="24"/>
        </w:rPr>
        <w:t>The Cluster continues to focus resources on delivering the aims and aspirations of the Primary Care Model for Wales and to accommodate the delivery of improvements, our plan is flexible and will be underpinned by ongoing work to develop implementation and performance plans against the stated Goals, Methods and Outcomes Action Plan.</w:t>
      </w:r>
    </w:p>
    <w:p w:rsidR="007D5056" w:rsidRPr="0014567D" w:rsidRDefault="007D5056" w:rsidP="007D5056">
      <w:pPr>
        <w:spacing w:after="240"/>
        <w:rPr>
          <w:rFonts w:cstheme="minorHAnsi"/>
          <w:sz w:val="24"/>
          <w:szCs w:val="24"/>
        </w:rPr>
      </w:pPr>
      <w:r w:rsidRPr="0014567D">
        <w:rPr>
          <w:rFonts w:cstheme="minorHAnsi"/>
          <w:sz w:val="24"/>
          <w:szCs w:val="24"/>
        </w:rPr>
        <w:t xml:space="preserve">. </w:t>
      </w:r>
    </w:p>
    <w:p w:rsidR="007D5056" w:rsidRPr="0014567D" w:rsidRDefault="007D5056" w:rsidP="007D5056">
      <w:pPr>
        <w:spacing w:after="60" w:line="240" w:lineRule="auto"/>
        <w:rPr>
          <w:rFonts w:cstheme="minorHAnsi"/>
          <w:sz w:val="24"/>
          <w:szCs w:val="24"/>
        </w:rPr>
      </w:pPr>
      <w:r w:rsidRPr="0014567D">
        <w:rPr>
          <w:rFonts w:cstheme="minorHAnsi"/>
          <w:sz w:val="24"/>
          <w:szCs w:val="24"/>
        </w:rPr>
        <w:t>The 2022/23 Cluster IMTP is developed in alignment with national, regional and local strategic context and to address:</w:t>
      </w:r>
    </w:p>
    <w:p w:rsidR="007D5056" w:rsidRPr="0014567D" w:rsidRDefault="007D5056" w:rsidP="007D5056">
      <w:pPr>
        <w:numPr>
          <w:ilvl w:val="0"/>
          <w:numId w:val="24"/>
        </w:numPr>
        <w:spacing w:after="60" w:line="240" w:lineRule="auto"/>
        <w:rPr>
          <w:rFonts w:eastAsia="Times New Roman" w:cstheme="minorHAnsi"/>
          <w:sz w:val="24"/>
          <w:szCs w:val="24"/>
        </w:rPr>
      </w:pPr>
      <w:r w:rsidRPr="0014567D">
        <w:rPr>
          <w:rFonts w:eastAsia="Times New Roman" w:cstheme="minorHAnsi"/>
          <w:sz w:val="24"/>
          <w:szCs w:val="24"/>
        </w:rPr>
        <w:t>COVID 19 Resilience</w:t>
      </w:r>
    </w:p>
    <w:p w:rsidR="007D5056" w:rsidRPr="0014567D" w:rsidRDefault="007D5056" w:rsidP="007D5056">
      <w:pPr>
        <w:numPr>
          <w:ilvl w:val="0"/>
          <w:numId w:val="24"/>
        </w:numPr>
        <w:spacing w:after="60" w:line="240" w:lineRule="auto"/>
        <w:rPr>
          <w:rFonts w:eastAsia="Times New Roman" w:cstheme="minorHAnsi"/>
          <w:sz w:val="24"/>
          <w:szCs w:val="24"/>
        </w:rPr>
      </w:pPr>
      <w:r w:rsidRPr="0014567D">
        <w:rPr>
          <w:rFonts w:eastAsia="Times New Roman" w:cstheme="minorHAnsi"/>
          <w:sz w:val="24"/>
          <w:szCs w:val="24"/>
        </w:rPr>
        <w:t>Ministerial Delivery Milestones</w:t>
      </w:r>
    </w:p>
    <w:p w:rsidR="007D5056" w:rsidRPr="0014567D" w:rsidRDefault="007D5056" w:rsidP="007D5056">
      <w:pPr>
        <w:numPr>
          <w:ilvl w:val="0"/>
          <w:numId w:val="24"/>
        </w:numPr>
        <w:spacing w:after="60" w:line="240" w:lineRule="auto"/>
        <w:rPr>
          <w:rFonts w:eastAsia="Times New Roman" w:cstheme="minorHAnsi"/>
          <w:sz w:val="24"/>
          <w:szCs w:val="24"/>
        </w:rPr>
      </w:pPr>
      <w:r w:rsidRPr="0014567D">
        <w:rPr>
          <w:rFonts w:eastAsia="Times New Roman" w:cstheme="minorHAnsi"/>
          <w:sz w:val="24"/>
          <w:szCs w:val="24"/>
        </w:rPr>
        <w:t>Local Primary Care Cluster Priorities</w:t>
      </w:r>
    </w:p>
    <w:p w:rsidR="007D5056" w:rsidRPr="0014567D" w:rsidRDefault="007D5056" w:rsidP="007D5056">
      <w:pPr>
        <w:numPr>
          <w:ilvl w:val="0"/>
          <w:numId w:val="24"/>
        </w:numPr>
        <w:spacing w:after="60" w:line="240" w:lineRule="auto"/>
        <w:rPr>
          <w:rFonts w:eastAsia="Times New Roman" w:cstheme="minorHAnsi"/>
          <w:sz w:val="24"/>
          <w:szCs w:val="24"/>
        </w:rPr>
      </w:pPr>
      <w:r w:rsidRPr="0014567D">
        <w:rPr>
          <w:rFonts w:eastAsia="Times New Roman" w:cstheme="minorHAnsi"/>
          <w:sz w:val="24"/>
          <w:szCs w:val="24"/>
        </w:rPr>
        <w:t>Local Priorities influenced by Health Board IMTP, Regional Partnership Board, National Strategic Programmes and the Primary Care Model for Wales</w:t>
      </w:r>
    </w:p>
    <w:p w:rsidR="007D5056" w:rsidRPr="0014567D" w:rsidRDefault="007D5056" w:rsidP="007D5056">
      <w:pPr>
        <w:numPr>
          <w:ilvl w:val="0"/>
          <w:numId w:val="22"/>
        </w:numPr>
        <w:spacing w:after="60" w:line="240" w:lineRule="auto"/>
        <w:ind w:left="993"/>
        <w:jc w:val="both"/>
        <w:rPr>
          <w:rFonts w:eastAsia="Times New Roman" w:cstheme="minorHAnsi"/>
          <w:sz w:val="24"/>
          <w:szCs w:val="24"/>
        </w:rPr>
      </w:pPr>
      <w:r w:rsidRPr="0014567D">
        <w:rPr>
          <w:rFonts w:eastAsia="Times New Roman" w:cstheme="minorHAnsi"/>
          <w:sz w:val="24"/>
          <w:szCs w:val="24"/>
        </w:rPr>
        <w:t>NHS Wales Planning Framework</w:t>
      </w:r>
    </w:p>
    <w:p w:rsidR="007D5056" w:rsidRPr="0014567D" w:rsidRDefault="007D5056" w:rsidP="007D5056">
      <w:pPr>
        <w:numPr>
          <w:ilvl w:val="0"/>
          <w:numId w:val="22"/>
        </w:numPr>
        <w:spacing w:after="60" w:line="240" w:lineRule="auto"/>
        <w:ind w:left="993"/>
        <w:rPr>
          <w:rFonts w:eastAsia="Times New Roman" w:cstheme="minorHAnsi"/>
          <w:sz w:val="24"/>
          <w:szCs w:val="24"/>
        </w:rPr>
      </w:pPr>
      <w:r w:rsidRPr="0014567D">
        <w:rPr>
          <w:rFonts w:eastAsia="Times New Roman" w:cstheme="minorHAnsi"/>
          <w:sz w:val="24"/>
          <w:szCs w:val="24"/>
        </w:rPr>
        <w:t>Framed within the context of the Well-being of Future Generations Act</w:t>
      </w:r>
    </w:p>
    <w:p w:rsidR="007D5056" w:rsidRPr="0014567D" w:rsidRDefault="007D5056" w:rsidP="007D5056">
      <w:pPr>
        <w:numPr>
          <w:ilvl w:val="0"/>
          <w:numId w:val="22"/>
        </w:numPr>
        <w:spacing w:after="60" w:line="240" w:lineRule="auto"/>
        <w:ind w:left="993"/>
        <w:rPr>
          <w:rFonts w:eastAsia="Times New Roman" w:cstheme="minorHAnsi"/>
          <w:sz w:val="24"/>
          <w:szCs w:val="24"/>
        </w:rPr>
      </w:pPr>
      <w:r w:rsidRPr="0014567D">
        <w:rPr>
          <w:rFonts w:eastAsia="Times New Roman" w:cstheme="minorHAnsi"/>
          <w:sz w:val="24"/>
          <w:szCs w:val="24"/>
        </w:rPr>
        <w:t>Social Services and Wellbeing Act 2014</w:t>
      </w:r>
    </w:p>
    <w:p w:rsidR="007D5056" w:rsidRPr="0014567D" w:rsidRDefault="007D5056" w:rsidP="007D5056">
      <w:pPr>
        <w:numPr>
          <w:ilvl w:val="0"/>
          <w:numId w:val="22"/>
        </w:numPr>
        <w:spacing w:after="60" w:line="240" w:lineRule="auto"/>
        <w:ind w:left="993"/>
        <w:rPr>
          <w:rFonts w:eastAsia="Times New Roman" w:cstheme="minorHAnsi"/>
          <w:sz w:val="24"/>
          <w:szCs w:val="24"/>
        </w:rPr>
      </w:pPr>
      <w:r w:rsidRPr="0014567D">
        <w:rPr>
          <w:rFonts w:eastAsia="Times New Roman" w:cstheme="minorHAnsi"/>
          <w:sz w:val="24"/>
          <w:szCs w:val="24"/>
        </w:rPr>
        <w:t>NHS Wales Decarbonisation Strategic Delivery Plan 2021-2030</w:t>
      </w:r>
    </w:p>
    <w:p w:rsidR="007D5056" w:rsidRPr="0014567D" w:rsidRDefault="007D5056" w:rsidP="007D5056">
      <w:pPr>
        <w:spacing w:after="0" w:line="240" w:lineRule="auto"/>
        <w:rPr>
          <w:rFonts w:eastAsia="Times New Roman" w:cstheme="minorHAnsi"/>
          <w:b/>
          <w:color w:val="FF0000"/>
          <w:sz w:val="24"/>
          <w:szCs w:val="24"/>
        </w:rPr>
      </w:pPr>
    </w:p>
    <w:p w:rsidR="007D5056" w:rsidRPr="0014567D" w:rsidRDefault="007D5056" w:rsidP="007D5056">
      <w:pPr>
        <w:autoSpaceDE w:val="0"/>
        <w:autoSpaceDN w:val="0"/>
        <w:adjustRightInd w:val="0"/>
        <w:spacing w:after="0" w:line="240" w:lineRule="auto"/>
        <w:jc w:val="both"/>
        <w:rPr>
          <w:rFonts w:cstheme="minorHAnsi"/>
          <w:sz w:val="24"/>
          <w:szCs w:val="24"/>
        </w:rPr>
      </w:pPr>
      <w:r w:rsidRPr="0014567D">
        <w:rPr>
          <w:rFonts w:cstheme="minorHAnsi"/>
          <w:sz w:val="24"/>
          <w:szCs w:val="24"/>
        </w:rPr>
        <w:t>As part of the process to develop this IMTP we have worked closely with Health Board colleagues to integrate with the Health Board IMTPs and planning arrangements, such as delivery plans for Cancer and Mental Health services, and under the context of The Clinical Services Plan (CSP) . The CSP remains the primary roadmap for the long-term delivery of services for our communities and Cluster planning and delivery remains aligned to the four CSP principles:</w:t>
      </w:r>
    </w:p>
    <w:p w:rsidR="007D5056" w:rsidRPr="0014567D" w:rsidRDefault="007D5056" w:rsidP="007D5056">
      <w:pPr>
        <w:autoSpaceDE w:val="0"/>
        <w:autoSpaceDN w:val="0"/>
        <w:adjustRightInd w:val="0"/>
        <w:spacing w:after="0" w:line="240" w:lineRule="auto"/>
        <w:jc w:val="both"/>
        <w:rPr>
          <w:rFonts w:ascii="Arial" w:hAnsi="Arial" w:cs="Arial"/>
          <w:b/>
          <w:bCs/>
          <w:color w:val="000000"/>
          <w:sz w:val="24"/>
          <w:szCs w:val="24"/>
        </w:rPr>
      </w:pPr>
    </w:p>
    <w:p w:rsidR="007D5056" w:rsidRPr="0014567D" w:rsidRDefault="007D5056" w:rsidP="007D5056">
      <w:pPr>
        <w:autoSpaceDE w:val="0"/>
        <w:autoSpaceDN w:val="0"/>
        <w:adjustRightInd w:val="0"/>
        <w:spacing w:after="0" w:line="240" w:lineRule="auto"/>
        <w:ind w:left="720"/>
        <w:jc w:val="center"/>
        <w:rPr>
          <w:rFonts w:ascii="Arial" w:hAnsi="Arial" w:cs="Arial"/>
          <w:i/>
          <w:color w:val="000000"/>
          <w:sz w:val="24"/>
          <w:szCs w:val="24"/>
        </w:rPr>
      </w:pPr>
      <w:r w:rsidRPr="0014567D">
        <w:rPr>
          <w:rFonts w:ascii="Arial" w:hAnsi="Arial" w:cs="Arial"/>
          <w:noProof/>
          <w:color w:val="000000"/>
          <w:sz w:val="24"/>
          <w:szCs w:val="24"/>
          <w:lang w:eastAsia="en-GB"/>
        </w:rPr>
        <w:lastRenderedPageBreak/>
        <w:drawing>
          <wp:inline distT="0" distB="0" distL="0" distR="0" wp14:anchorId="555B1370" wp14:editId="22059405">
            <wp:extent cx="4684617" cy="2700670"/>
            <wp:effectExtent l="0" t="0" r="1905"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54361" cy="2740877"/>
                    </a:xfrm>
                    <a:prstGeom prst="rect">
                      <a:avLst/>
                    </a:prstGeom>
                    <a:noFill/>
                  </pic:spPr>
                </pic:pic>
              </a:graphicData>
            </a:graphic>
          </wp:inline>
        </w:drawing>
      </w:r>
    </w:p>
    <w:p w:rsidR="007D5056" w:rsidRPr="0014567D" w:rsidRDefault="007D5056" w:rsidP="007D5056">
      <w:pPr>
        <w:autoSpaceDE w:val="0"/>
        <w:autoSpaceDN w:val="0"/>
        <w:adjustRightInd w:val="0"/>
        <w:spacing w:after="0" w:line="240" w:lineRule="auto"/>
        <w:jc w:val="both"/>
        <w:rPr>
          <w:rFonts w:ascii="Arial" w:hAnsi="Arial" w:cs="Arial"/>
          <w:sz w:val="24"/>
          <w:szCs w:val="24"/>
        </w:rPr>
      </w:pPr>
    </w:p>
    <w:p w:rsidR="007D5056" w:rsidRPr="0014567D" w:rsidRDefault="007D5056" w:rsidP="007D5056">
      <w:pPr>
        <w:autoSpaceDE w:val="0"/>
        <w:autoSpaceDN w:val="0"/>
        <w:adjustRightInd w:val="0"/>
        <w:spacing w:after="0" w:line="240" w:lineRule="auto"/>
        <w:jc w:val="both"/>
        <w:rPr>
          <w:rFonts w:ascii="Arial" w:hAnsi="Arial" w:cs="Arial"/>
          <w:sz w:val="24"/>
          <w:szCs w:val="24"/>
        </w:rPr>
      </w:pPr>
    </w:p>
    <w:p w:rsidR="007D5056" w:rsidRPr="0014567D" w:rsidRDefault="007D5056" w:rsidP="007D5056">
      <w:pPr>
        <w:spacing w:after="60"/>
        <w:rPr>
          <w:rFonts w:cstheme="minorHAnsi"/>
          <w:sz w:val="24"/>
          <w:szCs w:val="24"/>
        </w:rPr>
      </w:pPr>
      <w:r w:rsidRPr="0014567D">
        <w:rPr>
          <w:rFonts w:cstheme="minorHAnsi"/>
          <w:sz w:val="24"/>
          <w:szCs w:val="24"/>
        </w:rPr>
        <w:t xml:space="preserve">In Swansea Bay, Primary Care Clusters aim to: </w:t>
      </w:r>
    </w:p>
    <w:p w:rsidR="007D5056" w:rsidRPr="0014567D" w:rsidRDefault="007D5056" w:rsidP="007D5056">
      <w:pPr>
        <w:numPr>
          <w:ilvl w:val="0"/>
          <w:numId w:val="25"/>
        </w:numPr>
        <w:spacing w:after="60" w:line="240" w:lineRule="auto"/>
        <w:ind w:left="993"/>
        <w:rPr>
          <w:rFonts w:eastAsia="Times New Roman" w:cstheme="minorHAnsi"/>
          <w:sz w:val="24"/>
          <w:szCs w:val="24"/>
        </w:rPr>
      </w:pPr>
      <w:r w:rsidRPr="0014567D">
        <w:rPr>
          <w:rFonts w:eastAsia="Times New Roman" w:cstheme="minorHAnsi"/>
          <w:sz w:val="24"/>
          <w:szCs w:val="24"/>
        </w:rPr>
        <w:t xml:space="preserve">Work towards the Primary Care Model for Wales </w:t>
      </w:r>
    </w:p>
    <w:p w:rsidR="007D5056" w:rsidRPr="0014567D" w:rsidRDefault="007D5056" w:rsidP="007D5056">
      <w:pPr>
        <w:numPr>
          <w:ilvl w:val="0"/>
          <w:numId w:val="25"/>
        </w:numPr>
        <w:spacing w:after="60" w:line="240" w:lineRule="auto"/>
        <w:ind w:left="993"/>
        <w:rPr>
          <w:rFonts w:eastAsia="Times New Roman" w:cstheme="minorHAnsi"/>
          <w:sz w:val="24"/>
          <w:szCs w:val="24"/>
        </w:rPr>
      </w:pPr>
      <w:r w:rsidRPr="0014567D">
        <w:rPr>
          <w:rFonts w:eastAsia="Times New Roman" w:cstheme="minorHAnsi"/>
          <w:sz w:val="24"/>
          <w:szCs w:val="24"/>
        </w:rPr>
        <w:t xml:space="preserve">Prevent ill health </w:t>
      </w:r>
    </w:p>
    <w:p w:rsidR="007D5056" w:rsidRPr="0014567D" w:rsidRDefault="007D5056" w:rsidP="007D5056">
      <w:pPr>
        <w:numPr>
          <w:ilvl w:val="0"/>
          <w:numId w:val="25"/>
        </w:numPr>
        <w:spacing w:after="60" w:line="240" w:lineRule="auto"/>
        <w:ind w:left="993"/>
        <w:rPr>
          <w:rFonts w:eastAsia="Times New Roman" w:cstheme="minorHAnsi"/>
          <w:sz w:val="24"/>
          <w:szCs w:val="24"/>
        </w:rPr>
      </w:pPr>
      <w:r w:rsidRPr="0014567D">
        <w:rPr>
          <w:rFonts w:eastAsia="Times New Roman" w:cstheme="minorHAnsi"/>
          <w:sz w:val="24"/>
          <w:szCs w:val="24"/>
        </w:rPr>
        <w:t xml:space="preserve">Develop a range and quality of services in the community </w:t>
      </w:r>
    </w:p>
    <w:p w:rsidR="007D5056" w:rsidRPr="0014567D" w:rsidRDefault="007D5056" w:rsidP="007D5056">
      <w:pPr>
        <w:numPr>
          <w:ilvl w:val="0"/>
          <w:numId w:val="25"/>
        </w:numPr>
        <w:spacing w:after="60" w:line="240" w:lineRule="auto"/>
        <w:ind w:left="993"/>
        <w:rPr>
          <w:rFonts w:eastAsia="Times New Roman" w:cstheme="minorHAnsi"/>
          <w:sz w:val="24"/>
          <w:szCs w:val="24"/>
        </w:rPr>
      </w:pPr>
      <w:r w:rsidRPr="0014567D">
        <w:rPr>
          <w:rFonts w:eastAsia="Times New Roman" w:cstheme="minorHAnsi"/>
          <w:sz w:val="24"/>
          <w:szCs w:val="24"/>
        </w:rPr>
        <w:t xml:space="preserve">Ensure services in the community are better co-ordinated </w:t>
      </w:r>
    </w:p>
    <w:p w:rsidR="007D5056" w:rsidRPr="0014567D" w:rsidRDefault="007D5056" w:rsidP="007D5056">
      <w:pPr>
        <w:numPr>
          <w:ilvl w:val="0"/>
          <w:numId w:val="25"/>
        </w:numPr>
        <w:spacing w:after="60" w:line="240" w:lineRule="auto"/>
        <w:ind w:left="993"/>
        <w:rPr>
          <w:rFonts w:eastAsia="Times New Roman" w:cstheme="minorHAnsi"/>
          <w:sz w:val="24"/>
          <w:szCs w:val="24"/>
        </w:rPr>
      </w:pPr>
      <w:r w:rsidRPr="0014567D">
        <w:rPr>
          <w:rFonts w:eastAsia="Times New Roman" w:cstheme="minorHAnsi"/>
          <w:sz w:val="24"/>
          <w:szCs w:val="24"/>
        </w:rPr>
        <w:t>Improve communication and information sharing between professionals</w:t>
      </w:r>
    </w:p>
    <w:p w:rsidR="007D5056" w:rsidRPr="0014567D" w:rsidRDefault="007D5056" w:rsidP="007D5056">
      <w:pPr>
        <w:numPr>
          <w:ilvl w:val="0"/>
          <w:numId w:val="25"/>
        </w:numPr>
        <w:spacing w:after="60" w:line="240" w:lineRule="auto"/>
        <w:ind w:left="993"/>
        <w:rPr>
          <w:rFonts w:eastAsia="Times New Roman" w:cstheme="minorHAnsi"/>
          <w:sz w:val="24"/>
          <w:szCs w:val="24"/>
        </w:rPr>
      </w:pPr>
      <w:r w:rsidRPr="0014567D">
        <w:rPr>
          <w:rFonts w:eastAsia="Times New Roman" w:cstheme="minorHAnsi"/>
          <w:sz w:val="24"/>
          <w:szCs w:val="24"/>
        </w:rPr>
        <w:t xml:space="preserve">Facilitate closer working between community based and hospital services </w:t>
      </w:r>
    </w:p>
    <w:p w:rsidR="007D5056" w:rsidRPr="0014567D" w:rsidRDefault="007D5056" w:rsidP="007D5056">
      <w:pPr>
        <w:numPr>
          <w:ilvl w:val="0"/>
          <w:numId w:val="25"/>
        </w:numPr>
        <w:spacing w:after="60" w:line="240" w:lineRule="auto"/>
        <w:ind w:left="993"/>
        <w:rPr>
          <w:rFonts w:ascii="Arial" w:eastAsia="Times New Roman" w:hAnsi="Arial" w:cs="Arial"/>
          <w:sz w:val="24"/>
          <w:szCs w:val="24"/>
        </w:rPr>
      </w:pPr>
      <w:r w:rsidRPr="0014567D">
        <w:rPr>
          <w:rFonts w:eastAsia="Times New Roman" w:cstheme="minorHAnsi"/>
          <w:sz w:val="24"/>
          <w:szCs w:val="24"/>
        </w:rPr>
        <w:t>Support sustainability of primary care</w:t>
      </w:r>
    </w:p>
    <w:p w:rsidR="007D5056" w:rsidRPr="0014567D" w:rsidRDefault="007D5056" w:rsidP="007D5056">
      <w:pPr>
        <w:spacing w:after="0"/>
        <w:rPr>
          <w:rFonts w:ascii="Arial" w:hAnsi="Arial" w:cs="Arial"/>
          <w:sz w:val="24"/>
          <w:szCs w:val="24"/>
        </w:rPr>
      </w:pPr>
    </w:p>
    <w:p w:rsidR="007D5056" w:rsidRPr="0014567D" w:rsidRDefault="007D5056" w:rsidP="007D5056">
      <w:pPr>
        <w:autoSpaceDE w:val="0"/>
        <w:autoSpaceDN w:val="0"/>
        <w:adjustRightInd w:val="0"/>
        <w:spacing w:after="0" w:line="240" w:lineRule="auto"/>
        <w:jc w:val="both"/>
        <w:rPr>
          <w:rFonts w:ascii="Arial" w:hAnsi="Arial" w:cs="Arial"/>
          <w:sz w:val="24"/>
          <w:szCs w:val="24"/>
        </w:rPr>
      </w:pPr>
    </w:p>
    <w:p w:rsidR="007D5056" w:rsidRPr="0014567D" w:rsidRDefault="007D5056" w:rsidP="007D5056">
      <w:pPr>
        <w:autoSpaceDE w:val="0"/>
        <w:autoSpaceDN w:val="0"/>
        <w:adjustRightInd w:val="0"/>
        <w:spacing w:after="0" w:line="240" w:lineRule="auto"/>
        <w:jc w:val="both"/>
        <w:rPr>
          <w:rFonts w:ascii="Arial" w:hAnsi="Arial" w:cs="Arial"/>
          <w:color w:val="000000"/>
          <w:sz w:val="24"/>
          <w:szCs w:val="24"/>
        </w:rPr>
      </w:pPr>
      <w:r w:rsidRPr="0014567D">
        <w:rPr>
          <w:rFonts w:cstheme="minorHAnsi"/>
          <w:b/>
          <w:noProof/>
          <w:sz w:val="24"/>
          <w:szCs w:val="24"/>
          <w:lang w:eastAsia="en-GB"/>
        </w:rPr>
        <w:lastRenderedPageBreak/>
        <w:drawing>
          <wp:anchor distT="0" distB="0" distL="114300" distR="114300" simplePos="0" relativeHeight="251689984" behindDoc="0" locked="0" layoutInCell="1" allowOverlap="1" wp14:anchorId="4B0C3F9C" wp14:editId="2FF11B90">
            <wp:simplePos x="0" y="0"/>
            <wp:positionH relativeFrom="margin">
              <wp:posOffset>1488130</wp:posOffset>
            </wp:positionH>
            <wp:positionV relativeFrom="paragraph">
              <wp:posOffset>303338</wp:posOffset>
            </wp:positionV>
            <wp:extent cx="5612765" cy="3561715"/>
            <wp:effectExtent l="0" t="0" r="6985" b="63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12765" cy="35617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4567D">
        <w:rPr>
          <w:rFonts w:cstheme="minorHAnsi"/>
          <w:color w:val="000000"/>
          <w:sz w:val="24"/>
          <w:szCs w:val="24"/>
        </w:rPr>
        <w:t>Additionally, Cluster work is structured to encompass the Health Board’s overall Organisational Strategy as set out below in summary</w:t>
      </w:r>
      <w:r w:rsidRPr="0014567D">
        <w:rPr>
          <w:rFonts w:ascii="Arial" w:hAnsi="Arial" w:cs="Arial"/>
          <w:color w:val="000000"/>
          <w:sz w:val="24"/>
          <w:szCs w:val="24"/>
        </w:rPr>
        <w:t xml:space="preserve">: </w:t>
      </w:r>
    </w:p>
    <w:p w:rsidR="007D5056" w:rsidRPr="0014567D" w:rsidRDefault="007D5056" w:rsidP="007D5056">
      <w:pPr>
        <w:autoSpaceDE w:val="0"/>
        <w:autoSpaceDN w:val="0"/>
        <w:adjustRightInd w:val="0"/>
        <w:spacing w:before="240" w:after="120" w:line="240" w:lineRule="auto"/>
        <w:jc w:val="both"/>
        <w:rPr>
          <w:rFonts w:cstheme="minorHAnsi"/>
          <w:sz w:val="24"/>
          <w:szCs w:val="24"/>
        </w:rPr>
      </w:pPr>
      <w:r w:rsidRPr="0014567D">
        <w:rPr>
          <w:rFonts w:cstheme="minorHAnsi"/>
          <w:sz w:val="24"/>
          <w:szCs w:val="24"/>
        </w:rPr>
        <w:t xml:space="preserve">The organisational strategies and priorities of a number of key regional partnerships are also accounted in our planning including: </w:t>
      </w:r>
    </w:p>
    <w:p w:rsidR="007D5056" w:rsidRPr="0014567D" w:rsidRDefault="007D5056" w:rsidP="007D5056">
      <w:pPr>
        <w:numPr>
          <w:ilvl w:val="0"/>
          <w:numId w:val="27"/>
        </w:numPr>
        <w:autoSpaceDE w:val="0"/>
        <w:autoSpaceDN w:val="0"/>
        <w:adjustRightInd w:val="0"/>
        <w:spacing w:after="60" w:line="240" w:lineRule="auto"/>
        <w:jc w:val="both"/>
        <w:rPr>
          <w:rFonts w:eastAsia="Times New Roman" w:cstheme="minorHAnsi"/>
          <w:sz w:val="24"/>
          <w:szCs w:val="24"/>
        </w:rPr>
      </w:pPr>
      <w:r w:rsidRPr="0014567D">
        <w:rPr>
          <w:rFonts w:eastAsia="Times New Roman" w:cstheme="minorHAnsi"/>
          <w:bCs/>
          <w:sz w:val="24"/>
          <w:szCs w:val="24"/>
        </w:rPr>
        <w:t xml:space="preserve">Swansea &amp; Neath Port Talbot Wellbeing Plans </w:t>
      </w:r>
    </w:p>
    <w:p w:rsidR="007D5056" w:rsidRPr="0014567D" w:rsidRDefault="007D5056" w:rsidP="007D5056">
      <w:pPr>
        <w:numPr>
          <w:ilvl w:val="0"/>
          <w:numId w:val="27"/>
        </w:numPr>
        <w:autoSpaceDE w:val="0"/>
        <w:autoSpaceDN w:val="0"/>
        <w:adjustRightInd w:val="0"/>
        <w:spacing w:after="60" w:line="240" w:lineRule="auto"/>
        <w:jc w:val="both"/>
        <w:rPr>
          <w:rFonts w:eastAsia="Times New Roman" w:cstheme="minorHAnsi"/>
          <w:sz w:val="24"/>
          <w:szCs w:val="24"/>
        </w:rPr>
      </w:pPr>
      <w:r w:rsidRPr="0014567D">
        <w:rPr>
          <w:rFonts w:eastAsia="Times New Roman" w:cstheme="minorHAnsi"/>
          <w:sz w:val="24"/>
          <w:szCs w:val="24"/>
        </w:rPr>
        <w:t>The West Glamorgan Regional Partnership</w:t>
      </w:r>
    </w:p>
    <w:p w:rsidR="007D5056" w:rsidRPr="0014567D" w:rsidRDefault="007D5056" w:rsidP="007D5056">
      <w:pPr>
        <w:numPr>
          <w:ilvl w:val="0"/>
          <w:numId w:val="27"/>
        </w:numPr>
        <w:autoSpaceDE w:val="0"/>
        <w:autoSpaceDN w:val="0"/>
        <w:adjustRightInd w:val="0"/>
        <w:spacing w:after="60" w:line="240" w:lineRule="auto"/>
        <w:jc w:val="both"/>
        <w:rPr>
          <w:rFonts w:eastAsia="Times New Roman" w:cstheme="minorHAnsi"/>
          <w:bCs/>
          <w:sz w:val="24"/>
          <w:szCs w:val="24"/>
        </w:rPr>
      </w:pPr>
      <w:r w:rsidRPr="0014567D">
        <w:rPr>
          <w:rFonts w:eastAsia="Times New Roman" w:cstheme="minorHAnsi"/>
          <w:bCs/>
          <w:sz w:val="24"/>
          <w:szCs w:val="24"/>
        </w:rPr>
        <w:t>The Adult’s Transformation Board</w:t>
      </w:r>
    </w:p>
    <w:p w:rsidR="007D5056" w:rsidRPr="0014567D" w:rsidRDefault="007D5056" w:rsidP="007D5056">
      <w:pPr>
        <w:numPr>
          <w:ilvl w:val="0"/>
          <w:numId w:val="27"/>
        </w:numPr>
        <w:autoSpaceDE w:val="0"/>
        <w:autoSpaceDN w:val="0"/>
        <w:adjustRightInd w:val="0"/>
        <w:spacing w:after="60" w:line="240" w:lineRule="auto"/>
        <w:jc w:val="both"/>
        <w:rPr>
          <w:rFonts w:eastAsia="Times New Roman" w:cstheme="minorHAnsi"/>
          <w:bCs/>
          <w:sz w:val="24"/>
          <w:szCs w:val="24"/>
        </w:rPr>
      </w:pPr>
      <w:r w:rsidRPr="0014567D">
        <w:rPr>
          <w:rFonts w:eastAsia="Times New Roman" w:cstheme="minorHAnsi"/>
          <w:bCs/>
          <w:sz w:val="24"/>
          <w:szCs w:val="24"/>
        </w:rPr>
        <w:t>The Children and Young Adults’ Transformation Board</w:t>
      </w:r>
    </w:p>
    <w:p w:rsidR="007D5056" w:rsidRPr="0014567D" w:rsidRDefault="007D5056" w:rsidP="007D5056">
      <w:pPr>
        <w:numPr>
          <w:ilvl w:val="0"/>
          <w:numId w:val="27"/>
        </w:numPr>
        <w:autoSpaceDE w:val="0"/>
        <w:autoSpaceDN w:val="0"/>
        <w:adjustRightInd w:val="0"/>
        <w:spacing w:after="60" w:line="240" w:lineRule="auto"/>
        <w:jc w:val="both"/>
        <w:rPr>
          <w:rFonts w:ascii="Arial" w:eastAsia="Times New Roman" w:hAnsi="Arial" w:cs="Arial"/>
          <w:sz w:val="24"/>
          <w:szCs w:val="24"/>
        </w:rPr>
      </w:pPr>
      <w:r w:rsidRPr="0014567D">
        <w:rPr>
          <w:rFonts w:eastAsia="Times New Roman" w:cstheme="minorHAnsi"/>
          <w:bCs/>
          <w:sz w:val="24"/>
          <w:szCs w:val="24"/>
        </w:rPr>
        <w:t>The Integrated Transformation Board</w:t>
      </w:r>
    </w:p>
    <w:p w:rsidR="007D5056" w:rsidRPr="0014567D" w:rsidRDefault="007D5056" w:rsidP="007D5056">
      <w:pPr>
        <w:autoSpaceDE w:val="0"/>
        <w:autoSpaceDN w:val="0"/>
        <w:adjustRightInd w:val="0"/>
        <w:spacing w:after="0" w:line="240" w:lineRule="auto"/>
        <w:jc w:val="both"/>
        <w:rPr>
          <w:rFonts w:ascii="Arial" w:hAnsi="Arial" w:cs="Arial"/>
          <w:bCs/>
          <w:color w:val="FF0000"/>
          <w:sz w:val="24"/>
          <w:szCs w:val="24"/>
        </w:rPr>
      </w:pPr>
    </w:p>
    <w:p w:rsidR="007D5056" w:rsidRPr="0014567D" w:rsidRDefault="007D5056" w:rsidP="007D5056">
      <w:pPr>
        <w:keepNext/>
        <w:keepLines/>
        <w:spacing w:before="40" w:after="120"/>
        <w:outlineLvl w:val="1"/>
        <w:rPr>
          <w:rFonts w:ascii="Arial" w:eastAsiaTheme="majorEastAsia" w:hAnsi="Arial" w:cs="Arial"/>
          <w:b/>
          <w:color w:val="2E74B5" w:themeColor="accent1" w:themeShade="BF"/>
          <w:sz w:val="24"/>
          <w:szCs w:val="24"/>
        </w:rPr>
      </w:pPr>
      <w:bookmarkStart w:id="6" w:name="_Toc79408508"/>
      <w:r w:rsidRPr="0014567D">
        <w:rPr>
          <w:rFonts w:ascii="Arial" w:eastAsiaTheme="majorEastAsia" w:hAnsi="Arial" w:cs="Arial"/>
          <w:b/>
          <w:color w:val="2E74B5" w:themeColor="accent1" w:themeShade="BF"/>
          <w:sz w:val="24"/>
          <w:szCs w:val="24"/>
        </w:rPr>
        <w:lastRenderedPageBreak/>
        <w:t>CLUSTER IMTP STRATEGIC PRIORITY AREAS</w:t>
      </w:r>
      <w:bookmarkEnd w:id="6"/>
    </w:p>
    <w:p w:rsidR="007D5056" w:rsidRPr="0014567D" w:rsidRDefault="007D5056" w:rsidP="007D5056">
      <w:pPr>
        <w:rPr>
          <w:rFonts w:cstheme="minorHAnsi"/>
          <w:sz w:val="24"/>
          <w:szCs w:val="24"/>
        </w:rPr>
      </w:pPr>
      <w:r w:rsidRPr="0014567D">
        <w:rPr>
          <w:rFonts w:cstheme="minorHAnsi"/>
          <w:sz w:val="24"/>
          <w:szCs w:val="24"/>
        </w:rPr>
        <w:t xml:space="preserve">During the planning process, SBUHB Cluster leads considered the range of Health Board strategic priority areas, and agreed to focus their Cluster planning on a key range of six priority areas from those: </w:t>
      </w:r>
    </w:p>
    <w:p w:rsidR="007D5056" w:rsidRPr="0014567D" w:rsidRDefault="007D5056" w:rsidP="007D5056">
      <w:pPr>
        <w:spacing w:after="60"/>
        <w:ind w:left="284"/>
        <w:rPr>
          <w:rFonts w:cstheme="minorHAnsi"/>
          <w:sz w:val="24"/>
          <w:szCs w:val="24"/>
        </w:rPr>
      </w:pPr>
      <w:r w:rsidRPr="0014567D">
        <w:rPr>
          <w:rFonts w:cstheme="minorHAnsi"/>
          <w:sz w:val="24"/>
          <w:szCs w:val="24"/>
        </w:rPr>
        <w:t>Improving Unscheduled Care</w:t>
      </w:r>
    </w:p>
    <w:p w:rsidR="007D5056" w:rsidRPr="0014567D" w:rsidRDefault="007D5056" w:rsidP="007D5056">
      <w:pPr>
        <w:spacing w:after="60"/>
        <w:ind w:left="284"/>
        <w:rPr>
          <w:rFonts w:cstheme="minorHAnsi"/>
          <w:sz w:val="24"/>
          <w:szCs w:val="24"/>
        </w:rPr>
      </w:pPr>
      <w:r w:rsidRPr="0014567D">
        <w:rPr>
          <w:rFonts w:cstheme="minorHAnsi"/>
          <w:sz w:val="24"/>
          <w:szCs w:val="24"/>
        </w:rPr>
        <w:t>Improving Planned Care </w:t>
      </w:r>
    </w:p>
    <w:p w:rsidR="007D5056" w:rsidRPr="0014567D" w:rsidRDefault="007D5056" w:rsidP="007D5056">
      <w:pPr>
        <w:spacing w:after="60"/>
        <w:ind w:left="284"/>
        <w:rPr>
          <w:rFonts w:cstheme="minorHAnsi"/>
          <w:sz w:val="24"/>
          <w:szCs w:val="24"/>
        </w:rPr>
      </w:pPr>
      <w:r w:rsidRPr="0014567D">
        <w:rPr>
          <w:rFonts w:cstheme="minorHAnsi"/>
          <w:sz w:val="24"/>
          <w:szCs w:val="24"/>
        </w:rPr>
        <w:t>Improving Cancer and Palliative Care  </w:t>
      </w:r>
    </w:p>
    <w:p w:rsidR="007D5056" w:rsidRPr="0014567D" w:rsidRDefault="007D5056" w:rsidP="007D5056">
      <w:pPr>
        <w:spacing w:after="60"/>
        <w:ind w:left="284"/>
        <w:rPr>
          <w:rFonts w:cstheme="minorHAnsi"/>
          <w:sz w:val="24"/>
          <w:szCs w:val="24"/>
        </w:rPr>
      </w:pPr>
      <w:r w:rsidRPr="0014567D">
        <w:rPr>
          <w:rFonts w:cstheme="minorHAnsi"/>
          <w:sz w:val="24"/>
          <w:szCs w:val="24"/>
        </w:rPr>
        <w:t>Prevention and Reducing Health Inequalities  </w:t>
      </w:r>
    </w:p>
    <w:p w:rsidR="007D5056" w:rsidRPr="0014567D" w:rsidRDefault="007D5056" w:rsidP="007D5056">
      <w:pPr>
        <w:spacing w:after="60"/>
        <w:ind w:left="284"/>
        <w:rPr>
          <w:rFonts w:cstheme="minorHAnsi"/>
          <w:sz w:val="24"/>
          <w:szCs w:val="24"/>
        </w:rPr>
      </w:pPr>
      <w:r w:rsidRPr="0014567D">
        <w:rPr>
          <w:rFonts w:cstheme="minorHAnsi"/>
          <w:sz w:val="24"/>
          <w:szCs w:val="24"/>
        </w:rPr>
        <w:t>Children, Young People and Maternity  </w:t>
      </w:r>
    </w:p>
    <w:p w:rsidR="007D5056" w:rsidRPr="0014567D" w:rsidRDefault="007D5056" w:rsidP="007D5056">
      <w:pPr>
        <w:spacing w:after="60"/>
        <w:ind w:left="284"/>
        <w:rPr>
          <w:rFonts w:cstheme="minorHAnsi"/>
          <w:sz w:val="24"/>
          <w:szCs w:val="24"/>
        </w:rPr>
      </w:pPr>
      <w:r w:rsidRPr="0014567D">
        <w:rPr>
          <w:rFonts w:cstheme="minorHAnsi"/>
          <w:sz w:val="24"/>
          <w:szCs w:val="24"/>
        </w:rPr>
        <w:t>Improving Mental Health and Learning Disabilities and the 7 goals  </w:t>
      </w:r>
    </w:p>
    <w:p w:rsidR="007D5056" w:rsidRPr="0014567D" w:rsidRDefault="007D5056" w:rsidP="007D5056">
      <w:pPr>
        <w:spacing w:before="240"/>
        <w:rPr>
          <w:rFonts w:cstheme="minorHAnsi"/>
          <w:sz w:val="24"/>
          <w:szCs w:val="24"/>
        </w:rPr>
      </w:pPr>
      <w:r w:rsidRPr="0014567D">
        <w:rPr>
          <w:rFonts w:cstheme="minorHAnsi"/>
          <w:sz w:val="24"/>
          <w:szCs w:val="24"/>
        </w:rPr>
        <w:t>In addition the Cluster has mapped throughout its GMO Action Plan where work is undertaken which overlaps with the remaining HB Strategic Priority Areas, Ministerial Priorities (July 2021) and addressing the Four Harms of Covid.</w:t>
      </w:r>
    </w:p>
    <w:p w:rsidR="007D5056" w:rsidRPr="0014567D" w:rsidRDefault="007D5056" w:rsidP="007D5056">
      <w:pPr>
        <w:rPr>
          <w:rFonts w:cstheme="minorHAnsi"/>
          <w:b/>
          <w:bCs/>
          <w:sz w:val="24"/>
          <w:szCs w:val="24"/>
        </w:rPr>
      </w:pPr>
      <w:r w:rsidRPr="0014567D">
        <w:rPr>
          <w:rFonts w:cstheme="minorHAnsi"/>
          <w:sz w:val="24"/>
          <w:szCs w:val="24"/>
        </w:rPr>
        <w:t xml:space="preserve">Other </w:t>
      </w:r>
      <w:r w:rsidRPr="0014567D">
        <w:rPr>
          <w:rFonts w:cstheme="minorHAnsi"/>
          <w:bCs/>
          <w:sz w:val="24"/>
          <w:szCs w:val="24"/>
        </w:rPr>
        <w:t>SBUHB Strategic Priority Areas</w:t>
      </w:r>
    </w:p>
    <w:p w:rsidR="007D5056" w:rsidRPr="0014567D" w:rsidRDefault="007D5056" w:rsidP="007D5056">
      <w:pPr>
        <w:numPr>
          <w:ilvl w:val="0"/>
          <w:numId w:val="23"/>
        </w:numPr>
        <w:spacing w:after="60" w:line="240" w:lineRule="auto"/>
        <w:ind w:left="709"/>
        <w:textAlignment w:val="baseline"/>
        <w:rPr>
          <w:rFonts w:cstheme="minorHAnsi"/>
          <w:sz w:val="24"/>
          <w:szCs w:val="24"/>
          <w:lang w:eastAsia="en-GB"/>
        </w:rPr>
      </w:pPr>
      <w:r w:rsidRPr="0014567D">
        <w:rPr>
          <w:rFonts w:cstheme="minorHAnsi"/>
          <w:sz w:val="24"/>
          <w:szCs w:val="24"/>
          <w:lang w:eastAsia="en-GB"/>
        </w:rPr>
        <w:t>Responding to Covid  (including addressing the four harms of Covid)</w:t>
      </w:r>
    </w:p>
    <w:p w:rsidR="007D5056" w:rsidRPr="0014567D" w:rsidRDefault="007D5056" w:rsidP="007D5056">
      <w:pPr>
        <w:numPr>
          <w:ilvl w:val="0"/>
          <w:numId w:val="23"/>
        </w:numPr>
        <w:spacing w:after="60" w:line="240" w:lineRule="auto"/>
        <w:ind w:left="709"/>
        <w:textAlignment w:val="baseline"/>
        <w:rPr>
          <w:rFonts w:cstheme="minorHAnsi"/>
          <w:sz w:val="24"/>
          <w:szCs w:val="24"/>
          <w:lang w:eastAsia="en-GB"/>
        </w:rPr>
      </w:pPr>
      <w:r w:rsidRPr="0014567D">
        <w:rPr>
          <w:rFonts w:cstheme="minorHAnsi"/>
          <w:sz w:val="24"/>
          <w:szCs w:val="24"/>
          <w:lang w:eastAsia="en-GB"/>
        </w:rPr>
        <w:t>Improving Patient Quality and the 5 Q&amp;S goals </w:t>
      </w:r>
    </w:p>
    <w:p w:rsidR="007D5056" w:rsidRPr="0014567D" w:rsidRDefault="007D5056" w:rsidP="007D5056">
      <w:pPr>
        <w:numPr>
          <w:ilvl w:val="0"/>
          <w:numId w:val="23"/>
        </w:numPr>
        <w:spacing w:after="60" w:line="240" w:lineRule="auto"/>
        <w:ind w:left="709"/>
        <w:textAlignment w:val="baseline"/>
        <w:rPr>
          <w:rFonts w:cstheme="minorHAnsi"/>
          <w:sz w:val="24"/>
          <w:szCs w:val="24"/>
          <w:lang w:eastAsia="en-GB"/>
        </w:rPr>
      </w:pPr>
      <w:r w:rsidRPr="0014567D">
        <w:rPr>
          <w:rFonts w:cstheme="minorHAnsi"/>
          <w:sz w:val="24"/>
          <w:szCs w:val="24"/>
          <w:lang w:eastAsia="en-GB"/>
        </w:rPr>
        <w:t>Improving Planned Care </w:t>
      </w:r>
    </w:p>
    <w:p w:rsidR="007D5056" w:rsidRPr="0014567D" w:rsidRDefault="007D5056" w:rsidP="007D5056">
      <w:pPr>
        <w:numPr>
          <w:ilvl w:val="0"/>
          <w:numId w:val="23"/>
        </w:numPr>
        <w:spacing w:after="60" w:line="240" w:lineRule="auto"/>
        <w:ind w:left="709"/>
        <w:textAlignment w:val="baseline"/>
        <w:rPr>
          <w:rFonts w:cstheme="minorHAnsi"/>
          <w:sz w:val="24"/>
          <w:szCs w:val="24"/>
          <w:lang w:eastAsia="en-GB"/>
        </w:rPr>
      </w:pPr>
      <w:r w:rsidRPr="0014567D">
        <w:rPr>
          <w:rFonts w:cstheme="minorHAnsi"/>
          <w:sz w:val="24"/>
          <w:szCs w:val="24"/>
          <w:lang w:eastAsia="en-GB"/>
        </w:rPr>
        <w:t>Increasing Digital Capability </w:t>
      </w:r>
    </w:p>
    <w:p w:rsidR="007D5056" w:rsidRPr="0014567D" w:rsidRDefault="007D5056" w:rsidP="007D5056">
      <w:pPr>
        <w:numPr>
          <w:ilvl w:val="0"/>
          <w:numId w:val="23"/>
        </w:numPr>
        <w:spacing w:after="60" w:line="240" w:lineRule="auto"/>
        <w:ind w:left="709"/>
        <w:textAlignment w:val="baseline"/>
        <w:rPr>
          <w:rFonts w:cstheme="minorHAnsi"/>
          <w:sz w:val="24"/>
          <w:szCs w:val="24"/>
          <w:lang w:eastAsia="en-GB"/>
        </w:rPr>
      </w:pPr>
      <w:r w:rsidRPr="0014567D">
        <w:rPr>
          <w:rFonts w:cstheme="minorHAnsi"/>
          <w:sz w:val="24"/>
          <w:szCs w:val="24"/>
          <w:lang w:eastAsia="en-GB"/>
        </w:rPr>
        <w:t xml:space="preserve">Improving primary, community and therapy services </w:t>
      </w:r>
    </w:p>
    <w:p w:rsidR="007D5056" w:rsidRPr="0014567D" w:rsidRDefault="007D5056" w:rsidP="007D5056">
      <w:pPr>
        <w:spacing w:after="60" w:line="240" w:lineRule="auto"/>
        <w:ind w:left="709"/>
        <w:textAlignment w:val="baseline"/>
        <w:rPr>
          <w:rFonts w:cstheme="minorHAnsi"/>
          <w:sz w:val="24"/>
          <w:szCs w:val="24"/>
          <w:lang w:eastAsia="en-GB"/>
        </w:rPr>
      </w:pPr>
    </w:p>
    <w:p w:rsidR="007D5056" w:rsidRPr="0014567D" w:rsidRDefault="007D5056" w:rsidP="007D5056">
      <w:pPr>
        <w:rPr>
          <w:rFonts w:cstheme="minorHAnsi"/>
          <w:sz w:val="24"/>
          <w:szCs w:val="24"/>
        </w:rPr>
      </w:pPr>
      <w:r w:rsidRPr="0014567D">
        <w:rPr>
          <w:rFonts w:cstheme="minorHAnsi"/>
          <w:sz w:val="24"/>
          <w:szCs w:val="24"/>
        </w:rPr>
        <w:t>Ministerial priorities refreshed in July 2021:</w:t>
      </w:r>
    </w:p>
    <w:p w:rsidR="007D5056" w:rsidRPr="0014567D" w:rsidRDefault="007D5056" w:rsidP="007D5056">
      <w:pPr>
        <w:numPr>
          <w:ilvl w:val="0"/>
          <w:numId w:val="26"/>
        </w:numPr>
        <w:spacing w:after="0" w:line="240" w:lineRule="auto"/>
        <w:ind w:left="709"/>
        <w:rPr>
          <w:rFonts w:eastAsia="Times New Roman" w:cstheme="minorHAnsi"/>
          <w:sz w:val="24"/>
          <w:szCs w:val="24"/>
        </w:rPr>
      </w:pPr>
      <w:r w:rsidRPr="0014567D">
        <w:rPr>
          <w:rFonts w:eastAsia="Times New Roman" w:cstheme="minorHAnsi"/>
          <w:sz w:val="24"/>
          <w:szCs w:val="24"/>
        </w:rPr>
        <w:t>A Healthier Wales - as the overarching policy context</w:t>
      </w:r>
    </w:p>
    <w:p w:rsidR="007D5056" w:rsidRPr="0014567D" w:rsidRDefault="007D5056" w:rsidP="007D5056">
      <w:pPr>
        <w:numPr>
          <w:ilvl w:val="0"/>
          <w:numId w:val="26"/>
        </w:numPr>
        <w:spacing w:after="0" w:line="240" w:lineRule="auto"/>
        <w:ind w:left="709"/>
        <w:rPr>
          <w:rFonts w:eastAsia="Times New Roman" w:cstheme="minorHAnsi"/>
          <w:sz w:val="24"/>
          <w:szCs w:val="24"/>
        </w:rPr>
      </w:pPr>
      <w:r w:rsidRPr="0014567D">
        <w:rPr>
          <w:rFonts w:eastAsia="Times New Roman" w:cstheme="minorHAnsi"/>
          <w:sz w:val="24"/>
          <w:szCs w:val="24"/>
        </w:rPr>
        <w:t>Population health</w:t>
      </w:r>
    </w:p>
    <w:p w:rsidR="007D5056" w:rsidRPr="0014567D" w:rsidRDefault="007D5056" w:rsidP="007D5056">
      <w:pPr>
        <w:numPr>
          <w:ilvl w:val="0"/>
          <w:numId w:val="26"/>
        </w:numPr>
        <w:spacing w:after="0" w:line="240" w:lineRule="auto"/>
        <w:ind w:left="709"/>
        <w:rPr>
          <w:rFonts w:eastAsia="Times New Roman" w:cstheme="minorHAnsi"/>
          <w:sz w:val="24"/>
          <w:szCs w:val="24"/>
        </w:rPr>
      </w:pPr>
      <w:r w:rsidRPr="0014567D">
        <w:rPr>
          <w:rFonts w:eastAsia="Times New Roman" w:cstheme="minorHAnsi"/>
          <w:sz w:val="24"/>
          <w:szCs w:val="24"/>
        </w:rPr>
        <w:t xml:space="preserve">Covid - response </w:t>
      </w:r>
    </w:p>
    <w:p w:rsidR="007D5056" w:rsidRPr="0014567D" w:rsidRDefault="007D5056" w:rsidP="007D5056">
      <w:pPr>
        <w:numPr>
          <w:ilvl w:val="0"/>
          <w:numId w:val="26"/>
        </w:numPr>
        <w:spacing w:after="0" w:line="240" w:lineRule="auto"/>
        <w:ind w:left="709"/>
        <w:rPr>
          <w:rFonts w:eastAsia="Times New Roman" w:cstheme="minorHAnsi"/>
          <w:sz w:val="24"/>
          <w:szCs w:val="24"/>
        </w:rPr>
      </w:pPr>
      <w:r w:rsidRPr="0014567D">
        <w:rPr>
          <w:rFonts w:eastAsia="Times New Roman" w:cstheme="minorHAnsi"/>
          <w:sz w:val="24"/>
          <w:szCs w:val="24"/>
        </w:rPr>
        <w:t>NHS recovery</w:t>
      </w:r>
    </w:p>
    <w:p w:rsidR="007D5056" w:rsidRPr="0014567D" w:rsidRDefault="007D5056" w:rsidP="007D5056">
      <w:pPr>
        <w:numPr>
          <w:ilvl w:val="0"/>
          <w:numId w:val="26"/>
        </w:numPr>
        <w:spacing w:after="0" w:line="240" w:lineRule="auto"/>
        <w:ind w:left="709"/>
        <w:rPr>
          <w:rFonts w:eastAsia="Times New Roman" w:cstheme="minorHAnsi"/>
          <w:sz w:val="24"/>
          <w:szCs w:val="24"/>
        </w:rPr>
      </w:pPr>
      <w:r w:rsidRPr="0014567D">
        <w:rPr>
          <w:rFonts w:eastAsia="Times New Roman" w:cstheme="minorHAnsi"/>
          <w:sz w:val="24"/>
          <w:szCs w:val="24"/>
        </w:rPr>
        <w:t>Mental Health and emotional wellbeing</w:t>
      </w:r>
    </w:p>
    <w:p w:rsidR="007D5056" w:rsidRPr="0014567D" w:rsidRDefault="007D5056" w:rsidP="007D5056">
      <w:pPr>
        <w:numPr>
          <w:ilvl w:val="0"/>
          <w:numId w:val="26"/>
        </w:numPr>
        <w:spacing w:after="0" w:line="240" w:lineRule="auto"/>
        <w:ind w:left="709"/>
        <w:rPr>
          <w:rFonts w:eastAsia="Times New Roman" w:cstheme="minorHAnsi"/>
          <w:sz w:val="24"/>
          <w:szCs w:val="24"/>
        </w:rPr>
      </w:pPr>
      <w:r w:rsidRPr="0014567D">
        <w:rPr>
          <w:rFonts w:eastAsia="Times New Roman" w:cstheme="minorHAnsi"/>
          <w:sz w:val="24"/>
          <w:szCs w:val="24"/>
        </w:rPr>
        <w:t>Supporting the health and care workforce</w:t>
      </w:r>
    </w:p>
    <w:p w:rsidR="007D5056" w:rsidRPr="0014567D" w:rsidRDefault="007D5056" w:rsidP="007D5056">
      <w:pPr>
        <w:numPr>
          <w:ilvl w:val="0"/>
          <w:numId w:val="26"/>
        </w:numPr>
        <w:spacing w:after="0" w:line="240" w:lineRule="auto"/>
        <w:ind w:left="709"/>
        <w:rPr>
          <w:rFonts w:eastAsia="Times New Roman" w:cstheme="minorHAnsi"/>
          <w:sz w:val="24"/>
          <w:szCs w:val="24"/>
        </w:rPr>
      </w:pPr>
      <w:r w:rsidRPr="0014567D">
        <w:rPr>
          <w:rFonts w:eastAsia="Times New Roman" w:cstheme="minorHAnsi"/>
          <w:sz w:val="24"/>
          <w:szCs w:val="24"/>
        </w:rPr>
        <w:lastRenderedPageBreak/>
        <w:t>NHS Finance and managing within resources</w:t>
      </w:r>
    </w:p>
    <w:p w:rsidR="007D5056" w:rsidRPr="0014567D" w:rsidRDefault="007D5056" w:rsidP="007D5056">
      <w:pPr>
        <w:numPr>
          <w:ilvl w:val="0"/>
          <w:numId w:val="26"/>
        </w:numPr>
        <w:spacing w:after="0" w:line="240" w:lineRule="auto"/>
        <w:ind w:left="709"/>
        <w:rPr>
          <w:rFonts w:eastAsia="Times New Roman" w:cstheme="minorHAnsi"/>
          <w:sz w:val="24"/>
          <w:szCs w:val="24"/>
        </w:rPr>
      </w:pPr>
      <w:r w:rsidRPr="0014567D">
        <w:rPr>
          <w:rFonts w:eastAsia="Times New Roman" w:cstheme="minorHAnsi"/>
          <w:sz w:val="24"/>
          <w:szCs w:val="24"/>
        </w:rPr>
        <w:t>Working alongside Social Care</w:t>
      </w:r>
    </w:p>
    <w:p w:rsidR="007D5056" w:rsidRPr="0014567D" w:rsidRDefault="007D5056" w:rsidP="007D5056">
      <w:pPr>
        <w:rPr>
          <w:rFonts w:cstheme="minorHAnsi"/>
          <w:sz w:val="24"/>
          <w:szCs w:val="24"/>
        </w:rPr>
      </w:pPr>
    </w:p>
    <w:p w:rsidR="007D5056" w:rsidRPr="0014567D" w:rsidRDefault="007D5056" w:rsidP="007D5056">
      <w:pPr>
        <w:rPr>
          <w:rFonts w:cstheme="minorHAnsi"/>
          <w:sz w:val="24"/>
          <w:szCs w:val="24"/>
        </w:rPr>
      </w:pPr>
      <w:r w:rsidRPr="0014567D">
        <w:rPr>
          <w:rFonts w:cstheme="minorHAnsi"/>
          <w:sz w:val="24"/>
          <w:szCs w:val="24"/>
        </w:rPr>
        <w:t>Clusters have also given consideration to the enablers and programmes in place which will support facilitation of the plan and wider priorities set out above and have set these out at the end of the GMO action plan in section 6 below.</w:t>
      </w:r>
    </w:p>
    <w:p w:rsidR="007D5056" w:rsidRPr="0014567D" w:rsidRDefault="007D5056" w:rsidP="007D5056">
      <w:pPr>
        <w:autoSpaceDE w:val="0"/>
        <w:autoSpaceDN w:val="0"/>
        <w:adjustRightInd w:val="0"/>
        <w:spacing w:after="120" w:line="240" w:lineRule="auto"/>
        <w:rPr>
          <w:rFonts w:cstheme="minorHAnsi"/>
          <w:color w:val="000000"/>
          <w:sz w:val="24"/>
          <w:szCs w:val="24"/>
        </w:rPr>
      </w:pPr>
      <w:r w:rsidRPr="0014567D">
        <w:rPr>
          <w:rFonts w:cstheme="minorHAnsi"/>
          <w:color w:val="000000"/>
          <w:sz w:val="24"/>
          <w:szCs w:val="24"/>
        </w:rPr>
        <w:t xml:space="preserve">Finally, Clusters have also taken account of the Four Strategic Programme priorities and will continue to address these throughout the year: </w:t>
      </w:r>
    </w:p>
    <w:p w:rsidR="007D5056" w:rsidRPr="0014567D" w:rsidRDefault="007D5056" w:rsidP="007D5056">
      <w:pPr>
        <w:autoSpaceDE w:val="0"/>
        <w:autoSpaceDN w:val="0"/>
        <w:adjustRightInd w:val="0"/>
        <w:spacing w:after="30" w:line="240" w:lineRule="auto"/>
        <w:ind w:left="709" w:hanging="425"/>
        <w:rPr>
          <w:rFonts w:cstheme="minorHAnsi"/>
          <w:color w:val="000000"/>
          <w:sz w:val="24"/>
          <w:szCs w:val="24"/>
        </w:rPr>
      </w:pPr>
      <w:r w:rsidRPr="0014567D">
        <w:rPr>
          <w:rFonts w:cstheme="minorHAnsi"/>
          <w:color w:val="000000"/>
          <w:sz w:val="24"/>
          <w:szCs w:val="24"/>
        </w:rPr>
        <w:t xml:space="preserve">-  Accelerated Cluster Development; </w:t>
      </w:r>
    </w:p>
    <w:p w:rsidR="007D5056" w:rsidRPr="0014567D" w:rsidRDefault="007D5056" w:rsidP="007D5056">
      <w:pPr>
        <w:autoSpaceDE w:val="0"/>
        <w:autoSpaceDN w:val="0"/>
        <w:adjustRightInd w:val="0"/>
        <w:spacing w:after="30" w:line="240" w:lineRule="auto"/>
        <w:ind w:left="709" w:hanging="425"/>
        <w:rPr>
          <w:rFonts w:cstheme="minorHAnsi"/>
          <w:color w:val="000000"/>
          <w:sz w:val="24"/>
          <w:szCs w:val="24"/>
        </w:rPr>
      </w:pPr>
      <w:r w:rsidRPr="0014567D">
        <w:rPr>
          <w:rFonts w:cstheme="minorHAnsi"/>
          <w:color w:val="000000"/>
          <w:sz w:val="24"/>
          <w:szCs w:val="24"/>
        </w:rPr>
        <w:t xml:space="preserve">-  Urgent Primary Care; </w:t>
      </w:r>
    </w:p>
    <w:p w:rsidR="007D5056" w:rsidRPr="0014567D" w:rsidRDefault="007D5056" w:rsidP="007D5056">
      <w:pPr>
        <w:autoSpaceDE w:val="0"/>
        <w:autoSpaceDN w:val="0"/>
        <w:adjustRightInd w:val="0"/>
        <w:spacing w:after="30" w:line="240" w:lineRule="auto"/>
        <w:ind w:left="709" w:hanging="425"/>
        <w:rPr>
          <w:rFonts w:cstheme="minorHAnsi"/>
          <w:color w:val="000000"/>
          <w:sz w:val="24"/>
          <w:szCs w:val="24"/>
        </w:rPr>
      </w:pPr>
      <w:r w:rsidRPr="0014567D">
        <w:rPr>
          <w:rFonts w:cstheme="minorHAnsi"/>
          <w:color w:val="000000"/>
          <w:sz w:val="24"/>
          <w:szCs w:val="24"/>
        </w:rPr>
        <w:t xml:space="preserve">-  Community Infrastructure and </w:t>
      </w:r>
    </w:p>
    <w:p w:rsidR="007D5056" w:rsidRPr="0014567D" w:rsidRDefault="007D5056" w:rsidP="007D5056">
      <w:pPr>
        <w:ind w:left="709" w:hanging="425"/>
        <w:rPr>
          <w:rFonts w:cstheme="minorHAnsi"/>
          <w:sz w:val="24"/>
          <w:szCs w:val="24"/>
        </w:rPr>
      </w:pPr>
      <w:r w:rsidRPr="0014567D">
        <w:rPr>
          <w:rFonts w:cstheme="minorHAnsi"/>
          <w:sz w:val="24"/>
          <w:szCs w:val="24"/>
        </w:rPr>
        <w:t>-  Mental Well-being</w:t>
      </w:r>
    </w:p>
    <w:p w:rsidR="007D5056" w:rsidRPr="0014567D" w:rsidRDefault="007D5056" w:rsidP="007D5056">
      <w:pPr>
        <w:rPr>
          <w:rFonts w:cstheme="minorHAnsi"/>
          <w:sz w:val="24"/>
          <w:szCs w:val="24"/>
        </w:rPr>
      </w:pPr>
      <w:r w:rsidRPr="0014567D">
        <w:rPr>
          <w:rFonts w:cstheme="minorHAnsi"/>
          <w:sz w:val="24"/>
          <w:szCs w:val="24"/>
        </w:rPr>
        <w:t>Taking account of these priority areas ensures a robust approach to delivering safe, quality services and improving health population whilst maintaining the lighter touch approach requested for the development of the IMTPs in the annual delivery period prior to the implementation of the national Accelerated Cluster Development Programme. The ACD outline specification discussed nationally is currently being considered by Cluster Leads to identify key requirements and constraints into 2022-23 as an ongoing process, alongside Health Board and Local Authority discussions in the region.</w:t>
      </w:r>
    </w:p>
    <w:p w:rsidR="007D5056" w:rsidRPr="0014567D" w:rsidRDefault="007D5056" w:rsidP="007D5056">
      <w:pPr>
        <w:rPr>
          <w:rFonts w:cstheme="minorHAnsi"/>
          <w:sz w:val="24"/>
          <w:szCs w:val="24"/>
        </w:rPr>
      </w:pPr>
    </w:p>
    <w:p w:rsidR="003D0863" w:rsidRPr="0014567D" w:rsidRDefault="003D0863" w:rsidP="003D0863">
      <w:pPr>
        <w:rPr>
          <w:rFonts w:asciiTheme="majorHAnsi" w:hAnsiTheme="majorHAnsi" w:cstheme="majorHAnsi"/>
          <w:sz w:val="24"/>
          <w:szCs w:val="24"/>
        </w:rPr>
      </w:pPr>
    </w:p>
    <w:p w:rsidR="001A71AB" w:rsidRPr="0014567D" w:rsidRDefault="001A71AB" w:rsidP="004F736D">
      <w:pPr>
        <w:rPr>
          <w:rFonts w:asciiTheme="majorHAnsi" w:hAnsiTheme="majorHAnsi" w:cstheme="majorHAnsi"/>
          <w:sz w:val="24"/>
          <w:szCs w:val="24"/>
        </w:rPr>
      </w:pPr>
    </w:p>
    <w:p w:rsidR="001A71AB" w:rsidRPr="0014567D" w:rsidRDefault="001A71AB" w:rsidP="004F736D">
      <w:pPr>
        <w:rPr>
          <w:rFonts w:asciiTheme="majorHAnsi" w:hAnsiTheme="majorHAnsi" w:cstheme="majorHAnsi"/>
          <w:sz w:val="24"/>
          <w:szCs w:val="24"/>
        </w:rPr>
      </w:pPr>
    </w:p>
    <w:p w:rsidR="001A71AB" w:rsidRPr="0014567D" w:rsidRDefault="001A71AB" w:rsidP="004F736D">
      <w:pPr>
        <w:rPr>
          <w:rFonts w:asciiTheme="majorHAnsi" w:hAnsiTheme="majorHAnsi" w:cstheme="majorHAnsi"/>
          <w:sz w:val="24"/>
          <w:szCs w:val="24"/>
        </w:rPr>
      </w:pPr>
    </w:p>
    <w:p w:rsidR="001A71AB" w:rsidRPr="0014567D" w:rsidRDefault="001A71AB" w:rsidP="004F736D">
      <w:pPr>
        <w:rPr>
          <w:rFonts w:asciiTheme="majorHAnsi" w:hAnsiTheme="majorHAnsi" w:cstheme="majorHAnsi"/>
          <w:sz w:val="24"/>
          <w:szCs w:val="24"/>
        </w:rPr>
      </w:pPr>
    </w:p>
    <w:p w:rsidR="001A71AB" w:rsidRPr="0014567D" w:rsidRDefault="001A71AB" w:rsidP="004F736D">
      <w:pPr>
        <w:rPr>
          <w:rFonts w:asciiTheme="majorHAnsi" w:hAnsiTheme="majorHAnsi" w:cstheme="majorHAnsi"/>
          <w:sz w:val="24"/>
          <w:szCs w:val="24"/>
        </w:rPr>
      </w:pPr>
    </w:p>
    <w:p w:rsidR="001A71AB" w:rsidRPr="00A22D8F" w:rsidRDefault="001A71AB" w:rsidP="004F736D">
      <w:pPr>
        <w:rPr>
          <w:rFonts w:asciiTheme="majorHAnsi" w:hAnsiTheme="majorHAnsi" w:cstheme="majorHAnsi"/>
        </w:rPr>
      </w:pPr>
    </w:p>
    <w:p w:rsidR="001A71AB" w:rsidRPr="00A22D8F" w:rsidRDefault="001A71AB" w:rsidP="001A71AB">
      <w:pPr>
        <w:pStyle w:val="Heading1"/>
        <w:pBdr>
          <w:bottom w:val="double" w:sz="4" w:space="1" w:color="1F4E79" w:themeColor="accent1" w:themeShade="80"/>
        </w:pBdr>
        <w:rPr>
          <w:rFonts w:cstheme="majorHAnsi"/>
        </w:rPr>
      </w:pPr>
      <w:bookmarkStart w:id="7" w:name="_Toc90037497"/>
      <w:r w:rsidRPr="00A22D8F">
        <w:rPr>
          <w:rFonts w:cstheme="majorHAnsi"/>
        </w:rPr>
        <w:lastRenderedPageBreak/>
        <w:t>5. CLUSTER NEEDS HIGHLIGHTS</w:t>
      </w:r>
      <w:bookmarkEnd w:id="7"/>
    </w:p>
    <w:p w:rsidR="001A71AB" w:rsidRDefault="001A71AB" w:rsidP="004F736D">
      <w:pPr>
        <w:rPr>
          <w:rFonts w:asciiTheme="majorHAnsi" w:hAnsiTheme="majorHAnsi" w:cstheme="majorHAnsi"/>
        </w:rPr>
      </w:pPr>
    </w:p>
    <w:p w:rsidR="003D0863" w:rsidRPr="00A22D8F" w:rsidRDefault="003D0863" w:rsidP="004F736D">
      <w:pPr>
        <w:rPr>
          <w:rFonts w:asciiTheme="majorHAnsi" w:hAnsiTheme="majorHAnsi" w:cstheme="majorHAnsi"/>
        </w:rPr>
      </w:pPr>
      <w:r>
        <w:rPr>
          <w:rFonts w:asciiTheme="majorHAnsi" w:hAnsiTheme="majorHAnsi" w:cstheme="majorHAnsi"/>
        </w:rPr>
        <w:t>An extensive cluster needs profile has been developed for all 8 clusters within the SBUHB. This document is available separately, the content of the needs profile was considered for Llwchwr Cluster with highlights set out below:</w:t>
      </w:r>
    </w:p>
    <w:p w:rsidR="001A71AB" w:rsidRPr="00A22D8F" w:rsidRDefault="00EE19B0" w:rsidP="00EE19B0">
      <w:pPr>
        <w:pStyle w:val="Heading2"/>
        <w:rPr>
          <w:rFonts w:cstheme="majorHAnsi"/>
          <w:b/>
        </w:rPr>
      </w:pPr>
      <w:bookmarkStart w:id="8" w:name="_Toc90037498"/>
      <w:r w:rsidRPr="00A22D8F">
        <w:rPr>
          <w:rFonts w:cstheme="majorHAnsi"/>
          <w:b/>
        </w:rPr>
        <w:t>SUMMARY</w:t>
      </w:r>
      <w:bookmarkEnd w:id="8"/>
    </w:p>
    <w:p w:rsidR="00F22442" w:rsidRDefault="00F22442" w:rsidP="00A22D8F">
      <w:pPr>
        <w:spacing w:after="0"/>
        <w:jc w:val="both"/>
        <w:rPr>
          <w:rFonts w:asciiTheme="majorHAnsi" w:hAnsiTheme="majorHAnsi" w:cstheme="majorHAnsi"/>
        </w:rPr>
      </w:pPr>
      <w:r w:rsidRPr="00A22D8F">
        <w:rPr>
          <w:rFonts w:asciiTheme="majorHAnsi" w:hAnsiTheme="majorHAnsi" w:cstheme="majorHAnsi"/>
          <w:b/>
        </w:rPr>
        <w:t>Carers:</w:t>
      </w:r>
      <w:r w:rsidRPr="00A22D8F">
        <w:rPr>
          <w:rFonts w:asciiTheme="majorHAnsi" w:hAnsiTheme="majorHAnsi" w:cstheme="majorHAnsi"/>
        </w:rPr>
        <w:t xml:space="preserve"> </w:t>
      </w:r>
      <w:r w:rsidR="00A22D8F">
        <w:rPr>
          <w:rFonts w:asciiTheme="majorHAnsi" w:hAnsiTheme="majorHAnsi" w:cstheme="majorHAnsi"/>
        </w:rPr>
        <w:t xml:space="preserve"> </w:t>
      </w:r>
      <w:r w:rsidRPr="00A22D8F">
        <w:rPr>
          <w:rFonts w:asciiTheme="majorHAnsi" w:hAnsiTheme="majorHAnsi" w:cstheme="majorHAnsi"/>
        </w:rPr>
        <w:t xml:space="preserve">There are 8501 carers in Swansea providing 50 or more unpaid hours of care. Of those 5873 are aged over 50. The projected number of carers is expected to continue to rise </w:t>
      </w:r>
    </w:p>
    <w:p w:rsidR="00A22D8F" w:rsidRPr="00A22D8F" w:rsidRDefault="00A22D8F" w:rsidP="00A22D8F">
      <w:pPr>
        <w:spacing w:after="0"/>
        <w:jc w:val="both"/>
        <w:rPr>
          <w:rFonts w:asciiTheme="majorHAnsi" w:hAnsiTheme="majorHAnsi" w:cstheme="majorHAnsi"/>
        </w:rPr>
      </w:pPr>
    </w:p>
    <w:p w:rsidR="00F22442" w:rsidRPr="00A22D8F" w:rsidRDefault="00F22442" w:rsidP="00A22D8F">
      <w:pPr>
        <w:spacing w:after="0" w:line="276" w:lineRule="auto"/>
        <w:jc w:val="both"/>
        <w:rPr>
          <w:rFonts w:asciiTheme="majorHAnsi" w:hAnsiTheme="majorHAnsi" w:cstheme="majorHAnsi"/>
        </w:rPr>
      </w:pPr>
      <w:r w:rsidRPr="00A22D8F">
        <w:rPr>
          <w:rFonts w:asciiTheme="majorHAnsi" w:hAnsiTheme="majorHAnsi" w:cstheme="majorHAnsi"/>
          <w:b/>
        </w:rPr>
        <w:t>Disability:</w:t>
      </w:r>
      <w:r w:rsidRPr="00A22D8F">
        <w:rPr>
          <w:rFonts w:asciiTheme="majorHAnsi" w:hAnsiTheme="majorHAnsi" w:cstheme="majorHAnsi"/>
        </w:rPr>
        <w:t xml:space="preserve">  Data from the 2011 census highlighted that percentage of people in Swansea whose day to day activities were limited as 11% or limited a lot as 13%.  In 2019 the Swansea Bay area has on average 26.6% of working age people who are EA core or work-limiting disabled, 2% above the Welsh average</w:t>
      </w:r>
    </w:p>
    <w:p w:rsidR="00F22442" w:rsidRPr="00A22D8F" w:rsidRDefault="00F22442" w:rsidP="00A22D8F">
      <w:pPr>
        <w:spacing w:after="0"/>
        <w:jc w:val="both"/>
        <w:rPr>
          <w:rFonts w:asciiTheme="majorHAnsi" w:hAnsiTheme="majorHAnsi" w:cstheme="majorHAnsi"/>
          <w:b/>
          <w:sz w:val="16"/>
          <w:szCs w:val="16"/>
        </w:rPr>
      </w:pPr>
    </w:p>
    <w:p w:rsidR="00F22442" w:rsidRDefault="00F22442" w:rsidP="00A22D8F">
      <w:pPr>
        <w:spacing w:after="0"/>
        <w:jc w:val="both"/>
        <w:rPr>
          <w:rFonts w:asciiTheme="majorHAnsi" w:hAnsiTheme="majorHAnsi" w:cstheme="majorHAnsi"/>
        </w:rPr>
      </w:pPr>
      <w:r w:rsidRPr="00A22D8F">
        <w:rPr>
          <w:rFonts w:asciiTheme="majorHAnsi" w:hAnsiTheme="majorHAnsi" w:cstheme="majorHAnsi"/>
          <w:b/>
        </w:rPr>
        <w:t>Obesity</w:t>
      </w:r>
      <w:r w:rsidRPr="00A22D8F">
        <w:rPr>
          <w:rFonts w:asciiTheme="majorHAnsi" w:hAnsiTheme="majorHAnsi" w:cstheme="majorHAnsi"/>
        </w:rPr>
        <w:t>: 9.5% of the Cluster population in 2018 was recorded by GP’s as obese –this was the third highest in Swansea.</w:t>
      </w:r>
    </w:p>
    <w:p w:rsidR="00A22D8F" w:rsidRPr="00A22D8F" w:rsidRDefault="00A22D8F" w:rsidP="00A22D8F">
      <w:pPr>
        <w:spacing w:after="0"/>
        <w:jc w:val="both"/>
        <w:rPr>
          <w:rFonts w:asciiTheme="majorHAnsi" w:hAnsiTheme="majorHAnsi" w:cstheme="majorHAnsi"/>
        </w:rPr>
      </w:pPr>
    </w:p>
    <w:p w:rsidR="00F22442" w:rsidRPr="00A22D8F" w:rsidRDefault="00F22442" w:rsidP="00A22D8F">
      <w:pPr>
        <w:spacing w:after="0"/>
        <w:jc w:val="both"/>
        <w:rPr>
          <w:rFonts w:asciiTheme="majorHAnsi" w:hAnsiTheme="majorHAnsi" w:cstheme="majorHAnsi"/>
        </w:rPr>
      </w:pPr>
      <w:r w:rsidRPr="00A22D8F">
        <w:rPr>
          <w:rFonts w:asciiTheme="majorHAnsi" w:hAnsiTheme="majorHAnsi" w:cstheme="majorHAnsi"/>
          <w:b/>
        </w:rPr>
        <w:t xml:space="preserve">Alcohol: </w:t>
      </w:r>
      <w:r w:rsidRPr="00A22D8F">
        <w:rPr>
          <w:rFonts w:asciiTheme="majorHAnsi" w:hAnsiTheme="majorHAnsi" w:cstheme="majorHAnsi"/>
        </w:rPr>
        <w:t xml:space="preserve">Swansea Bay </w:t>
      </w:r>
      <w:r w:rsidR="00077B0E" w:rsidRPr="00A22D8F">
        <w:rPr>
          <w:rFonts w:asciiTheme="majorHAnsi" w:hAnsiTheme="majorHAnsi" w:cstheme="majorHAnsi"/>
        </w:rPr>
        <w:t xml:space="preserve">UHB </w:t>
      </w:r>
      <w:r w:rsidRPr="00A22D8F">
        <w:rPr>
          <w:rFonts w:asciiTheme="majorHAnsi" w:hAnsiTheme="majorHAnsi" w:cstheme="majorHAnsi"/>
        </w:rPr>
        <w:t>has the highest proportion of population that drink over the recommended guidelines (21.1%) Swansea 20.</w:t>
      </w:r>
      <w:r w:rsidR="00077B0E" w:rsidRPr="00A22D8F">
        <w:rPr>
          <w:rFonts w:asciiTheme="majorHAnsi" w:hAnsiTheme="majorHAnsi" w:cstheme="majorHAnsi"/>
        </w:rPr>
        <w:t>8% and the Wales average is 19% and the highest percentage (3.8%) of harmful drinkers compared to the other health boards</w:t>
      </w:r>
    </w:p>
    <w:p w:rsidR="00F22442" w:rsidRDefault="00077B0E" w:rsidP="00A22D8F">
      <w:pPr>
        <w:spacing w:after="0"/>
        <w:jc w:val="both"/>
        <w:rPr>
          <w:rFonts w:asciiTheme="majorHAnsi" w:hAnsiTheme="majorHAnsi" w:cstheme="majorHAnsi"/>
        </w:rPr>
      </w:pPr>
      <w:r w:rsidRPr="00A22D8F">
        <w:rPr>
          <w:rFonts w:asciiTheme="majorHAnsi" w:hAnsiTheme="majorHAnsi" w:cstheme="majorHAnsi"/>
        </w:rPr>
        <w:t>The rate (EASR) of a</w:t>
      </w:r>
      <w:r w:rsidR="00F22442" w:rsidRPr="00A22D8F">
        <w:rPr>
          <w:rFonts w:asciiTheme="majorHAnsi" w:hAnsiTheme="majorHAnsi" w:cstheme="majorHAnsi"/>
        </w:rPr>
        <w:t>lcohol specific admissions</w:t>
      </w:r>
      <w:r w:rsidRPr="00A22D8F">
        <w:rPr>
          <w:rFonts w:asciiTheme="majorHAnsi" w:hAnsiTheme="majorHAnsi" w:cstheme="majorHAnsi"/>
        </w:rPr>
        <w:t xml:space="preserve"> per 100,000</w:t>
      </w:r>
      <w:r w:rsidR="00F22442" w:rsidRPr="00A22D8F">
        <w:rPr>
          <w:rFonts w:asciiTheme="majorHAnsi" w:hAnsiTheme="majorHAnsi" w:cstheme="majorHAnsi"/>
        </w:rPr>
        <w:t xml:space="preserve"> by men (</w:t>
      </w:r>
      <w:r w:rsidR="00FB7442" w:rsidRPr="00A22D8F">
        <w:rPr>
          <w:rFonts w:asciiTheme="majorHAnsi" w:hAnsiTheme="majorHAnsi" w:cstheme="majorHAnsi"/>
        </w:rPr>
        <w:t>303</w:t>
      </w:r>
      <w:r w:rsidR="00F22442" w:rsidRPr="00A22D8F">
        <w:rPr>
          <w:rFonts w:asciiTheme="majorHAnsi" w:hAnsiTheme="majorHAnsi" w:cstheme="majorHAnsi"/>
        </w:rPr>
        <w:t>) were more than double that of women (</w:t>
      </w:r>
      <w:r w:rsidR="00FB7442" w:rsidRPr="00A22D8F">
        <w:rPr>
          <w:rFonts w:asciiTheme="majorHAnsi" w:hAnsiTheme="majorHAnsi" w:cstheme="majorHAnsi"/>
        </w:rPr>
        <w:t>165</w:t>
      </w:r>
      <w:r w:rsidRPr="00A22D8F">
        <w:rPr>
          <w:rFonts w:asciiTheme="majorHAnsi" w:hAnsiTheme="majorHAnsi" w:cstheme="majorHAnsi"/>
        </w:rPr>
        <w:t>) in Swansea in 20</w:t>
      </w:r>
      <w:r w:rsidR="00F22442" w:rsidRPr="00A22D8F">
        <w:rPr>
          <w:rFonts w:asciiTheme="majorHAnsi" w:hAnsiTheme="majorHAnsi" w:cstheme="majorHAnsi"/>
        </w:rPr>
        <w:t>17/18 as were alcohol specific mortality a</w:t>
      </w:r>
      <w:r w:rsidRPr="00A22D8F">
        <w:rPr>
          <w:rFonts w:asciiTheme="majorHAnsi" w:hAnsiTheme="majorHAnsi" w:cstheme="majorHAnsi"/>
        </w:rPr>
        <w:t>t</w:t>
      </w:r>
      <w:r w:rsidR="00F22442" w:rsidRPr="00A22D8F">
        <w:rPr>
          <w:rFonts w:asciiTheme="majorHAnsi" w:hAnsiTheme="majorHAnsi" w:cstheme="majorHAnsi"/>
        </w:rPr>
        <w:t xml:space="preserve"> 18.9% and 8.2% respectively.</w:t>
      </w:r>
    </w:p>
    <w:p w:rsidR="00A22D8F" w:rsidRPr="00A22D8F" w:rsidRDefault="00A22D8F" w:rsidP="00A22D8F">
      <w:pPr>
        <w:spacing w:after="0"/>
        <w:jc w:val="both"/>
        <w:rPr>
          <w:rFonts w:asciiTheme="majorHAnsi" w:hAnsiTheme="majorHAnsi" w:cstheme="majorHAnsi"/>
        </w:rPr>
      </w:pPr>
    </w:p>
    <w:p w:rsidR="00C77CED" w:rsidRDefault="00F22442" w:rsidP="00A22D8F">
      <w:pPr>
        <w:spacing w:after="0"/>
        <w:jc w:val="both"/>
        <w:rPr>
          <w:rFonts w:asciiTheme="majorHAnsi" w:hAnsiTheme="majorHAnsi" w:cstheme="majorHAnsi"/>
        </w:rPr>
      </w:pPr>
      <w:r w:rsidRPr="00A22D8F">
        <w:rPr>
          <w:rFonts w:asciiTheme="majorHAnsi" w:hAnsiTheme="majorHAnsi" w:cstheme="majorHAnsi"/>
        </w:rPr>
        <w:t>Alcohol related mortality in Swansea Bay (14.6% or 58.9 deaths per 100 thousand) is higher than Wales average (12.5% per 100 thousand) and second highest after Cwm Taf Morgannwg (16.8% per 100 thousand).</w:t>
      </w:r>
      <w:r w:rsidR="00077B0E" w:rsidRPr="00A22D8F">
        <w:rPr>
          <w:rFonts w:asciiTheme="majorHAnsi" w:hAnsiTheme="majorHAnsi" w:cstheme="majorHAnsi"/>
        </w:rPr>
        <w:t xml:space="preserve"> Attributable admissions (per 100,000 EASR) are higher in Swansea than the Welsh average.</w:t>
      </w:r>
    </w:p>
    <w:p w:rsidR="00A22D8F" w:rsidRPr="00A22D8F" w:rsidRDefault="00A22D8F" w:rsidP="00A22D8F">
      <w:pPr>
        <w:spacing w:after="0"/>
        <w:jc w:val="both"/>
        <w:rPr>
          <w:rFonts w:asciiTheme="majorHAnsi" w:hAnsiTheme="majorHAnsi" w:cstheme="majorHAnsi"/>
        </w:rPr>
      </w:pPr>
    </w:p>
    <w:p w:rsidR="00F22442" w:rsidRDefault="00F22442" w:rsidP="00A22D8F">
      <w:pPr>
        <w:spacing w:after="0"/>
        <w:jc w:val="both"/>
        <w:rPr>
          <w:rFonts w:asciiTheme="majorHAnsi" w:hAnsiTheme="majorHAnsi" w:cstheme="majorHAnsi"/>
        </w:rPr>
      </w:pPr>
      <w:r w:rsidRPr="00A22D8F">
        <w:rPr>
          <w:rFonts w:asciiTheme="majorHAnsi" w:hAnsiTheme="majorHAnsi" w:cstheme="majorHAnsi"/>
          <w:b/>
        </w:rPr>
        <w:t>Cancer:</w:t>
      </w:r>
      <w:r w:rsidR="00A22D8F">
        <w:rPr>
          <w:rFonts w:asciiTheme="majorHAnsi" w:hAnsiTheme="majorHAnsi" w:cstheme="majorHAnsi"/>
          <w:b/>
        </w:rPr>
        <w:t xml:space="preserve"> </w:t>
      </w:r>
      <w:r w:rsidRPr="00A22D8F">
        <w:rPr>
          <w:rFonts w:asciiTheme="majorHAnsi" w:hAnsiTheme="majorHAnsi" w:cstheme="majorHAnsi"/>
        </w:rPr>
        <w:t xml:space="preserve"> In 2018 Deaths from Lung cancer were double that of other cancers and deaths from prostate cancer were not far behind.</w:t>
      </w:r>
    </w:p>
    <w:p w:rsidR="00A22D8F" w:rsidRPr="00A22D8F" w:rsidRDefault="00A22D8F" w:rsidP="00A22D8F">
      <w:pPr>
        <w:spacing w:after="0"/>
        <w:jc w:val="both"/>
        <w:rPr>
          <w:rFonts w:asciiTheme="majorHAnsi" w:hAnsiTheme="majorHAnsi" w:cstheme="majorHAnsi"/>
        </w:rPr>
      </w:pPr>
    </w:p>
    <w:p w:rsidR="00F22442" w:rsidRDefault="00F22442" w:rsidP="00A22D8F">
      <w:pPr>
        <w:spacing w:after="0"/>
        <w:jc w:val="both"/>
        <w:rPr>
          <w:rFonts w:asciiTheme="majorHAnsi" w:hAnsiTheme="majorHAnsi" w:cstheme="majorHAnsi"/>
        </w:rPr>
      </w:pPr>
      <w:r w:rsidRPr="00A22D8F">
        <w:rPr>
          <w:rFonts w:asciiTheme="majorHAnsi" w:hAnsiTheme="majorHAnsi" w:cstheme="majorHAnsi"/>
          <w:b/>
        </w:rPr>
        <w:t>Smoking:</w:t>
      </w:r>
      <w:r w:rsidRPr="00A22D8F">
        <w:rPr>
          <w:rFonts w:asciiTheme="majorHAnsi" w:hAnsiTheme="majorHAnsi" w:cstheme="majorHAnsi"/>
        </w:rPr>
        <w:t xml:space="preserve"> </w:t>
      </w:r>
      <w:r w:rsidR="00A22D8F">
        <w:rPr>
          <w:rFonts w:asciiTheme="majorHAnsi" w:hAnsiTheme="majorHAnsi" w:cstheme="majorHAnsi"/>
        </w:rPr>
        <w:t xml:space="preserve"> </w:t>
      </w:r>
      <w:r w:rsidRPr="00A22D8F">
        <w:rPr>
          <w:rFonts w:asciiTheme="majorHAnsi" w:hAnsiTheme="majorHAnsi" w:cstheme="majorHAnsi"/>
        </w:rPr>
        <w:t>Llwchwr contacts to the Help Me Quit service and Community Pharmacy are consistently and significantly lower than the other SBUHB clusters for 2019-20 and 2020-21.</w:t>
      </w:r>
      <w:r w:rsidR="00FA41A4" w:rsidRPr="00A22D8F">
        <w:rPr>
          <w:rFonts w:asciiTheme="majorHAnsi" w:hAnsiTheme="majorHAnsi" w:cstheme="majorHAnsi"/>
        </w:rPr>
        <w:t xml:space="preserve"> Recorded smoking rates within Llwchwr are amongst the lowest in the HB area. Smoking attributable admissions, EASR per 100,000 Swansea Bay UHB had 1488 admissions which was above the Welsh average (1427) during 2016/17 to 2018/19, the second highest in Wales.  Nearly 6% of all hospital admissions for males and nearly 4% of females were attributable to smoking during this period in SBUHB</w:t>
      </w:r>
    </w:p>
    <w:p w:rsidR="00A22D8F" w:rsidRPr="00A22D8F" w:rsidRDefault="00A22D8F" w:rsidP="00A22D8F">
      <w:pPr>
        <w:spacing w:after="0"/>
        <w:jc w:val="both"/>
        <w:rPr>
          <w:rFonts w:asciiTheme="majorHAnsi" w:hAnsiTheme="majorHAnsi" w:cstheme="majorHAnsi"/>
        </w:rPr>
      </w:pPr>
    </w:p>
    <w:p w:rsidR="00F22442" w:rsidRDefault="00F22442" w:rsidP="00A22D8F">
      <w:pPr>
        <w:spacing w:after="0"/>
        <w:jc w:val="both"/>
        <w:rPr>
          <w:rFonts w:asciiTheme="majorHAnsi" w:hAnsiTheme="majorHAnsi" w:cstheme="majorHAnsi"/>
        </w:rPr>
      </w:pPr>
      <w:r w:rsidRPr="00A22D8F">
        <w:rPr>
          <w:rFonts w:asciiTheme="majorHAnsi" w:hAnsiTheme="majorHAnsi" w:cstheme="majorHAnsi"/>
          <w:b/>
        </w:rPr>
        <w:t>Screening:</w:t>
      </w:r>
      <w:r w:rsidR="00A22D8F">
        <w:rPr>
          <w:rFonts w:asciiTheme="majorHAnsi" w:hAnsiTheme="majorHAnsi" w:cstheme="majorHAnsi"/>
          <w:b/>
        </w:rPr>
        <w:t xml:space="preserve"> </w:t>
      </w:r>
      <w:r w:rsidRPr="00A22D8F">
        <w:rPr>
          <w:rFonts w:asciiTheme="majorHAnsi" w:hAnsiTheme="majorHAnsi" w:cstheme="majorHAnsi"/>
          <w:b/>
        </w:rPr>
        <w:t xml:space="preserve"> </w:t>
      </w:r>
      <w:r w:rsidRPr="00A22D8F">
        <w:rPr>
          <w:rFonts w:asciiTheme="majorHAnsi" w:hAnsiTheme="majorHAnsi" w:cstheme="majorHAnsi"/>
        </w:rPr>
        <w:t>In 2017/18 the Llwchwr cluster was below the bowel screening target of 60% at 57.6%.</w:t>
      </w:r>
      <w:r w:rsidR="00A22D8F">
        <w:rPr>
          <w:rFonts w:asciiTheme="majorHAnsi" w:hAnsiTheme="majorHAnsi" w:cstheme="majorHAnsi"/>
        </w:rPr>
        <w:t xml:space="preserve">  </w:t>
      </w:r>
      <w:r w:rsidRPr="00A22D8F">
        <w:rPr>
          <w:rFonts w:asciiTheme="majorHAnsi" w:hAnsiTheme="majorHAnsi" w:cstheme="majorHAnsi"/>
        </w:rPr>
        <w:t>It was below the Cervical screening target of 80% at 75.8% but is over the Abdominal Aortic Aneurysm target of 80% at 86.3%, this was the highest screening rate for AAA within SBUHB that year</w:t>
      </w:r>
    </w:p>
    <w:p w:rsidR="00A22D8F" w:rsidRPr="00A22D8F" w:rsidRDefault="00A22D8F" w:rsidP="00A22D8F">
      <w:pPr>
        <w:spacing w:after="0"/>
        <w:jc w:val="both"/>
        <w:rPr>
          <w:rFonts w:asciiTheme="majorHAnsi" w:hAnsiTheme="majorHAnsi" w:cstheme="majorHAnsi"/>
        </w:rPr>
      </w:pPr>
    </w:p>
    <w:p w:rsidR="00F22442" w:rsidRDefault="00F22442" w:rsidP="00A22D8F">
      <w:pPr>
        <w:spacing w:after="0"/>
        <w:jc w:val="both"/>
        <w:rPr>
          <w:rFonts w:asciiTheme="majorHAnsi" w:hAnsiTheme="majorHAnsi" w:cstheme="majorHAnsi"/>
        </w:rPr>
      </w:pPr>
      <w:r w:rsidRPr="00A22D8F">
        <w:rPr>
          <w:rFonts w:asciiTheme="majorHAnsi" w:hAnsiTheme="majorHAnsi" w:cstheme="majorHAnsi"/>
          <w:b/>
        </w:rPr>
        <w:t xml:space="preserve">Vaccinations: </w:t>
      </w:r>
      <w:r w:rsidRPr="00A22D8F">
        <w:rPr>
          <w:rFonts w:asciiTheme="majorHAnsi" w:hAnsiTheme="majorHAnsi" w:cstheme="majorHAnsi"/>
        </w:rPr>
        <w:t xml:space="preserve">The summary </w:t>
      </w:r>
      <w:r w:rsidR="00D75F9B" w:rsidRPr="00A22D8F">
        <w:rPr>
          <w:rFonts w:asciiTheme="majorHAnsi" w:hAnsiTheme="majorHAnsi" w:cstheme="majorHAnsi"/>
        </w:rPr>
        <w:t xml:space="preserve">of </w:t>
      </w:r>
      <w:r w:rsidRPr="00A22D8F">
        <w:rPr>
          <w:rFonts w:asciiTheme="majorHAnsi" w:hAnsiTheme="majorHAnsi" w:cstheme="majorHAnsi"/>
        </w:rPr>
        <w:t>uptake identifies Llwchwr achieving over 95% take up in 12 areas. It achieved less than 90% in the following vaccinations: 4 in 1 preschool (89.3%);</w:t>
      </w:r>
      <w:r w:rsidR="00A22D8F">
        <w:rPr>
          <w:rFonts w:asciiTheme="majorHAnsi" w:hAnsiTheme="majorHAnsi" w:cstheme="majorHAnsi"/>
        </w:rPr>
        <w:t xml:space="preserve"> </w:t>
      </w:r>
      <w:r w:rsidRPr="00A22D8F">
        <w:rPr>
          <w:rFonts w:asciiTheme="majorHAnsi" w:hAnsiTheme="majorHAnsi" w:cstheme="majorHAnsi"/>
        </w:rPr>
        <w:t>MMR 2 doses (88.9); Up to date 4yrs (88.7%) and the 3 in 1 teenage booster at 88.1%.</w:t>
      </w:r>
    </w:p>
    <w:p w:rsidR="00A22D8F" w:rsidRPr="00A22D8F" w:rsidRDefault="00A22D8F" w:rsidP="00A22D8F">
      <w:pPr>
        <w:spacing w:after="0"/>
        <w:jc w:val="both"/>
        <w:rPr>
          <w:rFonts w:asciiTheme="majorHAnsi" w:hAnsiTheme="majorHAnsi" w:cstheme="majorHAnsi"/>
        </w:rPr>
      </w:pPr>
    </w:p>
    <w:p w:rsidR="00F22442" w:rsidRDefault="00F22442" w:rsidP="00A22D8F">
      <w:pPr>
        <w:spacing w:after="0"/>
        <w:jc w:val="both"/>
        <w:rPr>
          <w:rFonts w:asciiTheme="majorHAnsi" w:hAnsiTheme="majorHAnsi" w:cstheme="majorHAnsi"/>
        </w:rPr>
      </w:pPr>
      <w:r w:rsidRPr="00A22D8F">
        <w:rPr>
          <w:rFonts w:asciiTheme="majorHAnsi" w:hAnsiTheme="majorHAnsi" w:cstheme="majorHAnsi"/>
          <w:b/>
        </w:rPr>
        <w:t xml:space="preserve">Diabetes: </w:t>
      </w:r>
      <w:r w:rsidRPr="00A22D8F">
        <w:rPr>
          <w:rFonts w:asciiTheme="majorHAnsi" w:hAnsiTheme="majorHAnsi" w:cstheme="majorHAnsi"/>
        </w:rPr>
        <w:t>Diabetes diagnosis and registrations, in the former Abertawe Bro-Morgannwg University Health Board (ABM UHB), area was slightly above the Wales average; 6.21 and 6.03 respectively. Llwchwr has a higher prevalence of 5.8%</w:t>
      </w:r>
    </w:p>
    <w:p w:rsidR="00A22D8F" w:rsidRPr="00A22D8F" w:rsidRDefault="00A22D8F" w:rsidP="00A22D8F">
      <w:pPr>
        <w:spacing w:after="0"/>
        <w:jc w:val="both"/>
        <w:rPr>
          <w:rFonts w:asciiTheme="majorHAnsi" w:hAnsiTheme="majorHAnsi" w:cstheme="majorHAnsi"/>
        </w:rPr>
      </w:pPr>
    </w:p>
    <w:p w:rsidR="00F22442" w:rsidRDefault="00F22442" w:rsidP="00A22D8F">
      <w:pPr>
        <w:spacing w:after="0"/>
        <w:jc w:val="both"/>
        <w:rPr>
          <w:rFonts w:asciiTheme="majorHAnsi" w:hAnsiTheme="majorHAnsi" w:cstheme="majorHAnsi"/>
        </w:rPr>
      </w:pPr>
      <w:r w:rsidRPr="00A22D8F">
        <w:rPr>
          <w:rFonts w:asciiTheme="majorHAnsi" w:hAnsiTheme="majorHAnsi" w:cstheme="majorHAnsi"/>
          <w:b/>
        </w:rPr>
        <w:t xml:space="preserve">Sexual Health: </w:t>
      </w:r>
      <w:r w:rsidRPr="00A22D8F">
        <w:rPr>
          <w:rFonts w:asciiTheme="majorHAnsi" w:hAnsiTheme="majorHAnsi" w:cstheme="majorHAnsi"/>
        </w:rPr>
        <w:t xml:space="preserve">In 2018/19 The Sexual Health in Wales Surveillance Scheme reports a compares the 6-month period October 2018 to March 2019 which highlights: </w:t>
      </w:r>
    </w:p>
    <w:p w:rsidR="00A22D8F" w:rsidRPr="00A22D8F" w:rsidRDefault="00A22D8F" w:rsidP="00A22D8F">
      <w:pPr>
        <w:spacing w:after="0"/>
        <w:jc w:val="both"/>
        <w:rPr>
          <w:rFonts w:asciiTheme="majorHAnsi" w:hAnsiTheme="majorHAnsi" w:cstheme="majorHAnsi"/>
        </w:rPr>
      </w:pPr>
    </w:p>
    <w:p w:rsidR="00F22442" w:rsidRPr="00A22D8F" w:rsidRDefault="00F22442" w:rsidP="00177B0B">
      <w:pPr>
        <w:numPr>
          <w:ilvl w:val="0"/>
          <w:numId w:val="9"/>
        </w:numPr>
        <w:spacing w:after="0" w:line="276" w:lineRule="auto"/>
        <w:ind w:left="709"/>
        <w:contextualSpacing/>
        <w:jc w:val="both"/>
        <w:rPr>
          <w:rFonts w:asciiTheme="majorHAnsi" w:eastAsia="Arial" w:hAnsiTheme="majorHAnsi" w:cstheme="majorHAnsi"/>
          <w:color w:val="000000"/>
          <w:lang w:eastAsia="en-GB"/>
        </w:rPr>
      </w:pPr>
      <w:r w:rsidRPr="00A22D8F">
        <w:rPr>
          <w:rFonts w:asciiTheme="majorHAnsi" w:eastAsia="Arial" w:hAnsiTheme="majorHAnsi" w:cstheme="majorHAnsi"/>
          <w:color w:val="000000"/>
          <w:lang w:eastAsia="en-GB"/>
        </w:rPr>
        <w:t xml:space="preserve">More syphilis (22% increase), gonorrhoea (14%), and first episode herpes (7%) </w:t>
      </w:r>
    </w:p>
    <w:p w:rsidR="00F22442" w:rsidRPr="00A22D8F" w:rsidRDefault="00F22442" w:rsidP="00177B0B">
      <w:pPr>
        <w:numPr>
          <w:ilvl w:val="0"/>
          <w:numId w:val="9"/>
        </w:numPr>
        <w:spacing w:after="0" w:line="276" w:lineRule="auto"/>
        <w:ind w:left="709"/>
        <w:contextualSpacing/>
        <w:jc w:val="both"/>
        <w:rPr>
          <w:rFonts w:asciiTheme="majorHAnsi" w:eastAsia="Arial" w:hAnsiTheme="majorHAnsi" w:cstheme="majorHAnsi"/>
          <w:color w:val="000000"/>
          <w:lang w:eastAsia="en-GB"/>
        </w:rPr>
      </w:pPr>
      <w:r w:rsidRPr="00A22D8F">
        <w:rPr>
          <w:rFonts w:asciiTheme="majorHAnsi" w:eastAsia="Arial" w:hAnsiTheme="majorHAnsi" w:cstheme="majorHAnsi"/>
          <w:color w:val="000000"/>
          <w:lang w:eastAsia="en-GB"/>
        </w:rPr>
        <w:t>Of concern, 76% increase in syphilis diagnoses in people aged less than 25 years</w:t>
      </w:r>
    </w:p>
    <w:p w:rsidR="00F22442" w:rsidRPr="00A22D8F" w:rsidRDefault="00F22442" w:rsidP="00177B0B">
      <w:pPr>
        <w:numPr>
          <w:ilvl w:val="0"/>
          <w:numId w:val="9"/>
        </w:numPr>
        <w:spacing w:after="0" w:line="276" w:lineRule="auto"/>
        <w:ind w:left="709"/>
        <w:contextualSpacing/>
        <w:jc w:val="both"/>
        <w:rPr>
          <w:rFonts w:asciiTheme="majorHAnsi" w:eastAsia="Arial" w:hAnsiTheme="majorHAnsi" w:cstheme="majorHAnsi"/>
          <w:color w:val="000000"/>
          <w:lang w:eastAsia="en-GB"/>
        </w:rPr>
      </w:pPr>
      <w:r w:rsidRPr="00A22D8F">
        <w:rPr>
          <w:rFonts w:asciiTheme="majorHAnsi" w:eastAsia="Arial" w:hAnsiTheme="majorHAnsi" w:cstheme="majorHAnsi"/>
          <w:color w:val="000000"/>
          <w:lang w:eastAsia="en-GB"/>
        </w:rPr>
        <w:t>Fewer new diagnoses of HIV (43%)</w:t>
      </w:r>
    </w:p>
    <w:p w:rsidR="00F22442" w:rsidRPr="00A22D8F" w:rsidRDefault="00F22442" w:rsidP="00A22D8F">
      <w:pPr>
        <w:spacing w:after="0" w:line="276" w:lineRule="auto"/>
        <w:contextualSpacing/>
        <w:jc w:val="both"/>
        <w:rPr>
          <w:rFonts w:asciiTheme="majorHAnsi" w:eastAsia="Arial" w:hAnsiTheme="majorHAnsi" w:cstheme="majorHAnsi"/>
          <w:color w:val="000000"/>
          <w:lang w:eastAsia="en-GB"/>
        </w:rPr>
      </w:pPr>
    </w:p>
    <w:p w:rsidR="00F22442" w:rsidRDefault="00F22442" w:rsidP="00A22D8F">
      <w:pPr>
        <w:spacing w:after="0" w:line="276" w:lineRule="auto"/>
        <w:contextualSpacing/>
        <w:jc w:val="both"/>
        <w:rPr>
          <w:rFonts w:asciiTheme="majorHAnsi" w:hAnsiTheme="majorHAnsi" w:cstheme="majorHAnsi"/>
        </w:rPr>
      </w:pPr>
      <w:r w:rsidRPr="00A22D8F">
        <w:rPr>
          <w:rFonts w:asciiTheme="majorHAnsi" w:hAnsiTheme="majorHAnsi" w:cstheme="majorHAnsi"/>
        </w:rPr>
        <w:t>Increase was seen in Chlamydia diagnoses in ABM UHB, compared to a Wales decrease of 3%. The biggest increase observed in men (+20%) and men who have sex with men (+83%).</w:t>
      </w:r>
    </w:p>
    <w:p w:rsidR="00A22D8F" w:rsidRPr="00A22D8F" w:rsidRDefault="00A22D8F" w:rsidP="00A22D8F">
      <w:pPr>
        <w:spacing w:after="0" w:line="276" w:lineRule="auto"/>
        <w:contextualSpacing/>
        <w:jc w:val="both"/>
        <w:rPr>
          <w:rFonts w:asciiTheme="majorHAnsi" w:hAnsiTheme="majorHAnsi" w:cstheme="majorHAnsi"/>
        </w:rPr>
      </w:pPr>
    </w:p>
    <w:p w:rsidR="00F22442" w:rsidRPr="00A22D8F" w:rsidRDefault="00F22442" w:rsidP="00A22D8F">
      <w:pPr>
        <w:spacing w:after="0"/>
        <w:jc w:val="both"/>
        <w:rPr>
          <w:rFonts w:asciiTheme="majorHAnsi" w:hAnsiTheme="majorHAnsi" w:cstheme="majorHAnsi"/>
        </w:rPr>
      </w:pPr>
      <w:r w:rsidRPr="00A22D8F">
        <w:rPr>
          <w:rFonts w:asciiTheme="majorHAnsi" w:hAnsiTheme="majorHAnsi" w:cstheme="majorHAnsi"/>
        </w:rPr>
        <w:t xml:space="preserve">The percentage change in chlamydia diagnoses made in ISH clinics from Q4 2017- Q1 2018 to Q4 2018-Q1 2019, by LHB of residence, gender and sexuality identified a 58% overall increase in Gonorrhoea diagnoses in ABM UHB, compared to a Wales increase of 13%. The majority of Health Boards observed an increase in Gonorrhoea diagnoses but none as steep as ABM UHB. The biggest increase observed in men who have sex with men (105%). </w:t>
      </w:r>
    </w:p>
    <w:p w:rsidR="00FA41A4" w:rsidRDefault="00FA41A4" w:rsidP="00A22D8F">
      <w:pPr>
        <w:spacing w:after="0"/>
        <w:jc w:val="both"/>
        <w:rPr>
          <w:rFonts w:asciiTheme="majorHAnsi" w:hAnsiTheme="majorHAnsi" w:cstheme="majorHAnsi"/>
        </w:rPr>
      </w:pPr>
      <w:r w:rsidRPr="00A22D8F">
        <w:rPr>
          <w:rFonts w:asciiTheme="majorHAnsi" w:hAnsiTheme="majorHAnsi" w:cstheme="majorHAnsi"/>
        </w:rPr>
        <w:t>Swansea Bay UHB has the second highest rate of teenage conceptions in Wales of any Health Board</w:t>
      </w:r>
    </w:p>
    <w:p w:rsidR="00A22D8F" w:rsidRPr="00A22D8F" w:rsidRDefault="00A22D8F" w:rsidP="00A22D8F">
      <w:pPr>
        <w:spacing w:after="0"/>
        <w:jc w:val="both"/>
        <w:rPr>
          <w:rFonts w:asciiTheme="majorHAnsi" w:hAnsiTheme="majorHAnsi" w:cstheme="majorHAnsi"/>
        </w:rPr>
      </w:pPr>
    </w:p>
    <w:p w:rsidR="00FA41A4" w:rsidRPr="00A22D8F" w:rsidRDefault="00FA41A4" w:rsidP="00A22D8F">
      <w:pPr>
        <w:spacing w:after="0"/>
        <w:jc w:val="both"/>
        <w:rPr>
          <w:rFonts w:asciiTheme="majorHAnsi" w:hAnsiTheme="majorHAnsi" w:cstheme="majorHAnsi"/>
        </w:rPr>
      </w:pPr>
      <w:r w:rsidRPr="00A22D8F">
        <w:rPr>
          <w:rFonts w:asciiTheme="majorHAnsi" w:hAnsiTheme="majorHAnsi" w:cstheme="majorHAnsi"/>
          <w:b/>
        </w:rPr>
        <w:t>Sexual Identity</w:t>
      </w:r>
      <w:r w:rsidR="00A22D8F">
        <w:rPr>
          <w:rFonts w:asciiTheme="majorHAnsi" w:hAnsiTheme="majorHAnsi" w:cstheme="majorHAnsi"/>
          <w:b/>
        </w:rPr>
        <w:t xml:space="preserve">:  </w:t>
      </w:r>
      <w:r w:rsidRPr="00A22D8F">
        <w:rPr>
          <w:rFonts w:asciiTheme="majorHAnsi" w:hAnsiTheme="majorHAnsi" w:cstheme="majorHAnsi"/>
        </w:rPr>
        <w:t xml:space="preserve">Amongst LGB people, there are a range of health related behaviours and mental health issues significantly higher or at higher risk than the general population averages. </w:t>
      </w:r>
      <w:r w:rsidR="00B82665" w:rsidRPr="00A22D8F">
        <w:rPr>
          <w:rFonts w:asciiTheme="majorHAnsi" w:hAnsiTheme="majorHAnsi" w:cstheme="majorHAnsi"/>
        </w:rPr>
        <w:t>General</w:t>
      </w:r>
      <w:r w:rsidRPr="00A22D8F">
        <w:rPr>
          <w:rFonts w:asciiTheme="majorHAnsi" w:hAnsiTheme="majorHAnsi" w:cstheme="majorHAnsi"/>
        </w:rPr>
        <w:t xml:space="preserve"> population, including for alcohol dependency, smoking, mental disorder, suicidal ideation and attempted suicide, substance misuse and deliberate self-harm. 41% of transgender people reported attempting suicide compared to 1.6% of the general population. </w:t>
      </w:r>
    </w:p>
    <w:p w:rsidR="00FA41A4" w:rsidRPr="00A22D8F" w:rsidRDefault="00FA41A4" w:rsidP="00A22D8F">
      <w:pPr>
        <w:spacing w:after="0"/>
        <w:jc w:val="both"/>
        <w:rPr>
          <w:rFonts w:asciiTheme="majorHAnsi" w:hAnsiTheme="majorHAnsi" w:cstheme="majorHAnsi"/>
        </w:rPr>
      </w:pPr>
    </w:p>
    <w:p w:rsidR="00F22442" w:rsidRPr="00A22D8F" w:rsidRDefault="00F22442" w:rsidP="00A22D8F">
      <w:pPr>
        <w:spacing w:after="0" w:line="276" w:lineRule="auto"/>
        <w:jc w:val="both"/>
        <w:rPr>
          <w:rFonts w:asciiTheme="majorHAnsi" w:hAnsiTheme="majorHAnsi" w:cstheme="majorHAnsi"/>
        </w:rPr>
      </w:pPr>
      <w:r w:rsidRPr="00A22D8F">
        <w:rPr>
          <w:rFonts w:asciiTheme="majorHAnsi" w:hAnsiTheme="majorHAnsi" w:cstheme="majorHAnsi"/>
          <w:b/>
        </w:rPr>
        <w:t xml:space="preserve">Asylum seekers, refugees and migrants: </w:t>
      </w:r>
      <w:r w:rsidRPr="00A22D8F">
        <w:rPr>
          <w:rFonts w:asciiTheme="majorHAnsi" w:hAnsiTheme="majorHAnsi" w:cstheme="majorHAnsi"/>
        </w:rPr>
        <w:t>In June 2018, Swansea was home to 957 asylum seekers. The figure constantly changes dependant on the political situation. Since the inception of the Syrian Vulnerable Persons Resettlement Scheme in late 2015, Wales had also become home to 854 Syrian refugees, dispersed among every local authority.</w:t>
      </w:r>
    </w:p>
    <w:p w:rsidR="00F22442" w:rsidRPr="00A22D8F" w:rsidRDefault="00F22442" w:rsidP="00A22D8F">
      <w:pPr>
        <w:spacing w:after="0" w:line="276" w:lineRule="auto"/>
        <w:jc w:val="both"/>
        <w:rPr>
          <w:rFonts w:asciiTheme="majorHAnsi" w:hAnsiTheme="majorHAnsi" w:cstheme="majorHAnsi"/>
        </w:rPr>
      </w:pPr>
    </w:p>
    <w:p w:rsidR="00F22442" w:rsidRDefault="00F22442" w:rsidP="00A22D8F">
      <w:pPr>
        <w:spacing w:after="0" w:line="276" w:lineRule="auto"/>
        <w:jc w:val="both"/>
        <w:rPr>
          <w:rFonts w:asciiTheme="majorHAnsi" w:hAnsiTheme="majorHAnsi" w:cstheme="majorHAnsi"/>
        </w:rPr>
      </w:pPr>
      <w:r w:rsidRPr="00A22D8F">
        <w:rPr>
          <w:rFonts w:asciiTheme="majorHAnsi" w:hAnsiTheme="majorHAnsi" w:cstheme="majorHAnsi"/>
        </w:rPr>
        <w:lastRenderedPageBreak/>
        <w:t xml:space="preserve">Whilst the COVID-19 pandemic has seen the advancement in technology a benefit to a lot of patients to access services it has created a barrier for migrants and asylum seekers which in turn has placed additional pressure on support services such as the Health Access Team. Migrants and asylum seekers usually have very little or no English language speaking skills which has meant the lack of face to face contact due to the pandemic has created an impact on accessing health services. </w:t>
      </w:r>
    </w:p>
    <w:p w:rsidR="00A22D8F" w:rsidRPr="00A22D8F" w:rsidRDefault="00A22D8F" w:rsidP="00A22D8F">
      <w:pPr>
        <w:spacing w:after="0" w:line="276" w:lineRule="auto"/>
        <w:jc w:val="both"/>
        <w:rPr>
          <w:rFonts w:asciiTheme="majorHAnsi" w:hAnsiTheme="majorHAnsi" w:cstheme="majorHAnsi"/>
        </w:rPr>
      </w:pPr>
    </w:p>
    <w:p w:rsidR="00F22442" w:rsidRDefault="00F22442" w:rsidP="00A22D8F">
      <w:pPr>
        <w:spacing w:after="0"/>
        <w:jc w:val="both"/>
        <w:rPr>
          <w:rFonts w:asciiTheme="majorHAnsi" w:hAnsiTheme="majorHAnsi" w:cstheme="majorHAnsi"/>
        </w:rPr>
      </w:pPr>
      <w:r w:rsidRPr="00A22D8F">
        <w:rPr>
          <w:rFonts w:asciiTheme="majorHAnsi" w:hAnsiTheme="majorHAnsi" w:cstheme="majorHAnsi"/>
          <w:b/>
        </w:rPr>
        <w:t xml:space="preserve">Students: </w:t>
      </w:r>
      <w:r w:rsidRPr="00A22D8F">
        <w:rPr>
          <w:rFonts w:asciiTheme="majorHAnsi" w:hAnsiTheme="majorHAnsi" w:cstheme="majorHAnsi"/>
        </w:rPr>
        <w:t xml:space="preserve">Mental health problems. 94% of universities in the UK have experienced a sharp increase in the number of people trying to access support services, with some institutions noticing a threefold increase. According to Unite Students Insight report 2019, the percentage of students who consider that they have a mental health condition has risen, and now stands at 17%. This has risen from 12% in 2016. As in previous years, anxiety and depression – often both – were the most commonly reported conditions. </w:t>
      </w:r>
    </w:p>
    <w:p w:rsidR="00A22D8F" w:rsidRPr="00A22D8F" w:rsidRDefault="00A22D8F" w:rsidP="00A22D8F">
      <w:pPr>
        <w:spacing w:after="0"/>
        <w:jc w:val="both"/>
        <w:rPr>
          <w:rFonts w:asciiTheme="majorHAnsi" w:hAnsiTheme="majorHAnsi" w:cstheme="majorHAnsi"/>
        </w:rPr>
      </w:pPr>
    </w:p>
    <w:p w:rsidR="00F22442" w:rsidRDefault="00F22442" w:rsidP="00A22D8F">
      <w:pPr>
        <w:spacing w:after="0"/>
        <w:jc w:val="both"/>
        <w:rPr>
          <w:rFonts w:asciiTheme="majorHAnsi" w:hAnsiTheme="majorHAnsi" w:cstheme="majorHAnsi"/>
        </w:rPr>
      </w:pPr>
      <w:r w:rsidRPr="00A22D8F">
        <w:rPr>
          <w:rFonts w:asciiTheme="majorHAnsi" w:hAnsiTheme="majorHAnsi" w:cstheme="majorHAnsi"/>
          <w:b/>
        </w:rPr>
        <w:t xml:space="preserve">Adult prisoners: </w:t>
      </w:r>
      <w:r w:rsidRPr="00A22D8F">
        <w:rPr>
          <w:rFonts w:asciiTheme="majorHAnsi" w:hAnsiTheme="majorHAnsi" w:cstheme="majorHAnsi"/>
        </w:rPr>
        <w:t>79% of current residents have been in HMP Swansea for under six months. This places the main emphasis of healthcare on the identification and management of immediate health needs. Stays of a short length make it more difficult to pick up on hidden and long-term conditions, particularly those where screening may be infrequent. Giving rise for additional intervention on release.</w:t>
      </w:r>
      <w:r w:rsidR="00A22D8F">
        <w:rPr>
          <w:rFonts w:asciiTheme="majorHAnsi" w:hAnsiTheme="majorHAnsi" w:cstheme="majorHAnsi"/>
        </w:rPr>
        <w:t xml:space="preserve">  </w:t>
      </w:r>
      <w:r w:rsidRPr="00A22D8F">
        <w:rPr>
          <w:rFonts w:asciiTheme="majorHAnsi" w:hAnsiTheme="majorHAnsi" w:cstheme="majorHAnsi"/>
        </w:rPr>
        <w:t>The most common types of disability recorded were mental health problems and unspecified disabilities.</w:t>
      </w:r>
    </w:p>
    <w:p w:rsidR="00A22D8F" w:rsidRPr="00A22D8F" w:rsidRDefault="00A22D8F" w:rsidP="00A22D8F">
      <w:pPr>
        <w:spacing w:after="0"/>
        <w:jc w:val="both"/>
        <w:rPr>
          <w:rFonts w:asciiTheme="majorHAnsi" w:hAnsiTheme="majorHAnsi" w:cstheme="majorHAnsi"/>
        </w:rPr>
      </w:pPr>
    </w:p>
    <w:p w:rsidR="00F22442" w:rsidRDefault="00F22442" w:rsidP="00A22D8F">
      <w:pPr>
        <w:spacing w:after="0"/>
        <w:jc w:val="both"/>
        <w:rPr>
          <w:rFonts w:asciiTheme="majorHAnsi" w:hAnsiTheme="majorHAnsi" w:cstheme="majorHAnsi"/>
          <w:bdr w:val="none" w:sz="0" w:space="0" w:color="auto" w:frame="1"/>
        </w:rPr>
      </w:pPr>
      <w:r w:rsidRPr="00A22D8F">
        <w:rPr>
          <w:rFonts w:asciiTheme="majorHAnsi" w:hAnsiTheme="majorHAnsi" w:cstheme="majorHAnsi"/>
          <w:b/>
        </w:rPr>
        <w:t xml:space="preserve">Antibiotic prescribing: </w:t>
      </w:r>
      <w:r w:rsidRPr="00A22D8F">
        <w:rPr>
          <w:rFonts w:asciiTheme="majorHAnsi" w:hAnsiTheme="majorHAnsi" w:cstheme="majorHAnsi"/>
          <w:bdr w:val="none" w:sz="0" w:space="0" w:color="auto" w:frame="1"/>
        </w:rPr>
        <w:t>Whilst Swansea Bay is on target to meet the 25% reduction, when compared to Wales and England as a Health Board we remain an outlier in te</w:t>
      </w:r>
      <w:r w:rsidR="00A22D8F">
        <w:rPr>
          <w:rFonts w:asciiTheme="majorHAnsi" w:hAnsiTheme="majorHAnsi" w:cstheme="majorHAnsi"/>
          <w:bdr w:val="none" w:sz="0" w:space="0" w:color="auto" w:frame="1"/>
        </w:rPr>
        <w:t xml:space="preserve">rms of overall antibiotic usage.  </w:t>
      </w:r>
      <w:r w:rsidRPr="00A22D8F">
        <w:rPr>
          <w:rFonts w:asciiTheme="majorHAnsi" w:hAnsiTheme="majorHAnsi" w:cstheme="majorHAnsi"/>
          <w:bdr w:val="none" w:sz="0" w:space="0" w:color="auto" w:frame="1"/>
        </w:rPr>
        <w:t xml:space="preserve">Llwchwr has seen an increase in the prescription of Pregablin and Protein Pump inhibitors </w:t>
      </w:r>
    </w:p>
    <w:p w:rsidR="00A22D8F" w:rsidRPr="00A22D8F" w:rsidRDefault="00A22D8F" w:rsidP="00A22D8F">
      <w:pPr>
        <w:spacing w:after="0"/>
        <w:jc w:val="both"/>
        <w:rPr>
          <w:rFonts w:asciiTheme="majorHAnsi" w:hAnsiTheme="majorHAnsi" w:cstheme="majorHAnsi"/>
          <w:bdr w:val="none" w:sz="0" w:space="0" w:color="auto" w:frame="1"/>
        </w:rPr>
      </w:pPr>
    </w:p>
    <w:p w:rsidR="00F22442" w:rsidRDefault="00F22442" w:rsidP="00A22D8F">
      <w:pPr>
        <w:spacing w:after="0"/>
        <w:jc w:val="both"/>
        <w:rPr>
          <w:rFonts w:asciiTheme="majorHAnsi" w:hAnsiTheme="majorHAnsi" w:cstheme="majorHAnsi"/>
        </w:rPr>
      </w:pPr>
      <w:r w:rsidRPr="00A22D8F">
        <w:rPr>
          <w:rFonts w:asciiTheme="majorHAnsi" w:hAnsiTheme="majorHAnsi" w:cstheme="majorHAnsi"/>
          <w:b/>
        </w:rPr>
        <w:t xml:space="preserve">Mental Health: </w:t>
      </w:r>
      <w:r w:rsidRPr="00A22D8F">
        <w:rPr>
          <w:rFonts w:asciiTheme="majorHAnsi" w:hAnsiTheme="majorHAnsi" w:cstheme="majorHAnsi"/>
        </w:rPr>
        <w:t>The Public Health Wales Mental Wellbeing in Wales tool in 2018 identified that in Swansea respondents reported the highest level of low wellbeing. Adults aged 65 and over reported higher levels of wellbeing than younger age groups.</w:t>
      </w:r>
    </w:p>
    <w:p w:rsidR="00A22D8F" w:rsidRPr="00A22D8F" w:rsidRDefault="00A22D8F" w:rsidP="00A22D8F">
      <w:pPr>
        <w:spacing w:after="0"/>
        <w:jc w:val="both"/>
        <w:rPr>
          <w:rFonts w:asciiTheme="majorHAnsi" w:hAnsiTheme="majorHAnsi" w:cstheme="majorHAnsi"/>
        </w:rPr>
      </w:pPr>
    </w:p>
    <w:p w:rsidR="00F22442" w:rsidRPr="00A22D8F" w:rsidRDefault="00F22442" w:rsidP="00177B0B">
      <w:pPr>
        <w:pStyle w:val="ListParagraph"/>
        <w:numPr>
          <w:ilvl w:val="0"/>
          <w:numId w:val="15"/>
        </w:numPr>
        <w:spacing w:after="0"/>
        <w:jc w:val="both"/>
        <w:rPr>
          <w:rFonts w:asciiTheme="majorHAnsi" w:hAnsiTheme="majorHAnsi" w:cstheme="majorHAnsi"/>
        </w:rPr>
      </w:pPr>
      <w:r w:rsidRPr="00A22D8F">
        <w:rPr>
          <w:rFonts w:asciiTheme="majorHAnsi" w:hAnsiTheme="majorHAnsi" w:cstheme="majorHAnsi"/>
        </w:rPr>
        <w:t>Sense of worthwhile- Swansea local authority had one of the lowest overall rating scores at 81.5.</w:t>
      </w:r>
    </w:p>
    <w:p w:rsidR="00F22442" w:rsidRPr="00A22D8F" w:rsidRDefault="00F22442" w:rsidP="00177B0B">
      <w:pPr>
        <w:pStyle w:val="ListParagraph"/>
        <w:numPr>
          <w:ilvl w:val="0"/>
          <w:numId w:val="15"/>
        </w:numPr>
        <w:spacing w:after="0"/>
        <w:jc w:val="both"/>
        <w:rPr>
          <w:rFonts w:asciiTheme="majorHAnsi" w:hAnsiTheme="majorHAnsi" w:cstheme="majorHAnsi"/>
        </w:rPr>
      </w:pPr>
      <w:r w:rsidRPr="00A22D8F">
        <w:rPr>
          <w:rFonts w:asciiTheme="majorHAnsi" w:hAnsiTheme="majorHAnsi" w:cstheme="majorHAnsi"/>
          <w:bCs/>
          <w:iCs/>
        </w:rPr>
        <w:t>Low Sense of Anxiety</w:t>
      </w:r>
      <w:r w:rsidRPr="00A22D8F">
        <w:rPr>
          <w:rFonts w:asciiTheme="majorHAnsi" w:hAnsiTheme="majorHAnsi" w:cstheme="majorHAnsi"/>
          <w:b/>
          <w:bCs/>
          <w:i/>
          <w:iCs/>
        </w:rPr>
        <w:t>:</w:t>
      </w:r>
      <w:r w:rsidRPr="00A22D8F">
        <w:rPr>
          <w:rFonts w:asciiTheme="majorHAnsi" w:hAnsiTheme="majorHAnsi" w:cstheme="majorHAnsi"/>
        </w:rPr>
        <w:t xml:space="preserve"> Swansea being the lowest (60.0) and lower than Wales (62.8). Age groups 55-64, 65-74 and 75+ were more likely to have a low sense of anxiety</w:t>
      </w:r>
    </w:p>
    <w:p w:rsidR="00F22442" w:rsidRDefault="00F22442" w:rsidP="00177B0B">
      <w:pPr>
        <w:pStyle w:val="ListParagraph"/>
        <w:numPr>
          <w:ilvl w:val="0"/>
          <w:numId w:val="15"/>
        </w:numPr>
        <w:spacing w:after="0"/>
        <w:jc w:val="both"/>
        <w:rPr>
          <w:rFonts w:asciiTheme="majorHAnsi" w:hAnsiTheme="majorHAnsi" w:cstheme="majorHAnsi"/>
        </w:rPr>
      </w:pPr>
      <w:r w:rsidRPr="00A22D8F">
        <w:rPr>
          <w:rFonts w:asciiTheme="majorHAnsi" w:hAnsiTheme="majorHAnsi" w:cstheme="majorHAnsi"/>
          <w:bCs/>
          <w:iCs/>
        </w:rPr>
        <w:t>High Sense of Happiness</w:t>
      </w:r>
      <w:r w:rsidRPr="00A22D8F">
        <w:rPr>
          <w:rFonts w:asciiTheme="majorHAnsi" w:hAnsiTheme="majorHAnsi" w:cstheme="majorHAnsi"/>
          <w:b/>
          <w:bCs/>
          <w:i/>
          <w:iCs/>
        </w:rPr>
        <w:t xml:space="preserve"> </w:t>
      </w:r>
      <w:r w:rsidRPr="00A22D8F">
        <w:rPr>
          <w:rFonts w:asciiTheme="majorHAnsi" w:hAnsiTheme="majorHAnsi" w:cstheme="majorHAnsi"/>
        </w:rPr>
        <w:t>– Swansea Bay UHB showed the lowest percentage (72.0) than the rest of Wales and the Wales average (74.7).</w:t>
      </w:r>
    </w:p>
    <w:p w:rsidR="00A22D8F" w:rsidRPr="00A22D8F" w:rsidRDefault="00A22D8F" w:rsidP="00A22D8F">
      <w:pPr>
        <w:pStyle w:val="ListParagraph"/>
        <w:spacing w:after="0"/>
        <w:jc w:val="both"/>
        <w:rPr>
          <w:rFonts w:asciiTheme="majorHAnsi" w:hAnsiTheme="majorHAnsi" w:cstheme="majorHAnsi"/>
        </w:rPr>
      </w:pPr>
    </w:p>
    <w:p w:rsidR="00F22442" w:rsidRDefault="00F22442" w:rsidP="00A22D8F">
      <w:pPr>
        <w:spacing w:after="0"/>
        <w:jc w:val="both"/>
        <w:rPr>
          <w:rFonts w:asciiTheme="majorHAnsi" w:hAnsiTheme="majorHAnsi" w:cstheme="majorHAnsi"/>
        </w:rPr>
      </w:pPr>
      <w:r w:rsidRPr="00A22D8F">
        <w:rPr>
          <w:rFonts w:asciiTheme="majorHAnsi" w:hAnsiTheme="majorHAnsi" w:cstheme="majorHAnsi"/>
        </w:rPr>
        <w:t>Llwch</w:t>
      </w:r>
      <w:r w:rsidR="00BC658B" w:rsidRPr="00A22D8F">
        <w:rPr>
          <w:rFonts w:asciiTheme="majorHAnsi" w:hAnsiTheme="majorHAnsi" w:cstheme="majorHAnsi"/>
        </w:rPr>
        <w:t xml:space="preserve">wr cluster was the lowest referrer </w:t>
      </w:r>
      <w:r w:rsidRPr="00A22D8F">
        <w:rPr>
          <w:rFonts w:asciiTheme="majorHAnsi" w:hAnsiTheme="majorHAnsi" w:cstheme="majorHAnsi"/>
        </w:rPr>
        <w:t xml:space="preserve">to the Local Mental Health Primary Care Support Service during 2019-2020 and </w:t>
      </w:r>
      <w:r w:rsidR="00BC658B" w:rsidRPr="00A22D8F">
        <w:rPr>
          <w:rFonts w:asciiTheme="majorHAnsi" w:hAnsiTheme="majorHAnsi" w:cstheme="majorHAnsi"/>
        </w:rPr>
        <w:t xml:space="preserve">second lowest in </w:t>
      </w:r>
      <w:r w:rsidRPr="00A22D8F">
        <w:rPr>
          <w:rFonts w:asciiTheme="majorHAnsi" w:hAnsiTheme="majorHAnsi" w:cstheme="majorHAnsi"/>
        </w:rPr>
        <w:t>2020-21</w:t>
      </w:r>
    </w:p>
    <w:p w:rsidR="00A22D8F" w:rsidRPr="00A22D8F" w:rsidRDefault="00A22D8F" w:rsidP="00A22D8F">
      <w:pPr>
        <w:spacing w:after="0"/>
        <w:jc w:val="both"/>
        <w:rPr>
          <w:rFonts w:asciiTheme="majorHAnsi" w:hAnsiTheme="majorHAnsi" w:cstheme="majorHAnsi"/>
          <w:highlight w:val="green"/>
        </w:rPr>
      </w:pPr>
    </w:p>
    <w:p w:rsidR="00F22442" w:rsidRDefault="00F22442" w:rsidP="00A22D8F">
      <w:pPr>
        <w:spacing w:after="0"/>
        <w:jc w:val="both"/>
        <w:rPr>
          <w:rFonts w:asciiTheme="majorHAnsi" w:hAnsiTheme="majorHAnsi" w:cstheme="majorHAnsi"/>
        </w:rPr>
      </w:pPr>
      <w:r w:rsidRPr="00A22D8F">
        <w:rPr>
          <w:rFonts w:asciiTheme="majorHAnsi" w:hAnsiTheme="majorHAnsi" w:cstheme="majorHAnsi"/>
          <w:b/>
        </w:rPr>
        <w:t xml:space="preserve">Suicide:  </w:t>
      </w:r>
      <w:r w:rsidRPr="00A22D8F">
        <w:rPr>
          <w:rFonts w:asciiTheme="majorHAnsi" w:hAnsiTheme="majorHAnsi" w:cstheme="majorHAnsi"/>
        </w:rPr>
        <w:t xml:space="preserve">Between 2014 and 2018 the suicide rate for Swansea Bay UHB was 12.3 per 100,000 population, equating to 208 recorded deaths by suicide. This is in line with the Wales average at 12.3 per 100,000. Additional analysis undertaken in early 2019 showed that during 2008-17 suicide rates were higher in males than females in Swansea, which is in line with the national average. Among males, the rates were highest in the 25 – 54 years age group in Swansea.  41% of </w:t>
      </w:r>
      <w:r w:rsidRPr="00A22D8F">
        <w:rPr>
          <w:rFonts w:asciiTheme="majorHAnsi" w:hAnsiTheme="majorHAnsi" w:cstheme="majorHAnsi"/>
        </w:rPr>
        <w:lastRenderedPageBreak/>
        <w:t>transgender people reported attempting suicide compared to 1.6% of the general population</w:t>
      </w:r>
      <w:r w:rsidR="00A22D8F">
        <w:rPr>
          <w:rFonts w:asciiTheme="majorHAnsi" w:hAnsiTheme="majorHAnsi" w:cstheme="majorHAnsi"/>
        </w:rPr>
        <w:t xml:space="preserve">.  </w:t>
      </w:r>
      <w:r w:rsidRPr="00A22D8F">
        <w:rPr>
          <w:rFonts w:asciiTheme="majorHAnsi" w:hAnsiTheme="majorHAnsi" w:cstheme="majorHAnsi"/>
        </w:rPr>
        <w:t>There were 28 Suicides in within Swansea Clusters April 2020 - March 2021</w:t>
      </w:r>
    </w:p>
    <w:p w:rsidR="00A22D8F" w:rsidRPr="00A22D8F" w:rsidRDefault="00A22D8F" w:rsidP="00A22D8F">
      <w:pPr>
        <w:spacing w:after="0"/>
        <w:jc w:val="both"/>
        <w:rPr>
          <w:rFonts w:asciiTheme="majorHAnsi" w:hAnsiTheme="majorHAnsi" w:cstheme="majorHAnsi"/>
        </w:rPr>
      </w:pPr>
    </w:p>
    <w:p w:rsidR="00D75F9B" w:rsidRPr="00A22D8F" w:rsidRDefault="00F22442" w:rsidP="00A22D8F">
      <w:pPr>
        <w:spacing w:after="0"/>
        <w:contextualSpacing/>
        <w:jc w:val="both"/>
        <w:rPr>
          <w:rFonts w:asciiTheme="majorHAnsi" w:hAnsiTheme="majorHAnsi" w:cstheme="majorHAnsi"/>
        </w:rPr>
      </w:pPr>
      <w:r w:rsidRPr="00A22D8F">
        <w:rPr>
          <w:rFonts w:asciiTheme="majorHAnsi" w:hAnsiTheme="majorHAnsi" w:cstheme="majorHAnsi"/>
          <w:b/>
        </w:rPr>
        <w:t>Dementia:</w:t>
      </w:r>
      <w:r w:rsidR="00A22D8F">
        <w:rPr>
          <w:rFonts w:asciiTheme="majorHAnsi" w:hAnsiTheme="majorHAnsi" w:cstheme="majorHAnsi"/>
          <w:b/>
        </w:rPr>
        <w:t xml:space="preserve"> </w:t>
      </w:r>
      <w:r w:rsidRPr="00A22D8F">
        <w:rPr>
          <w:rFonts w:asciiTheme="majorHAnsi" w:hAnsiTheme="majorHAnsi" w:cstheme="majorHAnsi"/>
        </w:rPr>
        <w:t xml:space="preserve">In Swansea Bay UHB around 5,607 individuals are registered with dementia which is likely to be an underestimate due to symptoms not being recognised and delays in diagnosis. </w:t>
      </w:r>
      <w:r w:rsidR="00D75F9B" w:rsidRPr="00A22D8F">
        <w:rPr>
          <w:rFonts w:asciiTheme="majorHAnsi" w:hAnsiTheme="majorHAnsi" w:cstheme="majorHAnsi"/>
        </w:rPr>
        <w:t>Previous rates identified that ABMUHB (2017) had higher rates of death associated with dementia than the Welsh average. Risk factors for vascular disease including diabetes, mid-life hypertension, mid-life obesity, smoking and physical activity</w:t>
      </w:r>
    </w:p>
    <w:p w:rsidR="00BC658B" w:rsidRPr="00A22D8F" w:rsidRDefault="00BC658B" w:rsidP="00A22D8F">
      <w:pPr>
        <w:autoSpaceDE w:val="0"/>
        <w:autoSpaceDN w:val="0"/>
        <w:adjustRightInd w:val="0"/>
        <w:spacing w:after="0" w:line="360" w:lineRule="auto"/>
        <w:contextualSpacing/>
        <w:jc w:val="both"/>
        <w:rPr>
          <w:rFonts w:asciiTheme="majorHAnsi" w:hAnsiTheme="majorHAnsi" w:cstheme="majorHAnsi"/>
        </w:rPr>
      </w:pPr>
    </w:p>
    <w:p w:rsidR="00F22442" w:rsidRDefault="00501C7F" w:rsidP="00A22D8F">
      <w:pPr>
        <w:autoSpaceDE w:val="0"/>
        <w:autoSpaceDN w:val="0"/>
        <w:adjustRightInd w:val="0"/>
        <w:spacing w:after="0" w:line="276" w:lineRule="auto"/>
        <w:contextualSpacing/>
        <w:jc w:val="both"/>
        <w:rPr>
          <w:rFonts w:asciiTheme="majorHAnsi" w:hAnsiTheme="majorHAnsi" w:cstheme="majorHAnsi"/>
        </w:rPr>
      </w:pPr>
      <w:r w:rsidRPr="00A22D8F">
        <w:rPr>
          <w:rFonts w:asciiTheme="majorHAnsi" w:hAnsiTheme="majorHAnsi" w:cstheme="majorHAnsi"/>
          <w:b/>
        </w:rPr>
        <w:t>Welsh Language</w:t>
      </w:r>
      <w:r w:rsidRPr="00A22D8F">
        <w:rPr>
          <w:rFonts w:asciiTheme="majorHAnsi" w:hAnsiTheme="majorHAnsi" w:cstheme="majorHAnsi"/>
        </w:rPr>
        <w:t xml:space="preserve">: </w:t>
      </w:r>
      <w:r w:rsidR="00A22D8F">
        <w:rPr>
          <w:rFonts w:asciiTheme="majorHAnsi" w:hAnsiTheme="majorHAnsi" w:cstheme="majorHAnsi"/>
        </w:rPr>
        <w:t>T</w:t>
      </w:r>
      <w:r w:rsidRPr="00A22D8F">
        <w:rPr>
          <w:rFonts w:asciiTheme="majorHAnsi" w:hAnsiTheme="majorHAnsi" w:cstheme="majorHAnsi"/>
        </w:rPr>
        <w:t>he cluster has a relatively higher number of Welsh speakers than most other Swansea clusters.</w:t>
      </w:r>
    </w:p>
    <w:p w:rsidR="00A22D8F" w:rsidRPr="00A22D8F" w:rsidRDefault="00A22D8F" w:rsidP="00A22D8F">
      <w:pPr>
        <w:autoSpaceDE w:val="0"/>
        <w:autoSpaceDN w:val="0"/>
        <w:adjustRightInd w:val="0"/>
        <w:spacing w:after="0" w:line="276" w:lineRule="auto"/>
        <w:contextualSpacing/>
        <w:jc w:val="both"/>
        <w:rPr>
          <w:rFonts w:asciiTheme="majorHAnsi" w:hAnsiTheme="majorHAnsi" w:cstheme="majorHAnsi"/>
        </w:rPr>
      </w:pPr>
    </w:p>
    <w:p w:rsidR="008A3DDD" w:rsidRPr="00A22D8F" w:rsidRDefault="00D75F9B" w:rsidP="00A22D8F">
      <w:pPr>
        <w:autoSpaceDE w:val="0"/>
        <w:autoSpaceDN w:val="0"/>
        <w:adjustRightInd w:val="0"/>
        <w:spacing w:after="0" w:line="276" w:lineRule="auto"/>
        <w:contextualSpacing/>
        <w:jc w:val="both"/>
        <w:rPr>
          <w:rFonts w:asciiTheme="majorHAnsi" w:hAnsiTheme="majorHAnsi" w:cstheme="majorHAnsi"/>
          <w:color w:val="FF0000"/>
        </w:rPr>
      </w:pPr>
      <w:r w:rsidRPr="00A22D8F">
        <w:rPr>
          <w:rFonts w:asciiTheme="majorHAnsi" w:hAnsiTheme="majorHAnsi" w:cstheme="majorHAnsi"/>
          <w:b/>
        </w:rPr>
        <w:t>Flu</w:t>
      </w:r>
      <w:r w:rsidRPr="00A22D8F">
        <w:rPr>
          <w:rFonts w:asciiTheme="majorHAnsi" w:hAnsiTheme="majorHAnsi" w:cstheme="majorHAnsi"/>
        </w:rPr>
        <w:t>:</w:t>
      </w:r>
      <w:r w:rsidR="00A22D8F">
        <w:rPr>
          <w:rFonts w:asciiTheme="majorHAnsi" w:hAnsiTheme="majorHAnsi" w:cstheme="majorHAnsi"/>
        </w:rPr>
        <w:t xml:space="preserve"> </w:t>
      </w:r>
      <w:r w:rsidR="008A3DDD" w:rsidRPr="00A22D8F">
        <w:rPr>
          <w:rFonts w:asciiTheme="majorHAnsi" w:hAnsiTheme="majorHAnsi" w:cstheme="majorHAnsi"/>
        </w:rPr>
        <w:t>Whilst practices achieved target in SBUHB for patients aged 65 years and older, this was not the case for children aged 2/3 years (53.4%) or those at clinical risk 6m-64 years (49.4%) both of which were lower than the Welsh Average of 56.3% and 51.0% respectively</w:t>
      </w:r>
      <w:r w:rsidR="008A3DDD" w:rsidRPr="00A22D8F">
        <w:rPr>
          <w:rFonts w:asciiTheme="majorHAnsi" w:hAnsiTheme="majorHAnsi" w:cstheme="majorHAnsi"/>
          <w:color w:val="FF0000"/>
        </w:rPr>
        <w:t>.</w:t>
      </w:r>
    </w:p>
    <w:p w:rsidR="008A3DDD" w:rsidRPr="00A22D8F" w:rsidRDefault="008A3DDD" w:rsidP="00A22D8F">
      <w:pPr>
        <w:autoSpaceDE w:val="0"/>
        <w:autoSpaceDN w:val="0"/>
        <w:adjustRightInd w:val="0"/>
        <w:spacing w:after="0" w:line="276" w:lineRule="auto"/>
        <w:contextualSpacing/>
        <w:jc w:val="both"/>
        <w:rPr>
          <w:rFonts w:asciiTheme="majorHAnsi" w:hAnsiTheme="majorHAnsi" w:cstheme="majorHAnsi"/>
          <w:color w:val="FF0000"/>
        </w:rPr>
      </w:pPr>
    </w:p>
    <w:p w:rsidR="00F0420E" w:rsidRPr="00A22D8F" w:rsidRDefault="00BC658B" w:rsidP="00A22D8F">
      <w:pPr>
        <w:autoSpaceDE w:val="0"/>
        <w:autoSpaceDN w:val="0"/>
        <w:adjustRightInd w:val="0"/>
        <w:spacing w:after="0" w:line="276" w:lineRule="auto"/>
        <w:contextualSpacing/>
        <w:jc w:val="both"/>
        <w:rPr>
          <w:rFonts w:asciiTheme="majorHAnsi" w:hAnsiTheme="majorHAnsi" w:cstheme="majorHAnsi"/>
        </w:rPr>
      </w:pPr>
      <w:r w:rsidRPr="00A22D8F">
        <w:rPr>
          <w:rFonts w:asciiTheme="majorHAnsi" w:hAnsiTheme="majorHAnsi" w:cstheme="majorHAnsi"/>
          <w:b/>
        </w:rPr>
        <w:t>Heart Failure</w:t>
      </w:r>
      <w:r w:rsidR="00F0420E" w:rsidRPr="00A22D8F">
        <w:rPr>
          <w:rFonts w:asciiTheme="majorHAnsi" w:hAnsiTheme="majorHAnsi" w:cstheme="majorHAnsi"/>
        </w:rPr>
        <w:t>:</w:t>
      </w:r>
      <w:r w:rsidR="00A22D8F">
        <w:rPr>
          <w:rFonts w:asciiTheme="majorHAnsi" w:hAnsiTheme="majorHAnsi" w:cstheme="majorHAnsi"/>
        </w:rPr>
        <w:t xml:space="preserve"> </w:t>
      </w:r>
      <w:r w:rsidR="00F0420E" w:rsidRPr="00A22D8F">
        <w:rPr>
          <w:rFonts w:asciiTheme="majorHAnsi" w:hAnsiTheme="majorHAnsi" w:cstheme="majorHAnsi"/>
        </w:rPr>
        <w:t>In the period, 2016-17 to 2018-19 the prevalence rate of heart failure across the former ABM UHB region have continued to increase in line with the Wales average. In the 3-year period, ABM UHB saw a slight increase from a 1.054% prevalence rate to 1.073% similarly to Wales which also observed a slight increase from 1.013% to 1.062%.</w:t>
      </w:r>
      <w:r w:rsidR="00A3555E" w:rsidRPr="00A22D8F">
        <w:rPr>
          <w:rFonts w:asciiTheme="majorHAnsi" w:hAnsiTheme="majorHAnsi" w:cstheme="majorHAnsi"/>
        </w:rPr>
        <w:t xml:space="preserve"> Llwchwr has the third highest heart failure rate within the Health Board at 1.1%</w:t>
      </w:r>
    </w:p>
    <w:p w:rsidR="008A3DDD" w:rsidRPr="00A22D8F" w:rsidRDefault="008A3DDD" w:rsidP="00A22D8F">
      <w:pPr>
        <w:autoSpaceDE w:val="0"/>
        <w:autoSpaceDN w:val="0"/>
        <w:adjustRightInd w:val="0"/>
        <w:spacing w:after="0" w:line="276" w:lineRule="auto"/>
        <w:contextualSpacing/>
        <w:jc w:val="both"/>
        <w:rPr>
          <w:rFonts w:asciiTheme="majorHAnsi" w:hAnsiTheme="majorHAnsi" w:cstheme="majorHAnsi"/>
          <w:color w:val="FF0000"/>
        </w:rPr>
      </w:pPr>
    </w:p>
    <w:p w:rsidR="00D75F9B" w:rsidRPr="00A22D8F" w:rsidRDefault="00D75F9B" w:rsidP="00A22D8F">
      <w:pPr>
        <w:autoSpaceDE w:val="0"/>
        <w:autoSpaceDN w:val="0"/>
        <w:adjustRightInd w:val="0"/>
        <w:spacing w:after="0" w:line="276" w:lineRule="auto"/>
        <w:contextualSpacing/>
        <w:jc w:val="both"/>
        <w:rPr>
          <w:rFonts w:asciiTheme="majorHAnsi" w:hAnsiTheme="majorHAnsi" w:cstheme="majorHAnsi"/>
        </w:rPr>
      </w:pPr>
      <w:r w:rsidRPr="00A22D8F">
        <w:rPr>
          <w:rFonts w:asciiTheme="majorHAnsi" w:hAnsiTheme="majorHAnsi" w:cstheme="majorHAnsi"/>
          <w:b/>
        </w:rPr>
        <w:t>COPD</w:t>
      </w:r>
      <w:r w:rsidRPr="00A22D8F">
        <w:rPr>
          <w:rFonts w:asciiTheme="majorHAnsi" w:hAnsiTheme="majorHAnsi" w:cstheme="majorHAnsi"/>
        </w:rPr>
        <w:t>:</w:t>
      </w:r>
      <w:r w:rsidR="00C77CED" w:rsidRPr="00A22D8F">
        <w:rPr>
          <w:rFonts w:asciiTheme="majorHAnsi" w:hAnsiTheme="majorHAnsi" w:cstheme="majorHAnsi"/>
        </w:rPr>
        <w:t xml:space="preserve"> Respiratory disease is ranked fifth in terms of spend of all disease categories and spending reaches £400 million per annum. There is considerable work required to improve the diagnosis of asthma and COPD. For example, a national audit has shown that more than 25% of patients on COPD registers may not have the condition.</w:t>
      </w:r>
    </w:p>
    <w:p w:rsidR="00C77CED" w:rsidRPr="00A22D8F" w:rsidRDefault="00C77CED" w:rsidP="00A22D8F">
      <w:pPr>
        <w:autoSpaceDE w:val="0"/>
        <w:autoSpaceDN w:val="0"/>
        <w:adjustRightInd w:val="0"/>
        <w:spacing w:after="0" w:line="276" w:lineRule="auto"/>
        <w:contextualSpacing/>
        <w:jc w:val="both"/>
        <w:rPr>
          <w:rFonts w:asciiTheme="majorHAnsi" w:hAnsiTheme="majorHAnsi" w:cstheme="majorHAnsi"/>
          <w:color w:val="FF0000"/>
        </w:rPr>
      </w:pPr>
    </w:p>
    <w:p w:rsidR="00D75F9B" w:rsidRPr="00A22D8F" w:rsidRDefault="00D75F9B" w:rsidP="00A22D8F">
      <w:pPr>
        <w:autoSpaceDE w:val="0"/>
        <w:autoSpaceDN w:val="0"/>
        <w:adjustRightInd w:val="0"/>
        <w:spacing w:after="0" w:line="276" w:lineRule="auto"/>
        <w:contextualSpacing/>
        <w:jc w:val="both"/>
        <w:rPr>
          <w:rFonts w:asciiTheme="majorHAnsi" w:hAnsiTheme="majorHAnsi" w:cstheme="majorHAnsi"/>
        </w:rPr>
      </w:pPr>
      <w:r w:rsidRPr="00A22D8F">
        <w:rPr>
          <w:rFonts w:asciiTheme="majorHAnsi" w:hAnsiTheme="majorHAnsi" w:cstheme="majorHAnsi"/>
          <w:b/>
        </w:rPr>
        <w:t>Covid</w:t>
      </w:r>
      <w:r w:rsidRPr="00A22D8F">
        <w:rPr>
          <w:rFonts w:asciiTheme="majorHAnsi" w:hAnsiTheme="majorHAnsi" w:cstheme="majorHAnsi"/>
        </w:rPr>
        <w:t>:</w:t>
      </w:r>
      <w:r w:rsidR="00A22D8F">
        <w:rPr>
          <w:rFonts w:asciiTheme="majorHAnsi" w:hAnsiTheme="majorHAnsi" w:cstheme="majorHAnsi"/>
        </w:rPr>
        <w:t xml:space="preserve"> </w:t>
      </w:r>
      <w:r w:rsidRPr="00A22D8F">
        <w:rPr>
          <w:rFonts w:asciiTheme="majorHAnsi" w:hAnsiTheme="majorHAnsi" w:cstheme="majorHAnsi"/>
        </w:rPr>
        <w:t>Llwchwr Cluster has the highest percentage of any cluster of patients fully vaccinated for Covid-19.</w:t>
      </w:r>
    </w:p>
    <w:p w:rsidR="00C77CED" w:rsidRPr="00A22D8F" w:rsidRDefault="00C77CED" w:rsidP="00A22D8F">
      <w:pPr>
        <w:autoSpaceDE w:val="0"/>
        <w:autoSpaceDN w:val="0"/>
        <w:adjustRightInd w:val="0"/>
        <w:spacing w:after="0" w:line="276" w:lineRule="auto"/>
        <w:contextualSpacing/>
        <w:jc w:val="both"/>
        <w:rPr>
          <w:rFonts w:asciiTheme="majorHAnsi" w:hAnsiTheme="majorHAnsi" w:cstheme="majorHAnsi"/>
        </w:rPr>
      </w:pPr>
    </w:p>
    <w:p w:rsidR="00A3555E" w:rsidRDefault="00BC658B" w:rsidP="00A22D8F">
      <w:pPr>
        <w:spacing w:after="0"/>
        <w:contextualSpacing/>
        <w:jc w:val="both"/>
        <w:rPr>
          <w:rFonts w:asciiTheme="majorHAnsi" w:hAnsiTheme="majorHAnsi" w:cstheme="majorHAnsi"/>
        </w:rPr>
      </w:pPr>
      <w:r w:rsidRPr="00A22D8F">
        <w:rPr>
          <w:rFonts w:asciiTheme="majorHAnsi" w:hAnsiTheme="majorHAnsi" w:cstheme="majorHAnsi"/>
          <w:b/>
        </w:rPr>
        <w:t>Stroke:</w:t>
      </w:r>
      <w:r w:rsidR="00A22D8F">
        <w:rPr>
          <w:rFonts w:asciiTheme="majorHAnsi" w:hAnsiTheme="majorHAnsi" w:cstheme="majorHAnsi"/>
          <w:b/>
        </w:rPr>
        <w:t xml:space="preserve">  </w:t>
      </w:r>
      <w:r w:rsidR="00A3555E" w:rsidRPr="00A22D8F">
        <w:rPr>
          <w:rFonts w:asciiTheme="majorHAnsi" w:hAnsiTheme="majorHAnsi" w:cstheme="majorHAnsi"/>
        </w:rPr>
        <w:t>The prevalence of Stroke and TIA across Wales for 2018 was 2.1%. Llwchwr is in line with the Welsh Average</w:t>
      </w:r>
    </w:p>
    <w:p w:rsidR="00A22D8F" w:rsidRPr="00A22D8F" w:rsidRDefault="00A22D8F" w:rsidP="00A22D8F">
      <w:pPr>
        <w:spacing w:after="0"/>
        <w:jc w:val="both"/>
        <w:rPr>
          <w:rFonts w:asciiTheme="majorHAnsi" w:hAnsiTheme="majorHAnsi" w:cstheme="majorHAnsi"/>
          <w:b/>
          <w:color w:val="FF0000"/>
        </w:rPr>
      </w:pPr>
    </w:p>
    <w:p w:rsidR="002F0E01" w:rsidRPr="00A22D8F" w:rsidRDefault="00BC658B" w:rsidP="00A22D8F">
      <w:pPr>
        <w:spacing w:after="0"/>
        <w:jc w:val="both"/>
        <w:rPr>
          <w:rFonts w:asciiTheme="majorHAnsi" w:hAnsiTheme="majorHAnsi" w:cstheme="majorHAnsi"/>
        </w:rPr>
      </w:pPr>
      <w:r w:rsidRPr="00A22D8F">
        <w:rPr>
          <w:rFonts w:asciiTheme="majorHAnsi" w:hAnsiTheme="majorHAnsi" w:cstheme="majorHAnsi"/>
          <w:b/>
        </w:rPr>
        <w:t>Learning Disabilities</w:t>
      </w:r>
      <w:r w:rsidR="002F0E01" w:rsidRPr="00A22D8F">
        <w:rPr>
          <w:rFonts w:asciiTheme="majorHAnsi" w:hAnsiTheme="majorHAnsi" w:cstheme="majorHAnsi"/>
          <w:b/>
        </w:rPr>
        <w:t>:</w:t>
      </w:r>
      <w:r w:rsidR="00A22D8F">
        <w:rPr>
          <w:rFonts w:asciiTheme="majorHAnsi" w:hAnsiTheme="majorHAnsi" w:cstheme="majorHAnsi"/>
          <w:b/>
        </w:rPr>
        <w:t xml:space="preserve"> </w:t>
      </w:r>
      <w:r w:rsidR="002F0E01" w:rsidRPr="00A22D8F">
        <w:rPr>
          <w:rFonts w:asciiTheme="majorHAnsi" w:hAnsiTheme="majorHAnsi" w:cstheme="majorHAnsi"/>
        </w:rPr>
        <w:t xml:space="preserve">A 2010 study by the Improving Health and Lives Learning Disabilities Observatory noted that people with learning disabilities have poorer health than their non-disabled peers, differences in health status that are, to an extent, avoidable. It also noted that health inequalities faced by people with a learning disability began in childhood and that they were often caused as a result of lack of access to timely, appropriate and effective healthcare. </w:t>
      </w:r>
    </w:p>
    <w:p w:rsidR="002F0E01" w:rsidRDefault="002F0E01" w:rsidP="00A22D8F">
      <w:pPr>
        <w:spacing w:after="0" w:line="250" w:lineRule="auto"/>
        <w:jc w:val="both"/>
        <w:rPr>
          <w:rFonts w:asciiTheme="majorHAnsi" w:hAnsiTheme="majorHAnsi" w:cstheme="majorHAnsi"/>
        </w:rPr>
      </w:pPr>
      <w:r w:rsidRPr="00A22D8F">
        <w:rPr>
          <w:rFonts w:asciiTheme="majorHAnsi" w:hAnsiTheme="majorHAnsi" w:cstheme="majorHAnsi"/>
        </w:rPr>
        <w:t xml:space="preserve">People with a learning disability are 58 times more likely to die aged under 50 years than other people. 4 times as many people with a learning disability die of preventable causes compared to people in the general population.  </w:t>
      </w:r>
    </w:p>
    <w:p w:rsidR="00A22D8F" w:rsidRPr="00A22D8F" w:rsidRDefault="00A22D8F" w:rsidP="00A22D8F">
      <w:pPr>
        <w:spacing w:after="0" w:line="250" w:lineRule="auto"/>
        <w:jc w:val="both"/>
        <w:rPr>
          <w:rFonts w:asciiTheme="majorHAnsi" w:hAnsiTheme="majorHAnsi" w:cstheme="majorHAnsi"/>
        </w:rPr>
      </w:pPr>
    </w:p>
    <w:p w:rsidR="002F0E01" w:rsidRDefault="002F0E01" w:rsidP="00A22D8F">
      <w:pPr>
        <w:spacing w:after="0"/>
        <w:jc w:val="both"/>
        <w:rPr>
          <w:rFonts w:asciiTheme="majorHAnsi" w:hAnsiTheme="majorHAnsi" w:cstheme="majorHAnsi"/>
        </w:rPr>
      </w:pPr>
      <w:r w:rsidRPr="00A22D8F">
        <w:rPr>
          <w:rFonts w:asciiTheme="majorHAnsi" w:hAnsiTheme="majorHAnsi" w:cstheme="majorHAnsi"/>
        </w:rPr>
        <w:t>People with a learning disability are 10 times more likely to have serious sight problems and 6 out of 10 people with a learning disability need to wear glasses.</w:t>
      </w:r>
    </w:p>
    <w:p w:rsidR="00A22D8F" w:rsidRDefault="00A22D8F" w:rsidP="00A22D8F">
      <w:pPr>
        <w:spacing w:after="0"/>
        <w:jc w:val="both"/>
        <w:rPr>
          <w:rFonts w:asciiTheme="majorHAnsi" w:hAnsiTheme="majorHAnsi" w:cstheme="majorHAnsi"/>
        </w:rPr>
      </w:pPr>
    </w:p>
    <w:p w:rsidR="00A22D8F" w:rsidRDefault="00A22D8F" w:rsidP="00A22D8F">
      <w:pPr>
        <w:spacing w:after="0"/>
        <w:jc w:val="both"/>
        <w:rPr>
          <w:rFonts w:asciiTheme="majorHAnsi" w:hAnsiTheme="majorHAnsi" w:cstheme="majorHAnsi"/>
        </w:rPr>
      </w:pPr>
    </w:p>
    <w:p w:rsidR="00A22D8F" w:rsidRPr="00A22D8F" w:rsidRDefault="00A22D8F" w:rsidP="00A22D8F">
      <w:pPr>
        <w:spacing w:after="0"/>
        <w:jc w:val="both"/>
        <w:rPr>
          <w:rFonts w:asciiTheme="majorHAnsi" w:hAnsiTheme="majorHAnsi" w:cstheme="majorHAnsi"/>
          <w:b/>
          <w:color w:val="FF0000"/>
        </w:rPr>
      </w:pPr>
    </w:p>
    <w:p w:rsidR="00501C7F" w:rsidRDefault="00FD1124" w:rsidP="00A22D8F">
      <w:pPr>
        <w:spacing w:after="0"/>
        <w:jc w:val="both"/>
        <w:rPr>
          <w:rFonts w:asciiTheme="majorHAnsi" w:hAnsiTheme="majorHAnsi" w:cstheme="majorHAnsi"/>
        </w:rPr>
      </w:pPr>
      <w:r w:rsidRPr="00A22D8F">
        <w:rPr>
          <w:rFonts w:asciiTheme="majorHAnsi" w:hAnsiTheme="majorHAnsi" w:cstheme="majorHAnsi"/>
          <w:b/>
        </w:rPr>
        <w:t>Childhood vaccinations</w:t>
      </w:r>
      <w:r w:rsidR="00C77CED" w:rsidRPr="00A22D8F">
        <w:rPr>
          <w:rFonts w:asciiTheme="majorHAnsi" w:hAnsiTheme="majorHAnsi" w:cstheme="majorHAnsi"/>
        </w:rPr>
        <w:t xml:space="preserve">: Llwchwr Cluster is </w:t>
      </w:r>
      <w:r w:rsidR="006F509A" w:rsidRPr="00A22D8F">
        <w:rPr>
          <w:rFonts w:asciiTheme="majorHAnsi" w:hAnsiTheme="majorHAnsi" w:cstheme="majorHAnsi"/>
        </w:rPr>
        <w:t>only above target in respect of</w:t>
      </w:r>
      <w:r w:rsidR="00ED2286" w:rsidRPr="00A22D8F">
        <w:rPr>
          <w:rFonts w:asciiTheme="majorHAnsi" w:hAnsiTheme="majorHAnsi" w:cstheme="majorHAnsi"/>
        </w:rPr>
        <w:t xml:space="preserve"> M</w:t>
      </w:r>
      <w:r w:rsidR="006F509A" w:rsidRPr="00A22D8F">
        <w:rPr>
          <w:rFonts w:asciiTheme="majorHAnsi" w:hAnsiTheme="majorHAnsi" w:cstheme="majorHAnsi"/>
        </w:rPr>
        <w:t xml:space="preserve">MR for 5 out of 15 categories. Of the 10 that are under target 4 are below 90%. </w:t>
      </w:r>
      <w:r w:rsidR="00C77CED" w:rsidRPr="00A22D8F">
        <w:rPr>
          <w:rFonts w:asciiTheme="majorHAnsi" w:hAnsiTheme="majorHAnsi" w:cstheme="majorHAnsi"/>
        </w:rPr>
        <w:t xml:space="preserve"> </w:t>
      </w:r>
    </w:p>
    <w:p w:rsidR="00A22D8F" w:rsidRPr="00A22D8F" w:rsidRDefault="00A22D8F" w:rsidP="00A22D8F">
      <w:pPr>
        <w:spacing w:after="0"/>
        <w:jc w:val="both"/>
        <w:rPr>
          <w:rFonts w:asciiTheme="majorHAnsi" w:hAnsiTheme="majorHAnsi" w:cstheme="majorHAnsi"/>
        </w:rPr>
      </w:pPr>
    </w:p>
    <w:p w:rsidR="00BC658B" w:rsidRDefault="00BC658B" w:rsidP="00A22D8F">
      <w:pPr>
        <w:spacing w:after="0"/>
        <w:jc w:val="both"/>
        <w:rPr>
          <w:rFonts w:asciiTheme="majorHAnsi" w:hAnsiTheme="majorHAnsi" w:cstheme="majorHAnsi"/>
          <w:color w:val="000000" w:themeColor="text1"/>
        </w:rPr>
      </w:pPr>
      <w:r w:rsidRPr="00A22D8F">
        <w:rPr>
          <w:rFonts w:asciiTheme="majorHAnsi" w:hAnsiTheme="majorHAnsi" w:cstheme="majorHAnsi"/>
          <w:b/>
          <w:color w:val="000000" w:themeColor="text1"/>
        </w:rPr>
        <w:t xml:space="preserve">Life expectancy: </w:t>
      </w:r>
      <w:r w:rsidRPr="00A22D8F">
        <w:rPr>
          <w:rFonts w:asciiTheme="majorHAnsi" w:hAnsiTheme="majorHAnsi" w:cstheme="majorHAnsi"/>
          <w:color w:val="000000" w:themeColor="text1"/>
        </w:rPr>
        <w:t>Swansea Bay UHB follows the all-Wales trend for life-expectancy and is stalling. For males living in Swansea, life expectancy is 77 years of age which is slightly lower than the Welsh average at 78 whereas for females it is the same as the Welsh average at 82 years of age</w:t>
      </w:r>
    </w:p>
    <w:p w:rsidR="00A22D8F" w:rsidRPr="00A22D8F" w:rsidRDefault="00A22D8F" w:rsidP="00A22D8F">
      <w:pPr>
        <w:spacing w:after="0"/>
        <w:jc w:val="both"/>
        <w:rPr>
          <w:rFonts w:asciiTheme="majorHAnsi" w:hAnsiTheme="majorHAnsi" w:cstheme="majorHAnsi"/>
          <w:b/>
          <w:color w:val="000000" w:themeColor="text1"/>
        </w:rPr>
      </w:pPr>
    </w:p>
    <w:p w:rsidR="00EE19B0" w:rsidRPr="00A22D8F" w:rsidRDefault="00501C7F" w:rsidP="00A22D8F">
      <w:pPr>
        <w:jc w:val="both"/>
        <w:rPr>
          <w:rFonts w:asciiTheme="majorHAnsi" w:hAnsiTheme="majorHAnsi" w:cstheme="majorHAnsi"/>
        </w:rPr>
      </w:pPr>
      <w:r w:rsidRPr="00A22D8F">
        <w:rPr>
          <w:rFonts w:asciiTheme="majorHAnsi" w:hAnsiTheme="majorHAnsi" w:cstheme="majorHAnsi"/>
          <w:b/>
        </w:rPr>
        <w:t>Mortality</w:t>
      </w:r>
      <w:r w:rsidRPr="00A22D8F">
        <w:rPr>
          <w:rFonts w:asciiTheme="majorHAnsi" w:hAnsiTheme="majorHAnsi" w:cstheme="majorHAnsi"/>
        </w:rPr>
        <w:t>:</w:t>
      </w:r>
    </w:p>
    <w:p w:rsidR="00501C7F" w:rsidRPr="00A22D8F" w:rsidRDefault="00501C7F" w:rsidP="004F736D">
      <w:pPr>
        <w:rPr>
          <w:rFonts w:asciiTheme="majorHAnsi" w:hAnsiTheme="majorHAnsi" w:cstheme="majorHAnsi"/>
        </w:rPr>
      </w:pPr>
      <w:r w:rsidRPr="00A22D8F">
        <w:rPr>
          <w:rFonts w:asciiTheme="majorHAnsi" w:hAnsiTheme="majorHAnsi" w:cstheme="majorHAnsi"/>
          <w:noProof/>
          <w:highlight w:val="yellow"/>
          <w:lang w:eastAsia="en-GB"/>
        </w:rPr>
        <w:drawing>
          <wp:inline distT="0" distB="0" distL="0" distR="0" wp14:anchorId="349B40D3" wp14:editId="4312B425">
            <wp:extent cx="5343525" cy="2886075"/>
            <wp:effectExtent l="0" t="0" r="9525"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47549" cy="2888248"/>
                    </a:xfrm>
                    <a:prstGeom prst="rect">
                      <a:avLst/>
                    </a:prstGeom>
                    <a:noFill/>
                  </pic:spPr>
                </pic:pic>
              </a:graphicData>
            </a:graphic>
          </wp:inline>
        </w:drawing>
      </w:r>
    </w:p>
    <w:p w:rsidR="00A22D8F" w:rsidRDefault="00A22D8F">
      <w:pPr>
        <w:rPr>
          <w:rFonts w:asciiTheme="majorHAnsi" w:hAnsiTheme="majorHAnsi" w:cstheme="majorHAnsi"/>
        </w:rPr>
      </w:pPr>
      <w:r>
        <w:rPr>
          <w:rFonts w:asciiTheme="majorHAnsi" w:hAnsiTheme="majorHAnsi" w:cstheme="majorHAnsi"/>
        </w:rPr>
        <w:br w:type="page"/>
      </w:r>
    </w:p>
    <w:p w:rsidR="00EE19B0" w:rsidRPr="00A22D8F" w:rsidRDefault="00EE19B0" w:rsidP="00EE19B0">
      <w:pPr>
        <w:pStyle w:val="Heading2"/>
        <w:rPr>
          <w:rFonts w:cstheme="majorHAnsi"/>
          <w:b/>
        </w:rPr>
      </w:pPr>
      <w:bookmarkStart w:id="9" w:name="_Toc90037499"/>
      <w:r w:rsidRPr="00A22D8F">
        <w:rPr>
          <w:rFonts w:cstheme="majorHAnsi"/>
          <w:b/>
        </w:rPr>
        <w:lastRenderedPageBreak/>
        <w:t>LOCALITY KEY FACTS</w:t>
      </w:r>
      <w:bookmarkEnd w:id="9"/>
    </w:p>
    <w:p w:rsidR="00E73E21" w:rsidRPr="00A22D8F" w:rsidRDefault="00E73E21" w:rsidP="00E73E21">
      <w:pPr>
        <w:rPr>
          <w:rFonts w:asciiTheme="majorHAnsi" w:hAnsiTheme="majorHAnsi" w:cstheme="majorHAnsi"/>
          <w:sz w:val="2"/>
        </w:rPr>
      </w:pPr>
    </w:p>
    <w:p w:rsidR="007B0C23" w:rsidRPr="00A22D8F" w:rsidRDefault="007B0C23"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rPr>
        <w:t xml:space="preserve">The Llwchwr cluster serves a (GP registered) population of 48,153 (as at 01.04.2021) and is the fourth smallest cluster by registered population in the Health Board Area. (Source – NHS Wales Shared Services Partnership) </w:t>
      </w:r>
    </w:p>
    <w:p w:rsidR="007B0C23" w:rsidRPr="00A22D8F" w:rsidRDefault="007B0C23"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rPr>
        <w:t xml:space="preserve">It is 1 of 5 clusters within the county of Swansea. </w:t>
      </w:r>
    </w:p>
    <w:p w:rsidR="007B0C23" w:rsidRPr="00A22D8F" w:rsidRDefault="007B0C23"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rPr>
        <w:t xml:space="preserve">Of the 20% most deprived LSOAs in Wales, 17 are within Swansea, with 2 found within the Llwchwr Cluster (Source - </w:t>
      </w:r>
      <w:hyperlink r:id="rId16" w:history="1">
        <w:r w:rsidR="001F11AD" w:rsidRPr="00A22D8F">
          <w:rPr>
            <w:rStyle w:val="Hyperlink"/>
            <w:rFonts w:asciiTheme="majorHAnsi" w:hAnsiTheme="majorHAnsi" w:cstheme="majorHAnsi"/>
          </w:rPr>
          <w:t>https://www.swansea.gov.uk/wimd2019</w:t>
        </w:r>
      </w:hyperlink>
      <w:r w:rsidRPr="00A22D8F">
        <w:rPr>
          <w:rFonts w:asciiTheme="majorHAnsi" w:hAnsiTheme="majorHAnsi" w:cstheme="majorHAnsi"/>
        </w:rPr>
        <w:t xml:space="preserve">) </w:t>
      </w:r>
    </w:p>
    <w:p w:rsidR="007B0C23" w:rsidRPr="00A22D8F" w:rsidRDefault="007B0C23"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rPr>
        <w:t xml:space="preserve">This area comprises mostly the district centres to the north-west and around the Loughor estuary/river, and the rural north of the county. It consists of 27 LSOAs. (Source - </w:t>
      </w:r>
      <w:hyperlink r:id="rId17" w:history="1">
        <w:r w:rsidRPr="00A22D8F">
          <w:rPr>
            <w:rStyle w:val="Hyperlink"/>
            <w:rFonts w:asciiTheme="majorHAnsi" w:hAnsiTheme="majorHAnsi" w:cstheme="majorHAnsi"/>
          </w:rPr>
          <w:t>https://www.swansea.gov.uk/communityareaprofiles</w:t>
        </w:r>
      </w:hyperlink>
      <w:r w:rsidRPr="00A22D8F">
        <w:rPr>
          <w:rFonts w:asciiTheme="majorHAnsi" w:hAnsiTheme="majorHAnsi" w:cstheme="majorHAnsi"/>
        </w:rPr>
        <w:t xml:space="preserve">) </w:t>
      </w:r>
    </w:p>
    <w:p w:rsidR="007B0C23" w:rsidRPr="00A22D8F" w:rsidRDefault="007B0C23"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rPr>
        <w:t xml:space="preserve">The cluster geographically covers the wards: Cockett (part), Gorseinon, Gowerton, Kingsbridge, Llangyfelach (part), Lower Loughor, Mawr, Penclawdd, Penllergaer, Penyrheol, Pontardulais, Upper Loughor (Source - </w:t>
      </w:r>
      <w:hyperlink r:id="rId18" w:history="1">
        <w:r w:rsidRPr="00A22D8F">
          <w:rPr>
            <w:rStyle w:val="Hyperlink"/>
            <w:rFonts w:asciiTheme="majorHAnsi" w:hAnsiTheme="majorHAnsi" w:cstheme="majorHAnsi"/>
          </w:rPr>
          <w:t>https://www.swansea.gov.uk/communityareaprofiles</w:t>
        </w:r>
      </w:hyperlink>
      <w:r w:rsidRPr="00A22D8F">
        <w:rPr>
          <w:rFonts w:asciiTheme="majorHAnsi" w:hAnsiTheme="majorHAnsi" w:cstheme="majorHAnsi"/>
        </w:rPr>
        <w:t xml:space="preserve">) A journey from Pontarddulais to Gowerton by road would take 15 minutes and cover a distance of 5 miles. (Source – Google Maps) </w:t>
      </w:r>
    </w:p>
    <w:p w:rsidR="007B0C23" w:rsidRPr="00A22D8F" w:rsidRDefault="007B0C23"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rPr>
        <w:t xml:space="preserve">Based on the projected population growth in Swansea, provided in section 2, there is a forecast of 6.94% increase in population between 2018 – 2043. Based on the resident population in the Llwchwr cluster area of 45,753 Population projections by local authority and year (gov.wales)) this could increase to 48,928 </w:t>
      </w:r>
    </w:p>
    <w:p w:rsidR="007B0C23" w:rsidRPr="00A22D8F" w:rsidRDefault="007B0C23"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rPr>
        <w:t xml:space="preserve">The Llwchwr Cluster has approximately 9,489 people over the age of 65 years and over (19.2%) which is lower than the Welsh average of 21%. (Primary Source – Mid 2018 Population estimates (Source: Small area population estimates (2018), ONS) Secondary Source - Cluster IMTP </w:t>
      </w:r>
    </w:p>
    <w:p w:rsidR="007B0C23" w:rsidRPr="00A22D8F" w:rsidRDefault="007B0C23"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rPr>
        <w:t xml:space="preserve">The Cluster area has 4 GP practices (1 of which operate a branch practice). </w:t>
      </w:r>
    </w:p>
    <w:p w:rsidR="007B0C23" w:rsidRPr="00A22D8F" w:rsidRDefault="007B0C23"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rPr>
        <w:t xml:space="preserve">The locality has 10 community pharmacies. (Source – Cluster IMPT 2020 – 2023) </w:t>
      </w:r>
    </w:p>
    <w:p w:rsidR="007B0C23" w:rsidRPr="00A22D8F" w:rsidRDefault="007B0C23"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rPr>
        <w:t xml:space="preserve">There are 7 dental practices that offer NHS treatment and 4 optometric practices. (Source – Cluster IMPT 2020 – 2023) </w:t>
      </w:r>
    </w:p>
    <w:p w:rsidR="007B0C23" w:rsidRPr="00A22D8F" w:rsidRDefault="007B0C23"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rPr>
        <w:t xml:space="preserve">There are; </w:t>
      </w:r>
    </w:p>
    <w:p w:rsidR="007B0C23" w:rsidRPr="00A22D8F" w:rsidRDefault="007B0C23" w:rsidP="00177B0B">
      <w:pPr>
        <w:pStyle w:val="ListParagraph"/>
        <w:numPr>
          <w:ilvl w:val="1"/>
          <w:numId w:val="16"/>
        </w:numPr>
        <w:spacing w:line="276" w:lineRule="auto"/>
        <w:rPr>
          <w:rFonts w:asciiTheme="majorHAnsi" w:hAnsiTheme="majorHAnsi" w:cstheme="majorHAnsi"/>
        </w:rPr>
      </w:pPr>
      <w:r w:rsidRPr="00A22D8F">
        <w:rPr>
          <w:rFonts w:asciiTheme="majorHAnsi" w:hAnsiTheme="majorHAnsi" w:cstheme="majorHAnsi"/>
        </w:rPr>
        <w:t xml:space="preserve">Dual Registered Care Homes </w:t>
      </w:r>
    </w:p>
    <w:p w:rsidR="007B0C23" w:rsidRPr="00A22D8F" w:rsidRDefault="007B0C23" w:rsidP="00177B0B">
      <w:pPr>
        <w:pStyle w:val="ListParagraph"/>
        <w:numPr>
          <w:ilvl w:val="1"/>
          <w:numId w:val="16"/>
        </w:numPr>
        <w:spacing w:line="276" w:lineRule="auto"/>
        <w:rPr>
          <w:rFonts w:asciiTheme="majorHAnsi" w:hAnsiTheme="majorHAnsi" w:cstheme="majorHAnsi"/>
        </w:rPr>
      </w:pPr>
      <w:r w:rsidRPr="00A22D8F">
        <w:rPr>
          <w:rFonts w:asciiTheme="majorHAnsi" w:hAnsiTheme="majorHAnsi" w:cstheme="majorHAnsi"/>
        </w:rPr>
        <w:t xml:space="preserve">1 Dementia Care Homes </w:t>
      </w:r>
    </w:p>
    <w:p w:rsidR="007B0C23" w:rsidRPr="00A22D8F" w:rsidRDefault="007B0C23" w:rsidP="00177B0B">
      <w:pPr>
        <w:pStyle w:val="ListParagraph"/>
        <w:numPr>
          <w:ilvl w:val="1"/>
          <w:numId w:val="16"/>
        </w:numPr>
        <w:spacing w:line="276" w:lineRule="auto"/>
        <w:rPr>
          <w:rFonts w:asciiTheme="majorHAnsi" w:hAnsiTheme="majorHAnsi" w:cstheme="majorHAnsi"/>
        </w:rPr>
      </w:pPr>
      <w:r w:rsidRPr="00A22D8F">
        <w:rPr>
          <w:rFonts w:asciiTheme="majorHAnsi" w:hAnsiTheme="majorHAnsi" w:cstheme="majorHAnsi"/>
        </w:rPr>
        <w:t xml:space="preserve">1 Residential Care Homes </w:t>
      </w:r>
    </w:p>
    <w:p w:rsidR="007B0C23" w:rsidRPr="00A22D8F" w:rsidRDefault="007B0C23" w:rsidP="00177B0B">
      <w:pPr>
        <w:pStyle w:val="ListParagraph"/>
        <w:numPr>
          <w:ilvl w:val="1"/>
          <w:numId w:val="16"/>
        </w:numPr>
        <w:spacing w:line="276" w:lineRule="auto"/>
        <w:rPr>
          <w:rFonts w:asciiTheme="majorHAnsi" w:hAnsiTheme="majorHAnsi" w:cstheme="majorHAnsi"/>
        </w:rPr>
      </w:pPr>
      <w:r w:rsidRPr="00A22D8F">
        <w:rPr>
          <w:rFonts w:asciiTheme="majorHAnsi" w:hAnsiTheme="majorHAnsi" w:cstheme="majorHAnsi"/>
        </w:rPr>
        <w:t xml:space="preserve">3 LA Homes </w:t>
      </w:r>
    </w:p>
    <w:p w:rsidR="007B0C23" w:rsidRPr="00A22D8F" w:rsidRDefault="007B0C23"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rPr>
        <w:t xml:space="preserve">There is 1 hospital within the Llwchwr Cluster; Gorseinon Community Hospital </w:t>
      </w:r>
    </w:p>
    <w:p w:rsidR="007B0C23" w:rsidRPr="00A22D8F" w:rsidRDefault="007B0C23"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rPr>
        <w:t xml:space="preserve">There is 1 pharmacy in the Llwchwr Cluster where services are available in Welsh in addition to English. </w:t>
      </w:r>
    </w:p>
    <w:p w:rsidR="007B0C23" w:rsidRPr="00A22D8F" w:rsidRDefault="007B0C23"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rPr>
        <w:t xml:space="preserve">According to the 2011 Census 11.4% of people aged 3 years and above in Swansea are able to speak Welsh </w:t>
      </w:r>
    </w:p>
    <w:p w:rsidR="007310E8" w:rsidRPr="00A22D8F" w:rsidRDefault="007B0C23" w:rsidP="00177B0B">
      <w:pPr>
        <w:pStyle w:val="ListParagraph"/>
        <w:numPr>
          <w:ilvl w:val="0"/>
          <w:numId w:val="16"/>
        </w:numPr>
        <w:spacing w:line="276" w:lineRule="auto"/>
        <w:ind w:left="426"/>
        <w:rPr>
          <w:rFonts w:asciiTheme="majorHAnsi" w:hAnsiTheme="majorHAnsi" w:cstheme="majorHAnsi"/>
        </w:rPr>
      </w:pPr>
      <w:r w:rsidRPr="00A22D8F">
        <w:rPr>
          <w:rFonts w:asciiTheme="majorHAnsi" w:hAnsiTheme="majorHAnsi" w:cstheme="majorHAnsi"/>
        </w:rPr>
        <w:t>According to Swansea Council Local Development Plan (2010-2025) it is estimated that a minimum of 1,830 homes will be bu</w:t>
      </w:r>
      <w:r w:rsidR="00821B96" w:rsidRPr="00A22D8F">
        <w:rPr>
          <w:rFonts w:asciiTheme="majorHAnsi" w:hAnsiTheme="majorHAnsi" w:cstheme="majorHAnsi"/>
        </w:rPr>
        <w:t>ilt in the Llwchwr Cluster</w:t>
      </w:r>
      <w:r w:rsidR="007310E8" w:rsidRPr="00A22D8F">
        <w:rPr>
          <w:rFonts w:asciiTheme="majorHAnsi" w:hAnsiTheme="majorHAnsi" w:cstheme="majorHAnsi"/>
        </w:rPr>
        <w:br w:type="page"/>
      </w:r>
    </w:p>
    <w:p w:rsidR="001A71AB" w:rsidRPr="00A22D8F" w:rsidRDefault="007310E8" w:rsidP="007310E8">
      <w:pPr>
        <w:pStyle w:val="Heading1"/>
        <w:pBdr>
          <w:bottom w:val="double" w:sz="4" w:space="1" w:color="1F4E79" w:themeColor="accent1" w:themeShade="80"/>
        </w:pBdr>
        <w:rPr>
          <w:rFonts w:cstheme="majorHAnsi"/>
        </w:rPr>
      </w:pPr>
      <w:bookmarkStart w:id="10" w:name="_Toc90037500"/>
      <w:r w:rsidRPr="00A22D8F">
        <w:rPr>
          <w:rFonts w:cstheme="majorHAnsi"/>
        </w:rPr>
        <w:lastRenderedPageBreak/>
        <w:t>6. ACTION PLAN</w:t>
      </w:r>
      <w:bookmarkEnd w:id="10"/>
      <w:r w:rsidR="00F03995">
        <w:rPr>
          <w:rFonts w:cstheme="majorHAnsi"/>
        </w:rPr>
        <w:t>- Goals, Methods, Outcomes</w:t>
      </w:r>
    </w:p>
    <w:p w:rsidR="009E71E2" w:rsidRDefault="009E71E2" w:rsidP="001F1430">
      <w:pPr>
        <w:rPr>
          <w:rFonts w:asciiTheme="majorHAnsi" w:hAnsiTheme="majorHAnsi" w:cstheme="majorHAnsi"/>
          <w:b/>
          <w:bCs/>
          <w:sz w:val="16"/>
          <w:szCs w:val="16"/>
        </w:rPr>
      </w:pPr>
    </w:p>
    <w:p w:rsidR="009E71E2" w:rsidRDefault="009E71E2" w:rsidP="009E71E2">
      <w:r>
        <w:rPr>
          <w:rFonts w:asciiTheme="majorHAnsi" w:hAnsiTheme="majorHAnsi" w:cstheme="majorHAnsi"/>
          <w:noProof/>
          <w:lang w:eastAsia="en-GB"/>
        </w:rPr>
        <mc:AlternateContent>
          <mc:Choice Requires="wps">
            <w:drawing>
              <wp:anchor distT="0" distB="0" distL="114300" distR="114300" simplePos="0" relativeHeight="251687936" behindDoc="0" locked="0" layoutInCell="1" allowOverlap="1">
                <wp:simplePos x="0" y="0"/>
                <wp:positionH relativeFrom="column">
                  <wp:posOffset>4972050</wp:posOffset>
                </wp:positionH>
                <wp:positionV relativeFrom="paragraph">
                  <wp:posOffset>306705</wp:posOffset>
                </wp:positionV>
                <wp:extent cx="4029075" cy="3181350"/>
                <wp:effectExtent l="0" t="0" r="9525" b="0"/>
                <wp:wrapNone/>
                <wp:docPr id="3" name="Rectangle 3"/>
                <wp:cNvGraphicFramePr/>
                <a:graphic xmlns:a="http://schemas.openxmlformats.org/drawingml/2006/main">
                  <a:graphicData uri="http://schemas.microsoft.com/office/word/2010/wordprocessingShape">
                    <wps:wsp>
                      <wps:cNvSpPr/>
                      <wps:spPr>
                        <a:xfrm>
                          <a:off x="0" y="0"/>
                          <a:ext cx="4029075" cy="318135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rsidR="003A049F" w:rsidRPr="00DA4122" w:rsidRDefault="003A049F" w:rsidP="00DA4122">
                            <w:pPr>
                              <w:spacing w:after="0" w:line="240" w:lineRule="auto"/>
                              <w:rPr>
                                <w:rFonts w:asciiTheme="majorHAnsi" w:hAnsiTheme="majorHAnsi" w:cstheme="majorHAnsi"/>
                                <w:b/>
                                <w:sz w:val="28"/>
                              </w:rPr>
                            </w:pPr>
                            <w:r w:rsidRPr="00DA4122">
                              <w:rPr>
                                <w:rFonts w:asciiTheme="majorHAnsi" w:hAnsiTheme="majorHAnsi" w:cstheme="majorHAnsi"/>
                                <w:b/>
                                <w:sz w:val="28"/>
                              </w:rPr>
                              <w:t>Addressing Ministerial Priorities</w:t>
                            </w:r>
                          </w:p>
                          <w:p w:rsidR="003A049F" w:rsidRPr="00201D81" w:rsidRDefault="003A049F" w:rsidP="00DA4122">
                            <w:pPr>
                              <w:spacing w:after="0" w:line="240" w:lineRule="auto"/>
                              <w:rPr>
                                <w:rFonts w:ascii="Calibri" w:hAnsi="Calibri" w:cs="Calibri"/>
                                <w:b/>
                                <w:sz w:val="28"/>
                              </w:rPr>
                            </w:pPr>
                          </w:p>
                          <w:p w:rsidR="003A049F" w:rsidRPr="00DA4122" w:rsidRDefault="003A049F" w:rsidP="00DA4122">
                            <w:pPr>
                              <w:spacing w:after="0" w:line="240" w:lineRule="auto"/>
                              <w:rPr>
                                <w:rFonts w:asciiTheme="majorHAnsi" w:hAnsiTheme="majorHAnsi" w:cstheme="majorHAnsi"/>
                                <w:sz w:val="24"/>
                                <w:szCs w:val="24"/>
                              </w:rPr>
                            </w:pPr>
                            <w:r w:rsidRPr="00DA4122">
                              <w:rPr>
                                <w:rFonts w:asciiTheme="majorHAnsi" w:hAnsiTheme="majorHAnsi" w:cstheme="majorHAnsi"/>
                                <w:sz w:val="24"/>
                                <w:szCs w:val="24"/>
                              </w:rPr>
                              <w:sym w:font="Wingdings 2" w:char="F0BF"/>
                            </w:r>
                            <w:r w:rsidRPr="00DA4122">
                              <w:rPr>
                                <w:rFonts w:asciiTheme="majorHAnsi" w:hAnsiTheme="majorHAnsi" w:cstheme="majorHAnsi"/>
                                <w:sz w:val="24"/>
                                <w:szCs w:val="24"/>
                              </w:rPr>
                              <w:t xml:space="preserve"> A Healthier Wales – as the overarching policy context</w:t>
                            </w:r>
                          </w:p>
                          <w:p w:rsidR="003A049F" w:rsidRPr="00DA4122" w:rsidRDefault="003A049F" w:rsidP="00DA4122">
                            <w:pPr>
                              <w:spacing w:after="0" w:line="240" w:lineRule="auto"/>
                              <w:rPr>
                                <w:rFonts w:asciiTheme="majorHAnsi" w:hAnsiTheme="majorHAnsi" w:cstheme="majorHAnsi"/>
                                <w:sz w:val="24"/>
                                <w:szCs w:val="24"/>
                              </w:rPr>
                            </w:pPr>
                            <w:r w:rsidRPr="00DA4122">
                              <w:rPr>
                                <w:rFonts w:asciiTheme="majorHAnsi" w:hAnsiTheme="majorHAnsi" w:cstheme="majorHAnsi"/>
                                <w:color w:val="00B050"/>
                                <w:sz w:val="24"/>
                                <w:szCs w:val="24"/>
                              </w:rPr>
                              <w:sym w:font="Wingdings 2" w:char="F0BF"/>
                            </w:r>
                            <w:r w:rsidRPr="00DA4122">
                              <w:rPr>
                                <w:rFonts w:asciiTheme="majorHAnsi" w:hAnsiTheme="majorHAnsi" w:cstheme="majorHAnsi"/>
                                <w:sz w:val="24"/>
                                <w:szCs w:val="24"/>
                              </w:rPr>
                              <w:t xml:space="preserve"> Population Health</w:t>
                            </w:r>
                          </w:p>
                          <w:p w:rsidR="003A049F" w:rsidRPr="00DA4122" w:rsidRDefault="003A049F" w:rsidP="00DA4122">
                            <w:pPr>
                              <w:spacing w:after="0" w:line="240" w:lineRule="auto"/>
                              <w:rPr>
                                <w:rFonts w:asciiTheme="majorHAnsi" w:hAnsiTheme="majorHAnsi" w:cstheme="majorHAnsi"/>
                                <w:sz w:val="24"/>
                                <w:szCs w:val="24"/>
                              </w:rPr>
                            </w:pPr>
                            <w:r w:rsidRPr="00DA4122">
                              <w:rPr>
                                <w:rFonts w:asciiTheme="majorHAnsi" w:hAnsiTheme="majorHAnsi" w:cstheme="majorHAnsi"/>
                                <w:color w:val="FF0000"/>
                                <w:sz w:val="24"/>
                                <w:szCs w:val="24"/>
                              </w:rPr>
                              <w:sym w:font="Wingdings 2" w:char="F0BF"/>
                            </w:r>
                            <w:r w:rsidRPr="00DA4122">
                              <w:rPr>
                                <w:rFonts w:asciiTheme="majorHAnsi" w:hAnsiTheme="majorHAnsi" w:cstheme="majorHAnsi"/>
                                <w:sz w:val="24"/>
                                <w:szCs w:val="24"/>
                              </w:rPr>
                              <w:t xml:space="preserve"> Covid Response</w:t>
                            </w:r>
                          </w:p>
                          <w:p w:rsidR="003A049F" w:rsidRPr="00DA4122" w:rsidRDefault="003A049F" w:rsidP="00DA4122">
                            <w:pPr>
                              <w:spacing w:after="0" w:line="240" w:lineRule="auto"/>
                              <w:rPr>
                                <w:rFonts w:asciiTheme="majorHAnsi" w:hAnsiTheme="majorHAnsi" w:cstheme="majorHAnsi"/>
                                <w:sz w:val="24"/>
                                <w:szCs w:val="24"/>
                              </w:rPr>
                            </w:pPr>
                            <w:r w:rsidRPr="00DA4122">
                              <w:rPr>
                                <w:rFonts w:asciiTheme="majorHAnsi" w:hAnsiTheme="majorHAnsi" w:cstheme="majorHAnsi"/>
                                <w:color w:val="C45911" w:themeColor="accent2" w:themeShade="BF"/>
                                <w:sz w:val="24"/>
                                <w:szCs w:val="24"/>
                              </w:rPr>
                              <w:sym w:font="Wingdings 2" w:char="F0BF"/>
                            </w:r>
                            <w:r w:rsidRPr="00DA4122">
                              <w:rPr>
                                <w:rFonts w:asciiTheme="majorHAnsi" w:hAnsiTheme="majorHAnsi" w:cstheme="majorHAnsi"/>
                                <w:sz w:val="24"/>
                                <w:szCs w:val="24"/>
                              </w:rPr>
                              <w:t xml:space="preserve"> NHS Recovery</w:t>
                            </w:r>
                          </w:p>
                          <w:p w:rsidR="003A049F" w:rsidRPr="00DA4122" w:rsidRDefault="003A049F" w:rsidP="00DA4122">
                            <w:pPr>
                              <w:spacing w:after="0" w:line="240" w:lineRule="auto"/>
                              <w:rPr>
                                <w:rFonts w:asciiTheme="majorHAnsi" w:hAnsiTheme="majorHAnsi" w:cstheme="majorHAnsi"/>
                                <w:sz w:val="24"/>
                                <w:szCs w:val="24"/>
                              </w:rPr>
                            </w:pPr>
                            <w:r w:rsidRPr="00DA4122">
                              <w:rPr>
                                <w:rFonts w:asciiTheme="majorHAnsi" w:hAnsiTheme="majorHAnsi" w:cstheme="majorHAnsi"/>
                                <w:color w:val="00B0F0"/>
                                <w:sz w:val="24"/>
                                <w:szCs w:val="24"/>
                              </w:rPr>
                              <w:sym w:font="Wingdings 2" w:char="F0BF"/>
                            </w:r>
                            <w:r w:rsidRPr="00DA4122">
                              <w:rPr>
                                <w:rFonts w:asciiTheme="majorHAnsi" w:hAnsiTheme="majorHAnsi" w:cstheme="majorHAnsi"/>
                                <w:sz w:val="24"/>
                                <w:szCs w:val="24"/>
                              </w:rPr>
                              <w:t xml:space="preserve"> Mental Health and Emotional Wellbeing</w:t>
                            </w:r>
                          </w:p>
                          <w:p w:rsidR="003A049F" w:rsidRPr="00DA4122" w:rsidRDefault="003A049F" w:rsidP="00DA4122">
                            <w:pPr>
                              <w:spacing w:after="0" w:line="240" w:lineRule="auto"/>
                              <w:rPr>
                                <w:rFonts w:asciiTheme="majorHAnsi" w:hAnsiTheme="majorHAnsi" w:cstheme="majorHAnsi"/>
                                <w:sz w:val="24"/>
                                <w:szCs w:val="24"/>
                              </w:rPr>
                            </w:pPr>
                            <w:r w:rsidRPr="00DA4122">
                              <w:rPr>
                                <w:rFonts w:asciiTheme="majorHAnsi" w:hAnsiTheme="majorHAnsi" w:cstheme="majorHAnsi"/>
                                <w:color w:val="FFC000"/>
                                <w:sz w:val="24"/>
                                <w:szCs w:val="24"/>
                              </w:rPr>
                              <w:sym w:font="Wingdings 2" w:char="F0BF"/>
                            </w:r>
                            <w:r w:rsidRPr="00DA4122">
                              <w:rPr>
                                <w:rFonts w:asciiTheme="majorHAnsi" w:hAnsiTheme="majorHAnsi" w:cstheme="majorHAnsi"/>
                                <w:sz w:val="24"/>
                                <w:szCs w:val="24"/>
                              </w:rPr>
                              <w:t xml:space="preserve"> Supporting the Health and Care Workforce</w:t>
                            </w:r>
                          </w:p>
                          <w:p w:rsidR="003A049F" w:rsidRPr="00DA4122" w:rsidRDefault="003A049F" w:rsidP="00DA4122">
                            <w:pPr>
                              <w:spacing w:after="0" w:line="240" w:lineRule="auto"/>
                              <w:rPr>
                                <w:rFonts w:asciiTheme="majorHAnsi" w:hAnsiTheme="majorHAnsi" w:cstheme="majorHAnsi"/>
                                <w:sz w:val="24"/>
                                <w:szCs w:val="24"/>
                              </w:rPr>
                            </w:pPr>
                            <w:r w:rsidRPr="00DA4122">
                              <w:rPr>
                                <w:rFonts w:asciiTheme="majorHAnsi" w:hAnsiTheme="majorHAnsi" w:cstheme="majorHAnsi"/>
                                <w:color w:val="7030A0"/>
                                <w:sz w:val="24"/>
                                <w:szCs w:val="24"/>
                              </w:rPr>
                              <w:sym w:font="Wingdings 2" w:char="F0BF"/>
                            </w:r>
                            <w:r w:rsidRPr="00DA4122">
                              <w:rPr>
                                <w:rFonts w:asciiTheme="majorHAnsi" w:hAnsiTheme="majorHAnsi" w:cstheme="majorHAnsi"/>
                                <w:sz w:val="24"/>
                                <w:szCs w:val="24"/>
                              </w:rPr>
                              <w:t xml:space="preserve"> NHS Finance and Managing within Resources</w:t>
                            </w:r>
                          </w:p>
                          <w:p w:rsidR="003A049F" w:rsidRPr="00201D81" w:rsidRDefault="003A049F" w:rsidP="00DA4122">
                            <w:pPr>
                              <w:spacing w:after="0" w:line="240" w:lineRule="auto"/>
                              <w:rPr>
                                <w:rFonts w:ascii="Calibri" w:hAnsi="Calibri" w:cs="Calibri"/>
                              </w:rPr>
                            </w:pPr>
                            <w:r w:rsidRPr="00DA4122">
                              <w:rPr>
                                <w:rFonts w:asciiTheme="majorHAnsi" w:hAnsiTheme="majorHAnsi" w:cstheme="majorHAnsi"/>
                                <w:color w:val="0070C0"/>
                                <w:sz w:val="24"/>
                                <w:szCs w:val="24"/>
                              </w:rPr>
                              <w:sym w:font="Wingdings 2" w:char="F0BF"/>
                            </w:r>
                            <w:r w:rsidRPr="00DA4122">
                              <w:rPr>
                                <w:rFonts w:asciiTheme="majorHAnsi" w:hAnsiTheme="majorHAnsi" w:cstheme="majorHAnsi"/>
                                <w:sz w:val="24"/>
                                <w:szCs w:val="24"/>
                              </w:rPr>
                              <w:t xml:space="preserve"> Working Alongside Social Care</w:t>
                            </w:r>
                          </w:p>
                          <w:p w:rsidR="003A049F" w:rsidRDefault="003A049F" w:rsidP="00DA412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26" style="position:absolute;margin-left:391.5pt;margin-top:24.15pt;width:317.25pt;height:250.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" fillcolor="white [3201]" stroked="f" strokeweight="1pt">
                <v:textbox>
                  <w:txbxContent>
                    <w:p w:rsidR="003A049F" w:rsidRPr="00DA4122" w:rsidRDefault="003A049F" w:rsidP="00DA4122">
                      <w:pPr>
                        <w:spacing w:after="0" w:line="240" w:lineRule="auto"/>
                        <w:rPr>
                          <w:rFonts w:asciiTheme="majorHAnsi" w:hAnsiTheme="majorHAnsi" w:cstheme="majorHAnsi"/>
                          <w:b/>
                          <w:sz w:val="28"/>
                        </w:rPr>
                      </w:pPr>
                      <w:r w:rsidRPr="00DA4122">
                        <w:rPr>
                          <w:rFonts w:asciiTheme="majorHAnsi" w:hAnsiTheme="majorHAnsi" w:cstheme="majorHAnsi"/>
                          <w:b/>
                          <w:sz w:val="28"/>
                        </w:rPr>
                        <w:t>Addressing Ministerial Priorities</w:t>
                      </w:r>
                    </w:p>
                    <w:p w:rsidR="003A049F" w:rsidRPr="00201D81" w:rsidRDefault="003A049F" w:rsidP="00DA4122">
                      <w:pPr>
                        <w:spacing w:after="0" w:line="240" w:lineRule="auto"/>
                        <w:rPr>
                          <w:rFonts w:ascii="Calibri" w:hAnsi="Calibri" w:cs="Calibri"/>
                          <w:b/>
                          <w:sz w:val="28"/>
                        </w:rPr>
                      </w:pPr>
                    </w:p>
                    <w:p w:rsidR="003A049F" w:rsidRPr="00DA4122" w:rsidRDefault="003A049F" w:rsidP="00DA4122">
                      <w:pPr>
                        <w:spacing w:after="0" w:line="240" w:lineRule="auto"/>
                        <w:rPr>
                          <w:rFonts w:asciiTheme="majorHAnsi" w:hAnsiTheme="majorHAnsi" w:cstheme="majorHAnsi"/>
                          <w:sz w:val="24"/>
                          <w:szCs w:val="24"/>
                        </w:rPr>
                      </w:pPr>
                      <w:r w:rsidRPr="00DA4122">
                        <w:rPr>
                          <w:rFonts w:asciiTheme="majorHAnsi" w:hAnsiTheme="majorHAnsi" w:cstheme="majorHAnsi"/>
                          <w:sz w:val="24"/>
                          <w:szCs w:val="24"/>
                        </w:rPr>
                        <w:sym w:font="Wingdings 2" w:char="F0BF"/>
                      </w:r>
                      <w:r w:rsidRPr="00DA4122">
                        <w:rPr>
                          <w:rFonts w:asciiTheme="majorHAnsi" w:hAnsiTheme="majorHAnsi" w:cstheme="majorHAnsi"/>
                          <w:sz w:val="24"/>
                          <w:szCs w:val="24"/>
                        </w:rPr>
                        <w:t xml:space="preserve"> A Healthier Wales – as the overarching policy context</w:t>
                      </w:r>
                    </w:p>
                    <w:p w:rsidR="003A049F" w:rsidRPr="00DA4122" w:rsidRDefault="003A049F" w:rsidP="00DA4122">
                      <w:pPr>
                        <w:spacing w:after="0" w:line="240" w:lineRule="auto"/>
                        <w:rPr>
                          <w:rFonts w:asciiTheme="majorHAnsi" w:hAnsiTheme="majorHAnsi" w:cstheme="majorHAnsi"/>
                          <w:sz w:val="24"/>
                          <w:szCs w:val="24"/>
                        </w:rPr>
                      </w:pPr>
                      <w:r w:rsidRPr="00DA4122">
                        <w:rPr>
                          <w:rFonts w:asciiTheme="majorHAnsi" w:hAnsiTheme="majorHAnsi" w:cstheme="majorHAnsi"/>
                          <w:color w:val="00B050"/>
                          <w:sz w:val="24"/>
                          <w:szCs w:val="24"/>
                        </w:rPr>
                        <w:sym w:font="Wingdings 2" w:char="F0BF"/>
                      </w:r>
                      <w:r w:rsidRPr="00DA4122">
                        <w:rPr>
                          <w:rFonts w:asciiTheme="majorHAnsi" w:hAnsiTheme="majorHAnsi" w:cstheme="majorHAnsi"/>
                          <w:sz w:val="24"/>
                          <w:szCs w:val="24"/>
                        </w:rPr>
                        <w:t xml:space="preserve"> Population Health</w:t>
                      </w:r>
                    </w:p>
                    <w:p w:rsidR="003A049F" w:rsidRPr="00DA4122" w:rsidRDefault="003A049F" w:rsidP="00DA4122">
                      <w:pPr>
                        <w:spacing w:after="0" w:line="240" w:lineRule="auto"/>
                        <w:rPr>
                          <w:rFonts w:asciiTheme="majorHAnsi" w:hAnsiTheme="majorHAnsi" w:cstheme="majorHAnsi"/>
                          <w:sz w:val="24"/>
                          <w:szCs w:val="24"/>
                        </w:rPr>
                      </w:pPr>
                      <w:r w:rsidRPr="00DA4122">
                        <w:rPr>
                          <w:rFonts w:asciiTheme="majorHAnsi" w:hAnsiTheme="majorHAnsi" w:cstheme="majorHAnsi"/>
                          <w:color w:val="FF0000"/>
                          <w:sz w:val="24"/>
                          <w:szCs w:val="24"/>
                        </w:rPr>
                        <w:sym w:font="Wingdings 2" w:char="F0BF"/>
                      </w:r>
                      <w:r w:rsidRPr="00DA4122">
                        <w:rPr>
                          <w:rFonts w:asciiTheme="majorHAnsi" w:hAnsiTheme="majorHAnsi" w:cstheme="majorHAnsi"/>
                          <w:sz w:val="24"/>
                          <w:szCs w:val="24"/>
                        </w:rPr>
                        <w:t xml:space="preserve"> Covid Response</w:t>
                      </w:r>
                    </w:p>
                    <w:p w:rsidR="003A049F" w:rsidRPr="00DA4122" w:rsidRDefault="003A049F" w:rsidP="00DA4122">
                      <w:pPr>
                        <w:spacing w:after="0" w:line="240" w:lineRule="auto"/>
                        <w:rPr>
                          <w:rFonts w:asciiTheme="majorHAnsi" w:hAnsiTheme="majorHAnsi" w:cstheme="majorHAnsi"/>
                          <w:sz w:val="24"/>
                          <w:szCs w:val="24"/>
                        </w:rPr>
                      </w:pPr>
                      <w:r w:rsidRPr="00DA4122">
                        <w:rPr>
                          <w:rFonts w:asciiTheme="majorHAnsi" w:hAnsiTheme="majorHAnsi" w:cstheme="majorHAnsi"/>
                          <w:color w:val="C45911" w:themeColor="accent2" w:themeShade="BF"/>
                          <w:sz w:val="24"/>
                          <w:szCs w:val="24"/>
                        </w:rPr>
                        <w:sym w:font="Wingdings 2" w:char="F0BF"/>
                      </w:r>
                      <w:r w:rsidRPr="00DA4122">
                        <w:rPr>
                          <w:rFonts w:asciiTheme="majorHAnsi" w:hAnsiTheme="majorHAnsi" w:cstheme="majorHAnsi"/>
                          <w:sz w:val="24"/>
                          <w:szCs w:val="24"/>
                        </w:rPr>
                        <w:t xml:space="preserve"> NHS Recovery</w:t>
                      </w:r>
                    </w:p>
                    <w:p w:rsidR="003A049F" w:rsidRPr="00DA4122" w:rsidRDefault="003A049F" w:rsidP="00DA4122">
                      <w:pPr>
                        <w:spacing w:after="0" w:line="240" w:lineRule="auto"/>
                        <w:rPr>
                          <w:rFonts w:asciiTheme="majorHAnsi" w:hAnsiTheme="majorHAnsi" w:cstheme="majorHAnsi"/>
                          <w:sz w:val="24"/>
                          <w:szCs w:val="24"/>
                        </w:rPr>
                      </w:pPr>
                      <w:r w:rsidRPr="00DA4122">
                        <w:rPr>
                          <w:rFonts w:asciiTheme="majorHAnsi" w:hAnsiTheme="majorHAnsi" w:cstheme="majorHAnsi"/>
                          <w:color w:val="00B0F0"/>
                          <w:sz w:val="24"/>
                          <w:szCs w:val="24"/>
                        </w:rPr>
                        <w:sym w:font="Wingdings 2" w:char="F0BF"/>
                      </w:r>
                      <w:r w:rsidRPr="00DA4122">
                        <w:rPr>
                          <w:rFonts w:asciiTheme="majorHAnsi" w:hAnsiTheme="majorHAnsi" w:cstheme="majorHAnsi"/>
                          <w:sz w:val="24"/>
                          <w:szCs w:val="24"/>
                        </w:rPr>
                        <w:t xml:space="preserve"> Mental Health and Emotional Wellbeing</w:t>
                      </w:r>
                    </w:p>
                    <w:p w:rsidR="003A049F" w:rsidRPr="00DA4122" w:rsidRDefault="003A049F" w:rsidP="00DA4122">
                      <w:pPr>
                        <w:spacing w:after="0" w:line="240" w:lineRule="auto"/>
                        <w:rPr>
                          <w:rFonts w:asciiTheme="majorHAnsi" w:hAnsiTheme="majorHAnsi" w:cstheme="majorHAnsi"/>
                          <w:sz w:val="24"/>
                          <w:szCs w:val="24"/>
                        </w:rPr>
                      </w:pPr>
                      <w:r w:rsidRPr="00DA4122">
                        <w:rPr>
                          <w:rFonts w:asciiTheme="majorHAnsi" w:hAnsiTheme="majorHAnsi" w:cstheme="majorHAnsi"/>
                          <w:color w:val="FFC000"/>
                          <w:sz w:val="24"/>
                          <w:szCs w:val="24"/>
                        </w:rPr>
                        <w:sym w:font="Wingdings 2" w:char="F0BF"/>
                      </w:r>
                      <w:r w:rsidRPr="00DA4122">
                        <w:rPr>
                          <w:rFonts w:asciiTheme="majorHAnsi" w:hAnsiTheme="majorHAnsi" w:cstheme="majorHAnsi"/>
                          <w:sz w:val="24"/>
                          <w:szCs w:val="24"/>
                        </w:rPr>
                        <w:t xml:space="preserve"> Supporting the Health and Care Workforce</w:t>
                      </w:r>
                    </w:p>
                    <w:p w:rsidR="003A049F" w:rsidRPr="00DA4122" w:rsidRDefault="003A049F" w:rsidP="00DA4122">
                      <w:pPr>
                        <w:spacing w:after="0" w:line="240" w:lineRule="auto"/>
                        <w:rPr>
                          <w:rFonts w:asciiTheme="majorHAnsi" w:hAnsiTheme="majorHAnsi" w:cstheme="majorHAnsi"/>
                          <w:sz w:val="24"/>
                          <w:szCs w:val="24"/>
                        </w:rPr>
                      </w:pPr>
                      <w:r w:rsidRPr="00DA4122">
                        <w:rPr>
                          <w:rFonts w:asciiTheme="majorHAnsi" w:hAnsiTheme="majorHAnsi" w:cstheme="majorHAnsi"/>
                          <w:color w:val="7030A0"/>
                          <w:sz w:val="24"/>
                          <w:szCs w:val="24"/>
                        </w:rPr>
                        <w:sym w:font="Wingdings 2" w:char="F0BF"/>
                      </w:r>
                      <w:r w:rsidRPr="00DA4122">
                        <w:rPr>
                          <w:rFonts w:asciiTheme="majorHAnsi" w:hAnsiTheme="majorHAnsi" w:cstheme="majorHAnsi"/>
                          <w:sz w:val="24"/>
                          <w:szCs w:val="24"/>
                        </w:rPr>
                        <w:t xml:space="preserve"> NHS Finance and Managing within Resources</w:t>
                      </w:r>
                    </w:p>
                    <w:p w:rsidR="003A049F" w:rsidRPr="00201D81" w:rsidRDefault="003A049F" w:rsidP="00DA4122">
                      <w:pPr>
                        <w:spacing w:after="0" w:line="240" w:lineRule="auto"/>
                        <w:rPr>
                          <w:rFonts w:ascii="Calibri" w:hAnsi="Calibri" w:cs="Calibri"/>
                        </w:rPr>
                      </w:pPr>
                      <w:r w:rsidRPr="00DA4122">
                        <w:rPr>
                          <w:rFonts w:asciiTheme="majorHAnsi" w:hAnsiTheme="majorHAnsi" w:cstheme="majorHAnsi"/>
                          <w:color w:val="0070C0"/>
                          <w:sz w:val="24"/>
                          <w:szCs w:val="24"/>
                        </w:rPr>
                        <w:sym w:font="Wingdings 2" w:char="F0BF"/>
                      </w:r>
                      <w:r w:rsidRPr="00DA4122">
                        <w:rPr>
                          <w:rFonts w:asciiTheme="majorHAnsi" w:hAnsiTheme="majorHAnsi" w:cstheme="majorHAnsi"/>
                          <w:sz w:val="24"/>
                          <w:szCs w:val="24"/>
                        </w:rPr>
                        <w:t xml:space="preserve"> Working Alongside Social Care</w:t>
                      </w:r>
                    </w:p>
                    <w:p w:rsidR="003A049F" w:rsidRDefault="003A049F" w:rsidP="00DA4122">
                      <w:pPr>
                        <w:jc w:val="center"/>
                      </w:pPr>
                    </w:p>
                  </w:txbxContent>
                </v:textbox>
              </v:rect>
            </w:pict>
          </mc:Fallback>
        </mc:AlternateContent>
      </w:r>
      <w:r>
        <w:t>Our plan is a flexible plan which will be underpinned by ongoing work to develop implementation and performance plans against the stated Goals, Methods and Outcomes Action Plan.</w:t>
      </w:r>
    </w:p>
    <w:p w:rsidR="00DA4122" w:rsidRPr="00DA4122" w:rsidRDefault="00DA4122" w:rsidP="001F1430">
      <w:pPr>
        <w:rPr>
          <w:rFonts w:asciiTheme="majorHAnsi" w:hAnsiTheme="majorHAnsi" w:cstheme="majorHAnsi"/>
          <w:b/>
          <w:bCs/>
          <w:sz w:val="16"/>
          <w:szCs w:val="16"/>
        </w:rPr>
      </w:pPr>
    </w:p>
    <w:p w:rsidR="001F1430" w:rsidRPr="00A22D8F" w:rsidRDefault="001F1430" w:rsidP="001F1430">
      <w:pPr>
        <w:rPr>
          <w:rStyle w:val="normaltextrun"/>
          <w:rFonts w:asciiTheme="majorHAnsi" w:hAnsiTheme="majorHAnsi" w:cstheme="majorHAnsi"/>
          <w:b/>
          <w:bCs/>
          <w:sz w:val="28"/>
          <w:szCs w:val="28"/>
        </w:rPr>
      </w:pPr>
      <w:r w:rsidRPr="00A22D8F">
        <w:rPr>
          <w:rFonts w:asciiTheme="majorHAnsi" w:hAnsiTheme="majorHAnsi" w:cstheme="majorHAnsi"/>
          <w:b/>
          <w:bCs/>
          <w:sz w:val="28"/>
          <w:szCs w:val="28"/>
        </w:rPr>
        <w:t>SBUHB Strategic Priority Areas</w:t>
      </w:r>
    </w:p>
    <w:p w:rsidR="001F1430" w:rsidRPr="00A22D8F" w:rsidRDefault="00201D81" w:rsidP="001F1430">
      <w:pPr>
        <w:pStyle w:val="paragraph"/>
        <w:spacing w:before="0" w:beforeAutospacing="0" w:after="60" w:afterAutospacing="0"/>
        <w:textAlignment w:val="baseline"/>
        <w:rPr>
          <w:rFonts w:asciiTheme="majorHAnsi" w:hAnsiTheme="majorHAnsi" w:cstheme="majorHAnsi"/>
          <w:sz w:val="20"/>
          <w:szCs w:val="20"/>
        </w:rPr>
      </w:pPr>
      <w:r w:rsidRPr="00201D81">
        <w:rPr>
          <w:rFonts w:ascii="Calibri" w:hAnsi="Calibri" w:cs="Calibri"/>
          <w:bCs/>
          <w:color w:val="FF0000"/>
        </w:rPr>
        <w:sym w:font="Wingdings 2" w:char="F0E4"/>
      </w:r>
      <w:r>
        <w:rPr>
          <w:rFonts w:ascii="Calibri" w:hAnsi="Calibri" w:cs="Calibri"/>
          <w:bCs/>
          <w:color w:val="FF0000"/>
        </w:rPr>
        <w:t xml:space="preserve"> </w:t>
      </w:r>
      <w:r w:rsidR="001F1430" w:rsidRPr="00A22D8F">
        <w:rPr>
          <w:rStyle w:val="normaltextrun"/>
          <w:rFonts w:asciiTheme="majorHAnsi" w:hAnsiTheme="majorHAnsi" w:cstheme="majorHAnsi"/>
        </w:rPr>
        <w:t>Responding to Covid </w:t>
      </w:r>
      <w:r w:rsidR="001F1430" w:rsidRPr="00A22D8F">
        <w:rPr>
          <w:rStyle w:val="eop"/>
          <w:rFonts w:asciiTheme="majorHAnsi" w:hAnsiTheme="majorHAnsi" w:cstheme="majorHAnsi"/>
        </w:rPr>
        <w:t> </w:t>
      </w:r>
    </w:p>
    <w:p w:rsidR="001F1430" w:rsidRPr="00A22D8F" w:rsidRDefault="002D7771" w:rsidP="001F1430">
      <w:pPr>
        <w:pStyle w:val="paragraph"/>
        <w:spacing w:before="0" w:beforeAutospacing="0" w:after="60" w:afterAutospacing="0"/>
        <w:textAlignment w:val="baseline"/>
        <w:rPr>
          <w:rFonts w:asciiTheme="majorHAnsi" w:hAnsiTheme="majorHAnsi" w:cstheme="majorHAnsi"/>
          <w:sz w:val="20"/>
          <w:szCs w:val="20"/>
        </w:rPr>
      </w:pPr>
      <w:r w:rsidRPr="00A22D8F">
        <w:rPr>
          <w:rStyle w:val="normaltextrun"/>
          <w:rFonts w:asciiTheme="majorHAnsi" w:hAnsiTheme="majorHAnsi" w:cstheme="majorHAnsi"/>
          <w:color w:val="00B050"/>
        </w:rPr>
        <w:sym w:font="Wingdings 2" w:char="F0E4"/>
      </w:r>
      <w:r w:rsidR="001F1430" w:rsidRPr="00A22D8F">
        <w:rPr>
          <w:rStyle w:val="normaltextrun"/>
          <w:rFonts w:asciiTheme="majorHAnsi" w:hAnsiTheme="majorHAnsi" w:cstheme="majorHAnsi"/>
        </w:rPr>
        <w:t xml:space="preserve"> Improving Patient Quality and the 5 Q&amp;S goals</w:t>
      </w:r>
      <w:r w:rsidR="001F1430" w:rsidRPr="00A22D8F">
        <w:rPr>
          <w:rStyle w:val="eop"/>
          <w:rFonts w:asciiTheme="majorHAnsi" w:hAnsiTheme="majorHAnsi" w:cstheme="majorHAnsi"/>
        </w:rPr>
        <w:t> </w:t>
      </w:r>
    </w:p>
    <w:p w:rsidR="001F1430" w:rsidRPr="00A22D8F" w:rsidRDefault="002D7771" w:rsidP="001F1430">
      <w:pPr>
        <w:pStyle w:val="paragraph"/>
        <w:spacing w:before="0" w:beforeAutospacing="0" w:after="60" w:afterAutospacing="0"/>
        <w:textAlignment w:val="baseline"/>
        <w:rPr>
          <w:rFonts w:asciiTheme="majorHAnsi" w:hAnsiTheme="majorHAnsi" w:cstheme="majorHAnsi"/>
          <w:sz w:val="20"/>
          <w:szCs w:val="20"/>
        </w:rPr>
      </w:pPr>
      <w:r w:rsidRPr="00A22D8F">
        <w:rPr>
          <w:rStyle w:val="normaltextrun"/>
          <w:rFonts w:asciiTheme="majorHAnsi" w:hAnsiTheme="majorHAnsi" w:cstheme="majorHAnsi"/>
          <w:color w:val="FFC000"/>
        </w:rPr>
        <w:sym w:font="Wingdings 2" w:char="F0E4"/>
      </w:r>
      <w:r w:rsidR="001F1430" w:rsidRPr="00A22D8F">
        <w:rPr>
          <w:rStyle w:val="normaltextrun"/>
          <w:rFonts w:asciiTheme="majorHAnsi" w:hAnsiTheme="majorHAnsi" w:cstheme="majorHAnsi"/>
        </w:rPr>
        <w:t xml:space="preserve"> Improving Unscheduled Care </w:t>
      </w:r>
      <w:r w:rsidR="001F1430" w:rsidRPr="00A22D8F">
        <w:rPr>
          <w:rStyle w:val="eop"/>
          <w:rFonts w:asciiTheme="majorHAnsi" w:hAnsiTheme="majorHAnsi" w:cstheme="majorHAnsi"/>
        </w:rPr>
        <w:t xml:space="preserve">                                                                                                                                                                         </w:t>
      </w:r>
    </w:p>
    <w:p w:rsidR="001F1430" w:rsidRPr="00A22D8F" w:rsidRDefault="002D7771" w:rsidP="001F1430">
      <w:pPr>
        <w:pStyle w:val="paragraph"/>
        <w:spacing w:before="0" w:beforeAutospacing="0" w:after="60" w:afterAutospacing="0"/>
        <w:textAlignment w:val="baseline"/>
        <w:rPr>
          <w:rFonts w:asciiTheme="majorHAnsi" w:hAnsiTheme="majorHAnsi" w:cstheme="majorHAnsi"/>
          <w:sz w:val="20"/>
          <w:szCs w:val="20"/>
        </w:rPr>
      </w:pPr>
      <w:r w:rsidRPr="00A22D8F">
        <w:rPr>
          <w:rStyle w:val="normaltextrun"/>
          <w:rFonts w:asciiTheme="majorHAnsi" w:hAnsiTheme="majorHAnsi" w:cstheme="majorHAnsi"/>
          <w:color w:val="FF00FF"/>
        </w:rPr>
        <w:sym w:font="Wingdings 2" w:char="F0E4"/>
      </w:r>
      <w:r w:rsidR="001F1430" w:rsidRPr="00A22D8F">
        <w:rPr>
          <w:rStyle w:val="normaltextrun"/>
          <w:rFonts w:asciiTheme="majorHAnsi" w:hAnsiTheme="majorHAnsi" w:cstheme="majorHAnsi"/>
        </w:rPr>
        <w:t xml:space="preserve"> Improving Planned Care</w:t>
      </w:r>
      <w:r w:rsidR="001F1430" w:rsidRPr="00A22D8F">
        <w:rPr>
          <w:rStyle w:val="eop"/>
          <w:rFonts w:asciiTheme="majorHAnsi" w:hAnsiTheme="majorHAnsi" w:cstheme="majorHAnsi"/>
        </w:rPr>
        <w:t> </w:t>
      </w:r>
    </w:p>
    <w:p w:rsidR="001F1430" w:rsidRPr="00A22D8F" w:rsidRDefault="002D7771" w:rsidP="001F1430">
      <w:pPr>
        <w:pStyle w:val="paragraph"/>
        <w:spacing w:before="0" w:beforeAutospacing="0" w:after="60" w:afterAutospacing="0"/>
        <w:textAlignment w:val="baseline"/>
        <w:rPr>
          <w:rFonts w:asciiTheme="majorHAnsi" w:hAnsiTheme="majorHAnsi" w:cstheme="majorHAnsi"/>
          <w:sz w:val="20"/>
          <w:szCs w:val="20"/>
        </w:rPr>
      </w:pPr>
      <w:r w:rsidRPr="00A22D8F">
        <w:rPr>
          <w:rStyle w:val="normaltextrun"/>
          <w:rFonts w:asciiTheme="majorHAnsi" w:hAnsiTheme="majorHAnsi" w:cstheme="majorHAnsi"/>
          <w:color w:val="7030A0"/>
        </w:rPr>
        <w:sym w:font="Wingdings 2" w:char="F0E4"/>
      </w:r>
      <w:r w:rsidR="001F1430" w:rsidRPr="00A22D8F">
        <w:rPr>
          <w:rStyle w:val="normaltextrun"/>
          <w:rFonts w:asciiTheme="majorHAnsi" w:hAnsiTheme="majorHAnsi" w:cstheme="majorHAnsi"/>
        </w:rPr>
        <w:t xml:space="preserve"> Increasing Digital Capability </w:t>
      </w:r>
      <w:r w:rsidR="001F1430" w:rsidRPr="00A22D8F">
        <w:rPr>
          <w:rStyle w:val="eop"/>
          <w:rFonts w:asciiTheme="majorHAnsi" w:hAnsiTheme="majorHAnsi" w:cstheme="majorHAnsi"/>
        </w:rPr>
        <w:t> </w:t>
      </w:r>
    </w:p>
    <w:p w:rsidR="001F1430" w:rsidRPr="00A22D8F" w:rsidRDefault="002D7771" w:rsidP="001F1430">
      <w:pPr>
        <w:pStyle w:val="paragraph"/>
        <w:spacing w:before="0" w:beforeAutospacing="0" w:after="60" w:afterAutospacing="0"/>
        <w:textAlignment w:val="baseline"/>
        <w:rPr>
          <w:rFonts w:asciiTheme="majorHAnsi" w:hAnsiTheme="majorHAnsi" w:cstheme="majorHAnsi"/>
          <w:sz w:val="20"/>
          <w:szCs w:val="20"/>
        </w:rPr>
      </w:pPr>
      <w:r w:rsidRPr="00A22D8F">
        <w:rPr>
          <w:rStyle w:val="normaltextrun"/>
          <w:rFonts w:asciiTheme="majorHAnsi" w:hAnsiTheme="majorHAnsi" w:cstheme="majorHAnsi"/>
          <w:color w:val="0070C0"/>
        </w:rPr>
        <w:sym w:font="Wingdings 2" w:char="F0E4"/>
      </w:r>
      <w:r w:rsidR="001F1430" w:rsidRPr="00A22D8F">
        <w:rPr>
          <w:rStyle w:val="normaltextrun"/>
          <w:rFonts w:asciiTheme="majorHAnsi" w:hAnsiTheme="majorHAnsi" w:cstheme="majorHAnsi"/>
        </w:rPr>
        <w:t xml:space="preserve"> Improving Cancer and Palliative Care </w:t>
      </w:r>
      <w:r w:rsidR="001F1430" w:rsidRPr="00A22D8F">
        <w:rPr>
          <w:rStyle w:val="eop"/>
          <w:rFonts w:asciiTheme="majorHAnsi" w:hAnsiTheme="majorHAnsi" w:cstheme="majorHAnsi"/>
        </w:rPr>
        <w:t> </w:t>
      </w:r>
    </w:p>
    <w:p w:rsidR="001F1430" w:rsidRPr="00A22D8F" w:rsidRDefault="002D7771" w:rsidP="001F1430">
      <w:pPr>
        <w:pStyle w:val="paragraph"/>
        <w:spacing w:before="0" w:beforeAutospacing="0" w:after="60" w:afterAutospacing="0"/>
        <w:textAlignment w:val="baseline"/>
        <w:rPr>
          <w:rFonts w:asciiTheme="majorHAnsi" w:hAnsiTheme="majorHAnsi" w:cstheme="majorHAnsi"/>
          <w:sz w:val="20"/>
          <w:szCs w:val="20"/>
        </w:rPr>
      </w:pPr>
      <w:r w:rsidRPr="00A22D8F">
        <w:rPr>
          <w:rStyle w:val="eop"/>
          <w:rFonts w:asciiTheme="majorHAnsi" w:hAnsiTheme="majorHAnsi" w:cstheme="majorHAnsi"/>
        </w:rPr>
        <w:sym w:font="Wingdings 2" w:char="F0E4"/>
      </w:r>
      <w:r w:rsidR="001F1430" w:rsidRPr="00A22D8F">
        <w:rPr>
          <w:rStyle w:val="normaltextrun"/>
          <w:rFonts w:asciiTheme="majorHAnsi" w:hAnsiTheme="majorHAnsi" w:cstheme="majorHAnsi"/>
        </w:rPr>
        <w:t xml:space="preserve"> Prevention and Reducing Health Inequalities </w:t>
      </w:r>
      <w:r w:rsidR="001F1430" w:rsidRPr="00A22D8F">
        <w:rPr>
          <w:rStyle w:val="eop"/>
          <w:rFonts w:asciiTheme="majorHAnsi" w:hAnsiTheme="majorHAnsi" w:cstheme="majorHAnsi"/>
        </w:rPr>
        <w:t> </w:t>
      </w:r>
    </w:p>
    <w:p w:rsidR="001F1430" w:rsidRPr="00A22D8F" w:rsidRDefault="002D7771" w:rsidP="001F1430">
      <w:pPr>
        <w:pStyle w:val="paragraph"/>
        <w:spacing w:before="0" w:beforeAutospacing="0" w:after="60" w:afterAutospacing="0"/>
        <w:textAlignment w:val="baseline"/>
        <w:rPr>
          <w:rFonts w:asciiTheme="majorHAnsi" w:hAnsiTheme="majorHAnsi" w:cstheme="majorHAnsi"/>
          <w:sz w:val="20"/>
          <w:szCs w:val="20"/>
        </w:rPr>
      </w:pPr>
      <w:r w:rsidRPr="00A22D8F">
        <w:rPr>
          <w:rStyle w:val="normaltextrun"/>
          <w:rFonts w:asciiTheme="majorHAnsi" w:hAnsiTheme="majorHAnsi" w:cstheme="majorHAnsi"/>
          <w:color w:val="538135"/>
        </w:rPr>
        <w:sym w:font="Wingdings 2" w:char="F0E4"/>
      </w:r>
      <w:r w:rsidR="001F1430" w:rsidRPr="00A22D8F">
        <w:rPr>
          <w:rStyle w:val="normaltextrun"/>
          <w:rFonts w:asciiTheme="majorHAnsi" w:hAnsiTheme="majorHAnsi" w:cstheme="majorHAnsi"/>
        </w:rPr>
        <w:t xml:space="preserve"> Children, Young People and Maternity </w:t>
      </w:r>
      <w:r w:rsidR="001F1430" w:rsidRPr="00A22D8F">
        <w:rPr>
          <w:rStyle w:val="eop"/>
          <w:rFonts w:asciiTheme="majorHAnsi" w:hAnsiTheme="majorHAnsi" w:cstheme="majorHAnsi"/>
        </w:rPr>
        <w:t> </w:t>
      </w:r>
    </w:p>
    <w:p w:rsidR="00DA4122" w:rsidRDefault="002D7771" w:rsidP="001F1430">
      <w:pPr>
        <w:pStyle w:val="paragraph"/>
        <w:spacing w:before="0" w:beforeAutospacing="0" w:after="60" w:afterAutospacing="0"/>
        <w:textAlignment w:val="baseline"/>
        <w:rPr>
          <w:rStyle w:val="normaltextrun"/>
          <w:rFonts w:asciiTheme="majorHAnsi" w:hAnsiTheme="majorHAnsi" w:cstheme="majorHAnsi"/>
        </w:rPr>
      </w:pPr>
      <w:r w:rsidRPr="00A22D8F">
        <w:rPr>
          <w:rStyle w:val="normaltextrun"/>
          <w:rFonts w:asciiTheme="majorHAnsi" w:hAnsiTheme="majorHAnsi" w:cstheme="majorHAnsi"/>
          <w:color w:val="CC3300"/>
        </w:rPr>
        <w:sym w:font="Wingdings 2" w:char="F0E4"/>
      </w:r>
      <w:r w:rsidR="001F1430" w:rsidRPr="00A22D8F">
        <w:rPr>
          <w:rStyle w:val="normaltextrun"/>
          <w:rFonts w:asciiTheme="majorHAnsi" w:hAnsiTheme="majorHAnsi" w:cstheme="majorHAnsi"/>
        </w:rPr>
        <w:t xml:space="preserve"> Improving </w:t>
      </w:r>
      <w:r w:rsidR="002A79F5" w:rsidRPr="00A22D8F">
        <w:rPr>
          <w:rStyle w:val="normaltextrun"/>
          <w:rFonts w:asciiTheme="majorHAnsi" w:hAnsiTheme="majorHAnsi" w:cstheme="majorHAnsi"/>
        </w:rPr>
        <w:t>Primary,</w:t>
      </w:r>
      <w:r w:rsidR="001F1430" w:rsidRPr="00A22D8F">
        <w:rPr>
          <w:rStyle w:val="normaltextrun"/>
          <w:rFonts w:asciiTheme="majorHAnsi" w:hAnsiTheme="majorHAnsi" w:cstheme="majorHAnsi"/>
        </w:rPr>
        <w:t xml:space="preserve"> </w:t>
      </w:r>
      <w:r w:rsidR="00B82665">
        <w:rPr>
          <w:rStyle w:val="normaltextrun"/>
          <w:rFonts w:asciiTheme="majorHAnsi" w:hAnsiTheme="majorHAnsi" w:cstheme="majorHAnsi"/>
        </w:rPr>
        <w:t>C</w:t>
      </w:r>
      <w:r w:rsidR="001F1430" w:rsidRPr="00A22D8F">
        <w:rPr>
          <w:rStyle w:val="normaltextrun"/>
          <w:rFonts w:asciiTheme="majorHAnsi" w:hAnsiTheme="majorHAnsi" w:cstheme="majorHAnsi"/>
        </w:rPr>
        <w:t xml:space="preserve">ommunity and </w:t>
      </w:r>
      <w:r w:rsidR="00B82665">
        <w:rPr>
          <w:rStyle w:val="normaltextrun"/>
          <w:rFonts w:asciiTheme="majorHAnsi" w:hAnsiTheme="majorHAnsi" w:cstheme="majorHAnsi"/>
        </w:rPr>
        <w:t>T</w:t>
      </w:r>
      <w:r w:rsidR="001F1430" w:rsidRPr="00A22D8F">
        <w:rPr>
          <w:rStyle w:val="normaltextrun"/>
          <w:rFonts w:asciiTheme="majorHAnsi" w:hAnsiTheme="majorHAnsi" w:cstheme="majorHAnsi"/>
        </w:rPr>
        <w:t>herapy services</w:t>
      </w:r>
    </w:p>
    <w:p w:rsidR="001F1430" w:rsidRPr="00A22D8F" w:rsidRDefault="00DA4122" w:rsidP="00DA4122">
      <w:pPr>
        <w:pStyle w:val="paragraph"/>
        <w:spacing w:before="0" w:beforeAutospacing="0" w:after="60" w:afterAutospacing="0"/>
        <w:textAlignment w:val="baseline"/>
        <w:rPr>
          <w:rFonts w:asciiTheme="majorHAnsi" w:hAnsiTheme="majorHAnsi" w:cstheme="majorHAnsi"/>
          <w:sz w:val="20"/>
          <w:szCs w:val="20"/>
        </w:rPr>
      </w:pPr>
      <w:r>
        <w:rPr>
          <w:rStyle w:val="normaltextrun"/>
          <w:rFonts w:asciiTheme="majorHAnsi" w:hAnsiTheme="majorHAnsi" w:cstheme="majorHAnsi"/>
        </w:rPr>
        <w:t xml:space="preserve">    </w:t>
      </w:r>
      <w:r w:rsidR="001F1430" w:rsidRPr="00A22D8F">
        <w:rPr>
          <w:rStyle w:val="normaltextrun"/>
          <w:rFonts w:asciiTheme="majorHAnsi" w:hAnsiTheme="majorHAnsi" w:cstheme="majorHAnsi"/>
        </w:rPr>
        <w:t xml:space="preserve"> and the 6 priorities Primary and Community </w:t>
      </w:r>
      <w:r w:rsidR="001F1430" w:rsidRPr="00A22D8F">
        <w:rPr>
          <w:rStyle w:val="eop"/>
          <w:rFonts w:asciiTheme="majorHAnsi" w:hAnsiTheme="majorHAnsi" w:cstheme="majorHAnsi"/>
        </w:rPr>
        <w:t> </w:t>
      </w:r>
    </w:p>
    <w:p w:rsidR="001F1430" w:rsidRPr="00A22D8F" w:rsidRDefault="002D7771" w:rsidP="001F1430">
      <w:pPr>
        <w:pStyle w:val="paragraph"/>
        <w:spacing w:before="0" w:beforeAutospacing="0" w:after="60" w:afterAutospacing="0"/>
        <w:textAlignment w:val="baseline"/>
        <w:rPr>
          <w:rStyle w:val="eop"/>
          <w:rFonts w:asciiTheme="majorHAnsi" w:hAnsiTheme="majorHAnsi" w:cstheme="majorHAnsi"/>
        </w:rPr>
      </w:pPr>
      <w:r w:rsidRPr="00A22D8F">
        <w:rPr>
          <w:rStyle w:val="normaltextrun"/>
          <w:rFonts w:asciiTheme="majorHAnsi" w:hAnsiTheme="majorHAnsi" w:cstheme="majorHAnsi"/>
          <w:bCs/>
          <w:color w:val="1F4E79" w:themeColor="accent1" w:themeShade="80"/>
          <w:szCs w:val="22"/>
        </w:rPr>
        <w:sym w:font="Wingdings 2" w:char="F0E4"/>
      </w:r>
      <w:r w:rsidRPr="00A22D8F">
        <w:rPr>
          <w:rStyle w:val="normaltextrun"/>
          <w:rFonts w:asciiTheme="majorHAnsi" w:hAnsiTheme="majorHAnsi" w:cstheme="majorHAnsi"/>
          <w:bCs/>
          <w:color w:val="1F4E79" w:themeColor="accent1" w:themeShade="80"/>
          <w:szCs w:val="22"/>
        </w:rPr>
        <w:t xml:space="preserve"> </w:t>
      </w:r>
      <w:r w:rsidR="001F1430" w:rsidRPr="00A22D8F">
        <w:rPr>
          <w:rStyle w:val="normaltextrun"/>
          <w:rFonts w:asciiTheme="majorHAnsi" w:hAnsiTheme="majorHAnsi" w:cstheme="majorHAnsi"/>
        </w:rPr>
        <w:t>Improving Mental Health and Learning Disabilities and the 7 goals </w:t>
      </w:r>
      <w:r w:rsidR="001F1430" w:rsidRPr="00A22D8F">
        <w:rPr>
          <w:rStyle w:val="eop"/>
          <w:rFonts w:asciiTheme="majorHAnsi" w:hAnsiTheme="majorHAnsi" w:cstheme="majorHAnsi"/>
        </w:rPr>
        <w:t> </w:t>
      </w:r>
    </w:p>
    <w:p w:rsidR="00AD5727" w:rsidRPr="00A22D8F" w:rsidRDefault="00201D81" w:rsidP="001F1430">
      <w:pPr>
        <w:pStyle w:val="paragraph"/>
        <w:spacing w:before="0" w:beforeAutospacing="0" w:after="60" w:afterAutospacing="0"/>
        <w:textAlignment w:val="baseline"/>
        <w:rPr>
          <w:rStyle w:val="eop"/>
          <w:rFonts w:asciiTheme="majorHAnsi" w:hAnsiTheme="majorHAnsi" w:cstheme="majorHAnsi"/>
        </w:rPr>
      </w:pPr>
      <w:r w:rsidRPr="003F741F">
        <w:rPr>
          <w:rFonts w:ascii="Calibri" w:hAnsi="Calibri" w:cs="Calibri"/>
          <w:bCs/>
          <w:color w:val="00B0F0"/>
        </w:rPr>
        <w:sym w:font="Wingdings 2" w:char="F0E4"/>
      </w:r>
      <w:r w:rsidRPr="003F741F">
        <w:rPr>
          <w:rFonts w:ascii="Calibri" w:hAnsi="Calibri" w:cs="Calibri"/>
          <w:bCs/>
        </w:rPr>
        <w:t xml:space="preserve"> Improving Staff Experience</w:t>
      </w:r>
      <w:r w:rsidRPr="00201D81">
        <w:rPr>
          <w:rFonts w:ascii="Calibri" w:hAnsi="Calibri" w:cs="Calibri"/>
          <w:bCs/>
        </w:rPr>
        <w:t>  </w:t>
      </w:r>
    </w:p>
    <w:p w:rsidR="00AD5727" w:rsidRPr="00A22D8F" w:rsidRDefault="00AD5727" w:rsidP="001F1430">
      <w:pPr>
        <w:pStyle w:val="paragraph"/>
        <w:spacing w:before="0" w:beforeAutospacing="0" w:after="60" w:afterAutospacing="0"/>
        <w:textAlignment w:val="baseline"/>
        <w:rPr>
          <w:rFonts w:asciiTheme="majorHAnsi" w:hAnsiTheme="majorHAnsi" w:cstheme="majorHAnsi"/>
          <w:sz w:val="20"/>
          <w:szCs w:val="20"/>
        </w:rPr>
      </w:pPr>
    </w:p>
    <w:p w:rsidR="00201D81" w:rsidRPr="00201D81" w:rsidRDefault="00201D81" w:rsidP="00201D81">
      <w:pPr>
        <w:spacing w:after="0" w:line="240" w:lineRule="auto"/>
        <w:rPr>
          <w:rFonts w:ascii="Calibri" w:hAnsi="Calibri" w:cs="Calibri"/>
          <w:sz w:val="24"/>
        </w:rPr>
      </w:pPr>
    </w:p>
    <w:p w:rsidR="00201D81" w:rsidRPr="00201D81" w:rsidRDefault="00201D81" w:rsidP="00201D81">
      <w:pPr>
        <w:spacing w:after="0" w:line="240" w:lineRule="auto"/>
        <w:rPr>
          <w:rFonts w:ascii="Calibri" w:hAnsi="Calibri" w:cs="Calibri"/>
        </w:rPr>
      </w:pPr>
    </w:p>
    <w:p w:rsidR="00AD5727" w:rsidRPr="00A22D8F" w:rsidRDefault="00AD5727">
      <w:pPr>
        <w:rPr>
          <w:rFonts w:asciiTheme="majorHAnsi" w:hAnsiTheme="majorHAnsi" w:cstheme="majorHAnsi"/>
          <w:strike/>
          <w:sz w:val="20"/>
          <w:szCs w:val="20"/>
          <w:lang w:eastAsia="en-GB"/>
        </w:rPr>
      </w:pPr>
      <w:r w:rsidRPr="00A22D8F">
        <w:rPr>
          <w:rFonts w:asciiTheme="majorHAnsi" w:hAnsiTheme="majorHAnsi" w:cstheme="majorHAnsi"/>
          <w:strike/>
          <w:sz w:val="20"/>
          <w:szCs w:val="20"/>
        </w:rPr>
        <w:br w:type="page"/>
      </w:r>
    </w:p>
    <w:tbl>
      <w:tblPr>
        <w:tblStyle w:val="GridTable4-Accent6"/>
        <w:tblW w:w="0" w:type="auto"/>
        <w:tblInd w:w="-572" w:type="dxa"/>
        <w:tblLayout w:type="fixed"/>
        <w:tblLook w:val="04A0" w:firstRow="1" w:lastRow="0" w:firstColumn="1" w:lastColumn="0" w:noHBand="0" w:noVBand="1"/>
      </w:tblPr>
      <w:tblGrid>
        <w:gridCol w:w="567"/>
        <w:gridCol w:w="2471"/>
        <w:gridCol w:w="5877"/>
        <w:gridCol w:w="5605"/>
      </w:tblGrid>
      <w:tr w:rsidR="00251DF7" w:rsidRPr="00A22D8F" w:rsidTr="00627EC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rsidR="00251DF7" w:rsidRPr="001C0BC5" w:rsidRDefault="00914A74" w:rsidP="00914A74">
            <w:pPr>
              <w:jc w:val="both"/>
              <w:rPr>
                <w:rFonts w:asciiTheme="majorHAnsi" w:hAnsiTheme="majorHAnsi" w:cstheme="majorHAnsi"/>
                <w:sz w:val="44"/>
              </w:rPr>
            </w:pPr>
            <w:r>
              <w:rPr>
                <w:rFonts w:asciiTheme="majorHAnsi" w:hAnsiTheme="majorHAnsi" w:cstheme="majorHAnsi"/>
                <w:sz w:val="44"/>
              </w:rPr>
              <w:lastRenderedPageBreak/>
              <w:t>1</w:t>
            </w:r>
          </w:p>
        </w:tc>
        <w:tc>
          <w:tcPr>
            <w:tcW w:w="13953" w:type="dxa"/>
            <w:gridSpan w:val="3"/>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251DF7" w:rsidRPr="001C0BC5" w:rsidRDefault="00251DF7" w:rsidP="00F03995">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44"/>
              </w:rPr>
            </w:pPr>
            <w:r w:rsidRPr="001C0BC5">
              <w:rPr>
                <w:rFonts w:asciiTheme="majorHAnsi" w:hAnsiTheme="majorHAnsi" w:cstheme="majorHAnsi"/>
                <w:sz w:val="44"/>
              </w:rPr>
              <w:t>IMP</w:t>
            </w:r>
            <w:bookmarkStart w:id="11" w:name="Improving"/>
            <w:bookmarkEnd w:id="11"/>
            <w:r w:rsidRPr="001C0BC5">
              <w:rPr>
                <w:rFonts w:asciiTheme="majorHAnsi" w:hAnsiTheme="majorHAnsi" w:cstheme="majorHAnsi"/>
                <w:sz w:val="44"/>
              </w:rPr>
              <w:t>ROVING PLANNED CARE</w:t>
            </w:r>
          </w:p>
        </w:tc>
      </w:tr>
      <w:tr w:rsidR="00251DF7" w:rsidRPr="00A22D8F" w:rsidTr="00627E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rsidR="00251DF7" w:rsidRPr="00A22D8F" w:rsidRDefault="00251DF7" w:rsidP="008E6F30">
            <w:pPr>
              <w:rPr>
                <w:rFonts w:asciiTheme="majorHAnsi" w:hAnsiTheme="majorHAnsi" w:cstheme="majorHAnsi"/>
                <w:color w:val="FFFFFF" w:themeColor="background1"/>
              </w:rPr>
            </w:pPr>
          </w:p>
        </w:tc>
        <w:tc>
          <w:tcPr>
            <w:tcW w:w="2471"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251DF7" w:rsidRPr="00A22D8F" w:rsidRDefault="00251DF7"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FFFFFF" w:themeColor="background1"/>
              </w:rPr>
            </w:pPr>
            <w:r w:rsidRPr="00A22D8F">
              <w:rPr>
                <w:rFonts w:asciiTheme="majorHAnsi" w:hAnsiTheme="majorHAnsi" w:cstheme="majorHAnsi"/>
                <w:color w:val="FFFFFF" w:themeColor="background1"/>
              </w:rPr>
              <w:t>GOALS</w:t>
            </w:r>
          </w:p>
        </w:tc>
        <w:tc>
          <w:tcPr>
            <w:tcW w:w="587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251DF7" w:rsidRPr="00A22D8F" w:rsidRDefault="00251DF7"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Theme="majorHAnsi" w:hAnsiTheme="majorHAnsi" w:cstheme="majorHAnsi"/>
                <w:b/>
                <w:color w:val="FFFFFF" w:themeColor="background1"/>
              </w:rPr>
              <w:t>METHODS</w:t>
            </w:r>
          </w:p>
        </w:tc>
        <w:tc>
          <w:tcPr>
            <w:tcW w:w="560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251DF7" w:rsidRPr="00A22D8F" w:rsidRDefault="00251DF7"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Theme="majorHAnsi" w:hAnsiTheme="majorHAnsi" w:cstheme="majorHAnsi"/>
                <w:b/>
                <w:color w:val="FFFFFF" w:themeColor="background1"/>
              </w:rPr>
              <w:t>OUTCOMES</w:t>
            </w:r>
          </w:p>
        </w:tc>
      </w:tr>
      <w:tr w:rsidR="00627EC2" w:rsidRPr="00A22D8F" w:rsidTr="00627EC2">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27EC2" w:rsidRDefault="00627EC2" w:rsidP="00627EC2">
            <w:pPr>
              <w:rPr>
                <w:rFonts w:asciiTheme="majorHAnsi" w:hAnsiTheme="majorHAnsi" w:cstheme="majorHAnsi"/>
              </w:rPr>
            </w:pPr>
            <w:r>
              <w:rPr>
                <w:rFonts w:asciiTheme="majorHAnsi" w:hAnsiTheme="majorHAnsi" w:cstheme="majorHAnsi"/>
              </w:rPr>
              <w:t>1.1</w:t>
            </w:r>
          </w:p>
        </w:tc>
        <w:tc>
          <w:tcPr>
            <w:tcW w:w="2471"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27EC2" w:rsidRPr="00A22D8F" w:rsidRDefault="00627EC2" w:rsidP="00627EC2">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27EC2" w:rsidRPr="00A22D8F" w:rsidRDefault="00627EC2" w:rsidP="00627EC2">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Workforce development/sustainability</w:t>
            </w:r>
          </w:p>
          <w:p w:rsidR="00627EC2" w:rsidRPr="00A22D8F" w:rsidRDefault="00627EC2" w:rsidP="00627EC2">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27EC2" w:rsidRPr="00A22D8F" w:rsidRDefault="00627EC2" w:rsidP="00627EC2">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Increased and Timely Access to Care</w:t>
            </w:r>
          </w:p>
          <w:p w:rsidR="00627EC2" w:rsidRPr="00A22D8F" w:rsidRDefault="00627EC2" w:rsidP="00627EC2">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27EC2" w:rsidRPr="00A22D8F" w:rsidRDefault="00627EC2" w:rsidP="00627EC2">
            <w:pPr>
              <w:cnfStyle w:val="000000000000" w:firstRow="0" w:lastRow="0" w:firstColumn="0" w:lastColumn="0" w:oddVBand="0" w:evenVBand="0" w:oddHBand="0" w:evenHBand="0" w:firstRowFirstColumn="0" w:firstRowLastColumn="0" w:lastRowFirstColumn="0" w:lastRowLastColumn="0"/>
              <w:rPr>
                <w:rStyle w:val="normaltextrun"/>
                <w:rFonts w:asciiTheme="majorHAnsi" w:hAnsiTheme="majorHAnsi" w:cstheme="majorHAnsi"/>
                <w:color w:val="CC3300"/>
              </w:rPr>
            </w:pPr>
            <w:r w:rsidRPr="00A22D8F">
              <w:rPr>
                <w:rStyle w:val="normaltextrun"/>
                <w:rFonts w:asciiTheme="majorHAnsi" w:hAnsiTheme="majorHAnsi" w:cstheme="majorHAnsi"/>
              </w:rPr>
              <w:sym w:font="Wingdings 2" w:char="F0E4"/>
            </w:r>
            <w:r w:rsidRPr="00A22D8F">
              <w:rPr>
                <w:rStyle w:val="normaltextrun"/>
                <w:rFonts w:asciiTheme="majorHAnsi" w:hAnsiTheme="majorHAnsi" w:cstheme="majorHAnsi"/>
                <w:color w:val="FFC000"/>
              </w:rPr>
              <w:sym w:font="Wingdings 2" w:char="F0E4"/>
            </w:r>
            <w:r w:rsidRPr="00A22D8F">
              <w:rPr>
                <w:rStyle w:val="normaltextrun"/>
                <w:rFonts w:asciiTheme="majorHAnsi" w:hAnsiTheme="majorHAnsi" w:cstheme="majorHAnsi"/>
                <w:color w:val="CC3300"/>
              </w:rPr>
              <w:sym w:font="Wingdings 2" w:char="F0E4"/>
            </w:r>
            <w:r w:rsidRPr="00E238DF">
              <w:rPr>
                <w:sz w:val="28"/>
              </w:rPr>
              <w:sym w:font="Wingdings 2" w:char="F0BF"/>
            </w:r>
            <w:r w:rsidRPr="00933097">
              <w:rPr>
                <w:rFonts w:ascii="Calibri" w:hAnsi="Calibri" w:cs="Calibri"/>
                <w:color w:val="C45911" w:themeColor="accent2" w:themeShade="BF"/>
                <w:sz w:val="28"/>
              </w:rPr>
              <w:sym w:font="Wingdings 2" w:char="F0BF"/>
            </w:r>
          </w:p>
          <w:p w:rsidR="00627EC2" w:rsidRPr="00A22D8F" w:rsidRDefault="00627EC2" w:rsidP="00627EC2">
            <w:pPr>
              <w:cnfStyle w:val="000000000000" w:firstRow="0" w:lastRow="0" w:firstColumn="0" w:lastColumn="0" w:oddVBand="0" w:evenVBand="0" w:oddHBand="0" w:evenHBand="0" w:firstRowFirstColumn="0" w:firstRowLastColumn="0" w:lastRowFirstColumn="0" w:lastRowLastColumn="0"/>
              <w:rPr>
                <w:rStyle w:val="normaltextrun"/>
                <w:rFonts w:asciiTheme="majorHAnsi" w:hAnsiTheme="majorHAnsi" w:cstheme="majorHAnsi"/>
                <w:color w:val="CC3300"/>
              </w:rPr>
            </w:pPr>
          </w:p>
          <w:p w:rsidR="00627EC2" w:rsidRPr="00A22D8F" w:rsidRDefault="00627EC2" w:rsidP="00627EC2">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27EC2" w:rsidRPr="00A22D8F" w:rsidRDefault="00627EC2" w:rsidP="00627EC2">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27EC2" w:rsidRPr="00A22D8F" w:rsidRDefault="00627EC2" w:rsidP="00627EC2">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587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27EC2" w:rsidRPr="00A22D8F" w:rsidRDefault="00627EC2" w:rsidP="00627EC2">
            <w:pPr>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27EC2" w:rsidRPr="00A22D8F" w:rsidRDefault="00627EC2" w:rsidP="00627EC2">
            <w:pPr>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 xml:space="preserve">Development of an Osteopathy project in collaboration with Swansea University. </w:t>
            </w:r>
          </w:p>
          <w:p w:rsidR="00627EC2" w:rsidRPr="00A22D8F" w:rsidRDefault="00627EC2" w:rsidP="00627EC2">
            <w:pPr>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27EC2" w:rsidRPr="00A22D8F" w:rsidRDefault="00627EC2" w:rsidP="00627EC2">
            <w:pPr>
              <w:spacing w:line="276"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Potential for 825 patients treated over 12 months for</w:t>
            </w:r>
            <w:r w:rsidRPr="00A22D8F">
              <w:rPr>
                <w:rFonts w:asciiTheme="majorHAnsi" w:eastAsia="Calibri" w:hAnsiTheme="majorHAnsi" w:cstheme="majorHAnsi"/>
              </w:rPr>
              <w:t xml:space="preserve"> musculoskeletal orthopaedic</w:t>
            </w:r>
            <w:r w:rsidRPr="00A22D8F">
              <w:rPr>
                <w:rFonts w:asciiTheme="majorHAnsi" w:hAnsiTheme="majorHAnsi" w:cstheme="majorHAnsi"/>
              </w:rPr>
              <w:t xml:space="preserve"> complaints</w:t>
            </w:r>
          </w:p>
          <w:p w:rsidR="00627EC2" w:rsidRPr="00A22D8F" w:rsidRDefault="00627EC2" w:rsidP="00627EC2">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560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27EC2" w:rsidRPr="00A22D8F" w:rsidRDefault="00627EC2" w:rsidP="00627EC2">
            <w:pPr>
              <w:pStyle w:val="ListParagraph"/>
              <w:spacing w:line="276" w:lineRule="auto"/>
              <w:ind w:left="319"/>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rPr>
            </w:pPr>
          </w:p>
          <w:p w:rsidR="00627EC2" w:rsidRPr="00A22D8F" w:rsidRDefault="00627EC2" w:rsidP="00627EC2">
            <w:pPr>
              <w:pStyle w:val="ListParagraph"/>
              <w:numPr>
                <w:ilvl w:val="0"/>
                <w:numId w:val="11"/>
              </w:numPr>
              <w:spacing w:line="276" w:lineRule="auto"/>
              <w:ind w:left="319"/>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rPr>
            </w:pPr>
            <w:r w:rsidRPr="00A22D8F">
              <w:rPr>
                <w:rFonts w:asciiTheme="majorHAnsi" w:eastAsia="Calibri" w:hAnsiTheme="majorHAnsi" w:cstheme="majorHAnsi"/>
              </w:rPr>
              <w:t xml:space="preserve">Increased amount of alternative MDT service provision </w:t>
            </w:r>
          </w:p>
          <w:p w:rsidR="00627EC2" w:rsidRPr="00A22D8F" w:rsidRDefault="00627EC2" w:rsidP="00627EC2">
            <w:pPr>
              <w:pStyle w:val="ListParagraph"/>
              <w:numPr>
                <w:ilvl w:val="0"/>
                <w:numId w:val="11"/>
              </w:numPr>
              <w:spacing w:line="276" w:lineRule="auto"/>
              <w:ind w:left="319"/>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rPr>
            </w:pPr>
            <w:r w:rsidRPr="00A22D8F">
              <w:rPr>
                <w:rFonts w:asciiTheme="majorHAnsi" w:eastAsia="Calibri" w:hAnsiTheme="majorHAnsi" w:cstheme="majorHAnsi"/>
              </w:rPr>
              <w:t>Patients have timely access to assessment and treatment</w:t>
            </w:r>
          </w:p>
          <w:p w:rsidR="00627EC2" w:rsidRPr="00A22D8F" w:rsidRDefault="00627EC2" w:rsidP="00627EC2">
            <w:pPr>
              <w:pStyle w:val="ListParagraph"/>
              <w:numPr>
                <w:ilvl w:val="0"/>
                <w:numId w:val="11"/>
              </w:numPr>
              <w:spacing w:line="276" w:lineRule="auto"/>
              <w:ind w:left="319"/>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rPr>
            </w:pPr>
            <w:r w:rsidRPr="00A22D8F">
              <w:rPr>
                <w:rFonts w:asciiTheme="majorHAnsi" w:eastAsia="Calibri" w:hAnsiTheme="majorHAnsi" w:cstheme="majorHAnsi"/>
              </w:rPr>
              <w:t>Delivered patient choice for manual therapy treatment for musculoskeletal conditions</w:t>
            </w:r>
            <w:r w:rsidRPr="00A22D8F">
              <w:rPr>
                <w:rFonts w:asciiTheme="majorHAnsi" w:eastAsia="Calibri" w:hAnsiTheme="majorHAnsi" w:cstheme="majorHAnsi"/>
                <w:color w:val="FF0000"/>
              </w:rPr>
              <w:t xml:space="preserve"> </w:t>
            </w:r>
            <w:r w:rsidRPr="00A22D8F">
              <w:rPr>
                <w:rFonts w:asciiTheme="majorHAnsi" w:eastAsia="Calibri" w:hAnsiTheme="majorHAnsi" w:cstheme="majorHAnsi"/>
              </w:rPr>
              <w:t>via innovative collaborative working between GPs and osteopaths.</w:t>
            </w:r>
          </w:p>
          <w:p w:rsidR="00627EC2" w:rsidRPr="00A22D8F" w:rsidRDefault="00627EC2" w:rsidP="00627EC2">
            <w:pPr>
              <w:pStyle w:val="ListParagraph"/>
              <w:numPr>
                <w:ilvl w:val="0"/>
                <w:numId w:val="11"/>
              </w:numPr>
              <w:spacing w:line="276" w:lineRule="auto"/>
              <w:ind w:left="319"/>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rPr>
            </w:pPr>
            <w:r w:rsidRPr="00A22D8F">
              <w:rPr>
                <w:rFonts w:asciiTheme="majorHAnsi" w:eastAsia="Calibri" w:hAnsiTheme="majorHAnsi" w:cstheme="majorHAnsi"/>
              </w:rPr>
              <w:t>NICE Guidance complied with for</w:t>
            </w:r>
            <w:r w:rsidRPr="00A22D8F">
              <w:rPr>
                <w:rFonts w:asciiTheme="majorHAnsi" w:eastAsia="Calibri" w:hAnsiTheme="majorHAnsi" w:cstheme="majorHAnsi"/>
                <w:color w:val="FF0000"/>
              </w:rPr>
              <w:t xml:space="preserve"> </w:t>
            </w:r>
            <w:r w:rsidRPr="00A22D8F">
              <w:rPr>
                <w:rFonts w:asciiTheme="majorHAnsi" w:eastAsia="Calibri" w:hAnsiTheme="majorHAnsi" w:cstheme="majorHAnsi"/>
              </w:rPr>
              <w:t xml:space="preserve">the management of non-specific lower back pain </w:t>
            </w:r>
          </w:p>
          <w:p w:rsidR="00627EC2" w:rsidRPr="00A22D8F" w:rsidRDefault="00627EC2" w:rsidP="00627EC2">
            <w:pPr>
              <w:pStyle w:val="ListParagraph"/>
              <w:numPr>
                <w:ilvl w:val="0"/>
                <w:numId w:val="11"/>
              </w:numPr>
              <w:spacing w:line="276" w:lineRule="auto"/>
              <w:ind w:left="319"/>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rPr>
            </w:pPr>
            <w:r w:rsidRPr="00A22D8F">
              <w:rPr>
                <w:rFonts w:asciiTheme="majorHAnsi" w:eastAsia="Calibri" w:hAnsiTheme="majorHAnsi" w:cstheme="majorHAnsi"/>
              </w:rPr>
              <w:t>Contributed to the development of a sustainable Orthopaedic service, reducing demand for both GP appointments (initial and ongoing) and for musculoskeletal orthopaedic consultants and central physiotherapy services.</w:t>
            </w:r>
          </w:p>
          <w:p w:rsidR="00627EC2" w:rsidRPr="00A22D8F" w:rsidRDefault="00627EC2" w:rsidP="00627EC2">
            <w:pPr>
              <w:pStyle w:val="ListParagraph"/>
              <w:numPr>
                <w:ilvl w:val="0"/>
                <w:numId w:val="11"/>
              </w:numPr>
              <w:spacing w:line="276" w:lineRule="auto"/>
              <w:ind w:left="319"/>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rPr>
            </w:pPr>
            <w:r w:rsidRPr="00A22D8F">
              <w:rPr>
                <w:rFonts w:asciiTheme="majorHAnsi" w:eastAsia="Calibri" w:hAnsiTheme="majorHAnsi" w:cstheme="majorHAnsi"/>
              </w:rPr>
              <w:t xml:space="preserve">Provided alternatives pathways to Orthopaedic surgery </w:t>
            </w:r>
          </w:p>
          <w:p w:rsidR="00627EC2" w:rsidRPr="00A22D8F" w:rsidRDefault="00627EC2" w:rsidP="00627EC2">
            <w:pPr>
              <w:pStyle w:val="ListParagraph"/>
              <w:numPr>
                <w:ilvl w:val="0"/>
                <w:numId w:val="11"/>
              </w:numPr>
              <w:spacing w:line="276" w:lineRule="auto"/>
              <w:ind w:left="319"/>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B24B82">
              <w:rPr>
                <w:rFonts w:asciiTheme="majorHAnsi" w:eastAsia="Calibri" w:hAnsiTheme="majorHAnsi" w:cstheme="majorHAnsi"/>
              </w:rPr>
              <w:t>Reduced referral to treatment (RTT) times for Orthopaedic outpatients, day cases, in-patients and therapies</w:t>
            </w:r>
          </w:p>
        </w:tc>
      </w:tr>
      <w:tr w:rsidR="00627EC2" w:rsidRPr="00A22D8F" w:rsidTr="00627E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27EC2" w:rsidRPr="00914A74" w:rsidRDefault="00627EC2" w:rsidP="00627EC2">
            <w:pPr>
              <w:rPr>
                <w:rFonts w:asciiTheme="majorHAnsi" w:hAnsiTheme="majorHAnsi" w:cstheme="majorHAnsi"/>
              </w:rPr>
            </w:pPr>
            <w:r>
              <w:rPr>
                <w:rFonts w:asciiTheme="majorHAnsi" w:hAnsiTheme="majorHAnsi" w:cstheme="majorHAnsi"/>
              </w:rPr>
              <w:t>1.2</w:t>
            </w:r>
          </w:p>
        </w:tc>
        <w:tc>
          <w:tcPr>
            <w:tcW w:w="2471"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rPr>
            </w:pPr>
          </w:p>
          <w:p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00B050"/>
              </w:rPr>
            </w:pPr>
            <w:r w:rsidRPr="00A22D8F">
              <w:rPr>
                <w:rFonts w:asciiTheme="majorHAnsi" w:hAnsiTheme="majorHAnsi" w:cstheme="majorHAnsi"/>
              </w:rPr>
              <w:t>Planned Care</w:t>
            </w:r>
            <w:r w:rsidRPr="00A22D8F">
              <w:rPr>
                <w:rFonts w:asciiTheme="majorHAnsi" w:hAnsiTheme="majorHAnsi" w:cstheme="majorHAnsi"/>
                <w:color w:val="00B050"/>
              </w:rPr>
              <w:t xml:space="preserve"> </w:t>
            </w:r>
            <w:r w:rsidRPr="00A22D8F">
              <w:rPr>
                <w:rFonts w:asciiTheme="majorHAnsi" w:hAnsiTheme="majorHAnsi" w:cstheme="majorHAnsi"/>
              </w:rPr>
              <w:t>to reduce referral demand and face to face attendances where appropriate</w:t>
            </w:r>
          </w:p>
          <w:p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538135" w:themeColor="accent6" w:themeShade="BF"/>
              </w:rPr>
            </w:pPr>
            <w:r w:rsidRPr="00A22D8F">
              <w:rPr>
                <w:rStyle w:val="normaltextrun"/>
                <w:rFonts w:asciiTheme="majorHAnsi" w:hAnsiTheme="majorHAnsi" w:cstheme="majorHAnsi"/>
                <w:color w:val="00B050"/>
              </w:rPr>
              <w:sym w:font="Wingdings 2" w:char="F0E4"/>
            </w:r>
            <w:r w:rsidRPr="00A22D8F">
              <w:rPr>
                <w:rStyle w:val="normaltextrun"/>
                <w:rFonts w:asciiTheme="majorHAnsi" w:hAnsiTheme="majorHAnsi" w:cstheme="majorHAnsi"/>
                <w:color w:val="FF00FF"/>
              </w:rPr>
              <w:sym w:font="Wingdings 2" w:char="F0E4"/>
            </w:r>
            <w:r w:rsidRPr="00E238DF">
              <w:rPr>
                <w:sz w:val="28"/>
              </w:rPr>
              <w:sym w:font="Wingdings 2" w:char="F0BF"/>
            </w:r>
            <w:r w:rsidRPr="00933097">
              <w:rPr>
                <w:rFonts w:ascii="Calibri" w:hAnsi="Calibri" w:cs="Calibri"/>
                <w:color w:val="C45911" w:themeColor="accent2" w:themeShade="BF"/>
                <w:sz w:val="28"/>
              </w:rPr>
              <w:sym w:font="Wingdings 2" w:char="F0BF"/>
            </w:r>
            <w:r w:rsidRPr="008130C6">
              <w:rPr>
                <w:rFonts w:ascii="Calibri" w:hAnsi="Calibri" w:cs="Calibri"/>
                <w:color w:val="FFC000"/>
                <w:sz w:val="28"/>
              </w:rPr>
              <w:sym w:font="Wingdings 2" w:char="F0BF"/>
            </w:r>
            <w:r w:rsidRPr="008130C6">
              <w:rPr>
                <w:rFonts w:ascii="Calibri" w:hAnsi="Calibri" w:cs="Calibri"/>
                <w:color w:val="7030A0"/>
                <w:sz w:val="28"/>
              </w:rPr>
              <w:sym w:font="Wingdings 2" w:char="F0BF"/>
            </w:r>
          </w:p>
          <w:p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587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Maximise usage of Consultant Connect across service areas for Llwchwr practices to supplement e- advice</w:t>
            </w:r>
          </w:p>
        </w:tc>
        <w:tc>
          <w:tcPr>
            <w:tcW w:w="560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15% Increase uptake of consultant connect</w:t>
            </w:r>
          </w:p>
          <w:p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FF0000"/>
              </w:rPr>
            </w:pPr>
          </w:p>
        </w:tc>
      </w:tr>
    </w:tbl>
    <w:p w:rsidR="00AD5727" w:rsidRPr="00A22D8F" w:rsidRDefault="00AD5727" w:rsidP="00AD5727">
      <w:pPr>
        <w:spacing w:after="0"/>
        <w:rPr>
          <w:rFonts w:asciiTheme="majorHAnsi" w:hAnsiTheme="majorHAnsi" w:cstheme="majorHAnsi"/>
        </w:rPr>
      </w:pPr>
    </w:p>
    <w:tbl>
      <w:tblPr>
        <w:tblStyle w:val="GridTable4-Accent6"/>
        <w:tblW w:w="14601" w:type="dxa"/>
        <w:tblInd w:w="-572" w:type="dxa"/>
        <w:tblLook w:val="04A0" w:firstRow="1" w:lastRow="0" w:firstColumn="1" w:lastColumn="0" w:noHBand="0" w:noVBand="1"/>
      </w:tblPr>
      <w:tblGrid>
        <w:gridCol w:w="494"/>
        <w:gridCol w:w="2543"/>
        <w:gridCol w:w="6348"/>
        <w:gridCol w:w="5216"/>
      </w:tblGrid>
      <w:tr w:rsidR="00251DF7" w:rsidRPr="00A22D8F" w:rsidTr="006364A9">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rsidR="00251DF7" w:rsidRPr="00914A74" w:rsidRDefault="00914A74" w:rsidP="008E6F30">
            <w:pPr>
              <w:rPr>
                <w:rFonts w:asciiTheme="majorHAnsi" w:hAnsiTheme="majorHAnsi" w:cstheme="majorHAnsi"/>
                <w:sz w:val="44"/>
                <w:szCs w:val="44"/>
              </w:rPr>
            </w:pPr>
            <w:r w:rsidRPr="00914A74">
              <w:rPr>
                <w:rFonts w:asciiTheme="majorHAnsi" w:hAnsiTheme="majorHAnsi" w:cstheme="majorHAnsi"/>
                <w:sz w:val="44"/>
                <w:szCs w:val="44"/>
              </w:rPr>
              <w:t>2</w:t>
            </w:r>
          </w:p>
        </w:tc>
        <w:tc>
          <w:tcPr>
            <w:tcW w:w="14107" w:type="dxa"/>
            <w:gridSpan w:val="3"/>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251DF7" w:rsidRPr="00A22D8F" w:rsidRDefault="00251DF7" w:rsidP="008E6F30">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44"/>
              </w:rPr>
            </w:pPr>
            <w:r w:rsidRPr="00A22D8F">
              <w:rPr>
                <w:rFonts w:asciiTheme="majorHAnsi" w:hAnsiTheme="majorHAnsi" w:cstheme="majorHAnsi"/>
              </w:rPr>
              <w:br w:type="page"/>
            </w:r>
            <w:r w:rsidRPr="00A22D8F">
              <w:rPr>
                <w:rFonts w:asciiTheme="majorHAnsi" w:hAnsiTheme="majorHAnsi" w:cstheme="majorHAnsi"/>
                <w:sz w:val="44"/>
              </w:rPr>
              <w:t>IMPROVING C</w:t>
            </w:r>
            <w:bookmarkStart w:id="12" w:name="Cancer"/>
            <w:bookmarkEnd w:id="12"/>
            <w:r w:rsidRPr="00A22D8F">
              <w:rPr>
                <w:rFonts w:asciiTheme="majorHAnsi" w:hAnsiTheme="majorHAnsi" w:cstheme="majorHAnsi"/>
                <w:sz w:val="44"/>
              </w:rPr>
              <w:t>ANCER &amp; PALLIATIVE CARE</w:t>
            </w:r>
          </w:p>
        </w:tc>
      </w:tr>
      <w:tr w:rsidR="00251DF7" w:rsidRPr="00A22D8F" w:rsidTr="006364A9">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rsidR="00251DF7" w:rsidRPr="00A22D8F" w:rsidRDefault="00251DF7" w:rsidP="008E6F30">
            <w:pPr>
              <w:rPr>
                <w:rFonts w:asciiTheme="majorHAnsi" w:hAnsiTheme="majorHAnsi" w:cstheme="majorHAnsi"/>
                <w:color w:val="FFFFFF" w:themeColor="background1"/>
              </w:rPr>
            </w:pPr>
          </w:p>
        </w:tc>
        <w:tc>
          <w:tcPr>
            <w:tcW w:w="254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251DF7" w:rsidRPr="00A22D8F" w:rsidRDefault="00251DF7"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FFFFFF" w:themeColor="background1"/>
              </w:rPr>
            </w:pPr>
            <w:r w:rsidRPr="00A22D8F">
              <w:rPr>
                <w:rFonts w:asciiTheme="majorHAnsi" w:hAnsiTheme="majorHAnsi" w:cstheme="majorHAnsi"/>
                <w:color w:val="FFFFFF" w:themeColor="background1"/>
              </w:rPr>
              <w:t>GOALS</w:t>
            </w:r>
          </w:p>
        </w:tc>
        <w:tc>
          <w:tcPr>
            <w:tcW w:w="634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251DF7" w:rsidRPr="00A22D8F" w:rsidRDefault="00251DF7"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Theme="majorHAnsi" w:hAnsiTheme="majorHAnsi" w:cstheme="majorHAnsi"/>
                <w:b/>
                <w:color w:val="FFFFFF" w:themeColor="background1"/>
              </w:rPr>
              <w:t>METHODS</w:t>
            </w:r>
          </w:p>
        </w:tc>
        <w:tc>
          <w:tcPr>
            <w:tcW w:w="521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251DF7" w:rsidRPr="00A22D8F" w:rsidRDefault="00251DF7"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Theme="majorHAnsi" w:hAnsiTheme="majorHAnsi" w:cstheme="majorHAnsi"/>
                <w:b/>
                <w:color w:val="FFFFFF" w:themeColor="background1"/>
              </w:rPr>
              <w:t>OUTCOMES</w:t>
            </w:r>
          </w:p>
        </w:tc>
      </w:tr>
      <w:tr w:rsidR="00251DF7" w:rsidRPr="00A22D8F" w:rsidTr="006364A9">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251DF7" w:rsidRPr="00A22D8F" w:rsidRDefault="00914A74" w:rsidP="008E6F30">
            <w:pPr>
              <w:rPr>
                <w:rFonts w:asciiTheme="majorHAnsi" w:hAnsiTheme="majorHAnsi" w:cstheme="majorHAnsi"/>
                <w:bCs w:val="0"/>
              </w:rPr>
            </w:pPr>
            <w:r>
              <w:rPr>
                <w:rFonts w:asciiTheme="majorHAnsi" w:hAnsiTheme="majorHAnsi" w:cstheme="majorHAnsi"/>
                <w:bCs w:val="0"/>
              </w:rPr>
              <w:t xml:space="preserve">2.2  </w:t>
            </w:r>
          </w:p>
        </w:tc>
        <w:tc>
          <w:tcPr>
            <w:tcW w:w="254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251DF7" w:rsidRPr="00A22D8F" w:rsidRDefault="00251DF7"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rPr>
            </w:pPr>
          </w:p>
          <w:p w:rsidR="00251DF7" w:rsidRPr="00A22D8F" w:rsidRDefault="00251DF7"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Improve screening rate in line with targets for:</w:t>
            </w:r>
          </w:p>
          <w:p w:rsidR="00251DF7" w:rsidRPr="00A22D8F" w:rsidRDefault="00251DF7"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rPr>
            </w:pPr>
            <w:r w:rsidRPr="00A22D8F">
              <w:rPr>
                <w:rFonts w:asciiTheme="majorHAnsi" w:hAnsiTheme="majorHAnsi" w:cstheme="majorHAnsi"/>
              </w:rPr>
              <w:t>Bowel Screening 60%</w:t>
            </w:r>
          </w:p>
          <w:p w:rsidR="00251DF7" w:rsidRPr="00A22D8F" w:rsidRDefault="00251DF7"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rPr>
            </w:pPr>
            <w:r w:rsidRPr="00A22D8F">
              <w:rPr>
                <w:rFonts w:asciiTheme="majorHAnsi" w:hAnsiTheme="majorHAnsi" w:cstheme="majorHAnsi"/>
              </w:rPr>
              <w:t>Cervical screening 80%</w:t>
            </w:r>
          </w:p>
          <w:p w:rsidR="00251DF7" w:rsidRPr="00A22D8F" w:rsidRDefault="00251DF7" w:rsidP="00C86473">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Style w:val="normaltextrun"/>
                <w:rFonts w:asciiTheme="majorHAnsi" w:hAnsiTheme="majorHAnsi" w:cstheme="majorHAnsi"/>
              </w:rPr>
              <w:sym w:font="Wingdings 2" w:char="F0E4"/>
            </w:r>
            <w:r w:rsidRPr="00A22D8F">
              <w:rPr>
                <w:rStyle w:val="normaltextrun"/>
                <w:rFonts w:asciiTheme="majorHAnsi" w:hAnsiTheme="majorHAnsi" w:cstheme="majorHAnsi"/>
                <w:color w:val="FFC000"/>
              </w:rPr>
              <w:sym w:font="Wingdings 2" w:char="F0E4"/>
            </w:r>
            <w:r w:rsidRPr="00A22D8F">
              <w:rPr>
                <w:rStyle w:val="normaltextrun"/>
                <w:rFonts w:asciiTheme="majorHAnsi" w:hAnsiTheme="majorHAnsi" w:cstheme="majorHAnsi"/>
                <w:color w:val="FFC000"/>
              </w:rPr>
              <w:t xml:space="preserve"> </w:t>
            </w:r>
            <w:r w:rsidR="00F775A7" w:rsidRPr="00F775A7">
              <w:rPr>
                <w:rFonts w:ascii="Calibri" w:hAnsi="Calibri" w:cs="Calibri"/>
                <w:color w:val="00B050"/>
                <w:sz w:val="28"/>
              </w:rPr>
              <w:sym w:font="Wingdings 2" w:char="F0BF"/>
            </w:r>
            <w:r w:rsidR="008130C6" w:rsidRPr="008130C6">
              <w:rPr>
                <w:rFonts w:ascii="Calibri" w:hAnsi="Calibri" w:cs="Calibri"/>
                <w:color w:val="7030A0"/>
                <w:sz w:val="28"/>
              </w:rPr>
              <w:sym w:font="Wingdings 2" w:char="F0BF"/>
            </w:r>
            <w:r w:rsidRPr="00A22D8F">
              <w:rPr>
                <w:rStyle w:val="normaltextrun"/>
                <w:rFonts w:asciiTheme="majorHAnsi" w:hAnsiTheme="majorHAnsi" w:cstheme="majorHAnsi"/>
                <w:color w:val="FFC000"/>
              </w:rPr>
              <w:t xml:space="preserve">  </w:t>
            </w:r>
          </w:p>
        </w:tc>
        <w:tc>
          <w:tcPr>
            <w:tcW w:w="634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251DF7" w:rsidRPr="00A22D8F" w:rsidRDefault="00251DF7"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251DF7" w:rsidRPr="00A22D8F" w:rsidRDefault="00251DF7"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Targeted interventions to non-responders</w:t>
            </w:r>
          </w:p>
          <w:p w:rsidR="00251DF7" w:rsidRPr="00A22D8F" w:rsidRDefault="00251DF7" w:rsidP="008E6F30">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rPr>
            </w:pPr>
          </w:p>
        </w:tc>
        <w:tc>
          <w:tcPr>
            <w:tcW w:w="521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251DF7" w:rsidRPr="00A22D8F" w:rsidRDefault="00251DF7" w:rsidP="008E6F30">
            <w:pPr>
              <w:pStyle w:val="ListParagraph"/>
              <w:ind w:left="325"/>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251DF7" w:rsidRPr="00A22D8F" w:rsidRDefault="00251DF7" w:rsidP="00177B0B">
            <w:pPr>
              <w:pStyle w:val="ListParagraph"/>
              <w:numPr>
                <w:ilvl w:val="0"/>
                <w:numId w:val="14"/>
              </w:numPr>
              <w:spacing w:line="256" w:lineRule="auto"/>
              <w:ind w:left="325"/>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 xml:space="preserve">To contribute to year on year </w:t>
            </w:r>
            <w:r w:rsidR="00B24B82" w:rsidRPr="00A22D8F">
              <w:rPr>
                <w:rFonts w:asciiTheme="majorHAnsi" w:hAnsiTheme="majorHAnsi" w:cstheme="majorHAnsi"/>
              </w:rPr>
              <w:t>improved</w:t>
            </w:r>
            <w:r w:rsidRPr="00A22D8F">
              <w:rPr>
                <w:rFonts w:asciiTheme="majorHAnsi" w:hAnsiTheme="majorHAnsi" w:cstheme="majorHAnsi"/>
              </w:rPr>
              <w:t xml:space="preserve"> screening rates. Bowel screening by 10% and Cervical screening by 5%</w:t>
            </w:r>
          </w:p>
          <w:p w:rsidR="00251DF7" w:rsidRPr="00A22D8F" w:rsidRDefault="00251DF7" w:rsidP="008E6F30">
            <w:pPr>
              <w:ind w:left="325"/>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r>
    </w:tbl>
    <w:p w:rsidR="00AD5727" w:rsidRPr="00A22D8F" w:rsidRDefault="00AD5727" w:rsidP="00AD5727">
      <w:pPr>
        <w:spacing w:after="0"/>
        <w:rPr>
          <w:rFonts w:asciiTheme="majorHAnsi" w:hAnsiTheme="majorHAnsi" w:cstheme="majorHAnsi"/>
        </w:rPr>
      </w:pPr>
    </w:p>
    <w:tbl>
      <w:tblPr>
        <w:tblStyle w:val="GridTable4-Accent6"/>
        <w:tblW w:w="14601" w:type="dxa"/>
        <w:tblInd w:w="-572" w:type="dxa"/>
        <w:tblLook w:val="04A0" w:firstRow="1" w:lastRow="0" w:firstColumn="1" w:lastColumn="0" w:noHBand="0" w:noVBand="1"/>
      </w:tblPr>
      <w:tblGrid>
        <w:gridCol w:w="494"/>
        <w:gridCol w:w="2748"/>
        <w:gridCol w:w="4413"/>
        <w:gridCol w:w="6946"/>
      </w:tblGrid>
      <w:tr w:rsidR="00251DF7" w:rsidRPr="00A22D8F" w:rsidTr="006364A9">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rsidR="00251DF7" w:rsidRPr="00914A74" w:rsidRDefault="00914A74" w:rsidP="008E6F30">
            <w:pPr>
              <w:rPr>
                <w:rFonts w:asciiTheme="majorHAnsi" w:hAnsiTheme="majorHAnsi" w:cstheme="majorHAnsi"/>
                <w:sz w:val="44"/>
                <w:szCs w:val="44"/>
              </w:rPr>
            </w:pPr>
            <w:r w:rsidRPr="00914A74">
              <w:rPr>
                <w:rFonts w:asciiTheme="majorHAnsi" w:hAnsiTheme="majorHAnsi" w:cstheme="majorHAnsi"/>
                <w:sz w:val="44"/>
                <w:szCs w:val="44"/>
              </w:rPr>
              <w:t>3</w:t>
            </w:r>
          </w:p>
        </w:tc>
        <w:tc>
          <w:tcPr>
            <w:tcW w:w="14107" w:type="dxa"/>
            <w:gridSpan w:val="3"/>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251DF7" w:rsidRPr="00A22D8F" w:rsidRDefault="00251DF7" w:rsidP="008E6F30">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44"/>
              </w:rPr>
            </w:pPr>
            <w:r w:rsidRPr="00A22D8F">
              <w:rPr>
                <w:rFonts w:asciiTheme="majorHAnsi" w:hAnsiTheme="majorHAnsi" w:cstheme="majorHAnsi"/>
              </w:rPr>
              <w:br w:type="page"/>
            </w:r>
            <w:r w:rsidRPr="00A22D8F">
              <w:rPr>
                <w:rFonts w:asciiTheme="majorHAnsi" w:hAnsiTheme="majorHAnsi" w:cstheme="majorHAnsi"/>
                <w:sz w:val="44"/>
              </w:rPr>
              <w:t>IMPROVING UN</w:t>
            </w:r>
            <w:bookmarkStart w:id="13" w:name="Unscheduled"/>
            <w:bookmarkEnd w:id="13"/>
            <w:r w:rsidRPr="00A22D8F">
              <w:rPr>
                <w:rFonts w:asciiTheme="majorHAnsi" w:hAnsiTheme="majorHAnsi" w:cstheme="majorHAnsi"/>
                <w:sz w:val="44"/>
              </w:rPr>
              <w:t>SCHEDULED CARE</w:t>
            </w:r>
          </w:p>
        </w:tc>
      </w:tr>
      <w:tr w:rsidR="00251DF7" w:rsidRPr="00A22D8F" w:rsidTr="00923192">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rsidR="00251DF7" w:rsidRPr="00A22D8F" w:rsidRDefault="00251DF7" w:rsidP="008E6F30">
            <w:pPr>
              <w:rPr>
                <w:rFonts w:asciiTheme="majorHAnsi" w:hAnsiTheme="majorHAnsi" w:cstheme="majorHAnsi"/>
                <w:color w:val="FFFFFF" w:themeColor="background1"/>
              </w:rPr>
            </w:pPr>
          </w:p>
        </w:tc>
        <w:tc>
          <w:tcPr>
            <w:tcW w:w="274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251DF7" w:rsidRPr="00A22D8F" w:rsidRDefault="00251DF7"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FFFFFF" w:themeColor="background1"/>
              </w:rPr>
            </w:pPr>
            <w:r w:rsidRPr="00A22D8F">
              <w:rPr>
                <w:rFonts w:asciiTheme="majorHAnsi" w:hAnsiTheme="majorHAnsi" w:cstheme="majorHAnsi"/>
                <w:color w:val="FFFFFF" w:themeColor="background1"/>
              </w:rPr>
              <w:t>GOALS</w:t>
            </w:r>
          </w:p>
        </w:tc>
        <w:tc>
          <w:tcPr>
            <w:tcW w:w="441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251DF7" w:rsidRPr="00A22D8F" w:rsidRDefault="00251DF7"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Theme="majorHAnsi" w:hAnsiTheme="majorHAnsi" w:cstheme="majorHAnsi"/>
                <w:b/>
                <w:color w:val="FFFFFF" w:themeColor="background1"/>
              </w:rPr>
              <w:t>METHODS</w:t>
            </w:r>
          </w:p>
        </w:tc>
        <w:tc>
          <w:tcPr>
            <w:tcW w:w="694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251DF7" w:rsidRPr="00A22D8F" w:rsidRDefault="00251DF7"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Theme="majorHAnsi" w:hAnsiTheme="majorHAnsi" w:cstheme="majorHAnsi"/>
                <w:b/>
                <w:color w:val="FFFFFF" w:themeColor="background1"/>
              </w:rPr>
              <w:t>OUTCOMES</w:t>
            </w:r>
          </w:p>
        </w:tc>
      </w:tr>
      <w:tr w:rsidR="00251DF7" w:rsidRPr="00A22D8F" w:rsidTr="00923192">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251DF7" w:rsidRPr="00A22D8F" w:rsidRDefault="00914A74" w:rsidP="008E6F30">
            <w:pPr>
              <w:rPr>
                <w:rFonts w:asciiTheme="majorHAnsi" w:hAnsiTheme="majorHAnsi" w:cstheme="majorHAnsi"/>
              </w:rPr>
            </w:pPr>
            <w:r>
              <w:rPr>
                <w:rFonts w:asciiTheme="majorHAnsi" w:hAnsiTheme="majorHAnsi" w:cstheme="majorHAnsi"/>
              </w:rPr>
              <w:t>3.2</w:t>
            </w:r>
          </w:p>
        </w:tc>
        <w:tc>
          <w:tcPr>
            <w:tcW w:w="274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251DF7" w:rsidRPr="00A22D8F" w:rsidRDefault="00251DF7"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To Reduce Hospital admissions of patients with Flu</w:t>
            </w:r>
          </w:p>
          <w:p w:rsidR="00251DF7" w:rsidRPr="00A22D8F" w:rsidRDefault="00251DF7"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color w:val="1F3864" w:themeColor="accent5" w:themeShade="80"/>
                <w:sz w:val="28"/>
                <w:szCs w:val="28"/>
              </w:rPr>
            </w:pPr>
            <w:r w:rsidRPr="00A22D8F">
              <w:rPr>
                <w:rStyle w:val="normaltextrun"/>
                <w:rFonts w:asciiTheme="majorHAnsi" w:hAnsiTheme="majorHAnsi" w:cstheme="majorHAnsi"/>
                <w:color w:val="FFC000"/>
              </w:rPr>
              <w:sym w:font="Wingdings 2" w:char="F0E4"/>
            </w:r>
            <w:r w:rsidRPr="00A22D8F">
              <w:rPr>
                <w:rStyle w:val="normaltextrun"/>
                <w:rFonts w:asciiTheme="majorHAnsi" w:hAnsiTheme="majorHAnsi" w:cstheme="majorHAnsi"/>
                <w:color w:val="FF00FF"/>
              </w:rPr>
              <w:sym w:font="Wingdings 2" w:char="F0E4"/>
            </w:r>
            <w:r w:rsidRPr="00A22D8F">
              <w:rPr>
                <w:rStyle w:val="eop"/>
                <w:rFonts w:asciiTheme="majorHAnsi" w:hAnsiTheme="majorHAnsi" w:cstheme="majorHAnsi"/>
              </w:rPr>
              <w:sym w:font="Wingdings 2" w:char="F0E4"/>
            </w:r>
            <w:r w:rsidRPr="00A22D8F">
              <w:rPr>
                <w:rStyle w:val="normaltextrun"/>
                <w:rFonts w:asciiTheme="majorHAnsi" w:hAnsiTheme="majorHAnsi" w:cstheme="majorHAnsi"/>
                <w:color w:val="538135"/>
              </w:rPr>
              <w:sym w:font="Wingdings 2" w:char="F0E4"/>
            </w:r>
            <w:r w:rsidRPr="00A22D8F">
              <w:rPr>
                <w:rStyle w:val="normaltextrun"/>
                <w:rFonts w:asciiTheme="majorHAnsi" w:hAnsiTheme="majorHAnsi" w:cstheme="majorHAnsi"/>
                <w:color w:val="CC3300"/>
              </w:rPr>
              <w:sym w:font="Wingdings 2" w:char="F0E4"/>
            </w:r>
            <w:r w:rsidR="00F775A7" w:rsidRPr="00F775A7">
              <w:rPr>
                <w:rFonts w:ascii="Calibri" w:hAnsi="Calibri" w:cs="Calibri"/>
                <w:color w:val="00B050"/>
                <w:sz w:val="28"/>
              </w:rPr>
              <w:sym w:font="Wingdings 2" w:char="F0BF"/>
            </w:r>
            <w:r w:rsidR="00933097" w:rsidRPr="00933097">
              <w:rPr>
                <w:rFonts w:ascii="Calibri" w:hAnsi="Calibri" w:cs="Calibri"/>
                <w:color w:val="C45911" w:themeColor="accent2" w:themeShade="BF"/>
                <w:sz w:val="28"/>
              </w:rPr>
              <w:sym w:font="Wingdings 2" w:char="F0BF"/>
            </w:r>
            <w:r w:rsidR="008130C6" w:rsidRPr="008130C6">
              <w:rPr>
                <w:rFonts w:ascii="Calibri" w:hAnsi="Calibri" w:cs="Calibri"/>
                <w:color w:val="7030A0"/>
                <w:sz w:val="28"/>
              </w:rPr>
              <w:sym w:font="Wingdings 2" w:char="F0BF"/>
            </w:r>
          </w:p>
          <w:p w:rsidR="00251DF7" w:rsidRPr="00A22D8F" w:rsidRDefault="00251DF7"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441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251DF7" w:rsidRPr="00A22D8F" w:rsidRDefault="00251DF7"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251DF7" w:rsidRPr="00A22D8F" w:rsidRDefault="00251DF7"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Deliver a Cluster plan of action to address Flu to compliment individual practice plans including, promotion of self-care, vaccination clinics, communications, continued use of flu champions for to increase uptake of influenza vaccinations; practices to share ‘best practice’</w:t>
            </w:r>
          </w:p>
          <w:p w:rsidR="00251DF7" w:rsidRPr="00A22D8F" w:rsidRDefault="00251DF7" w:rsidP="008E6F30">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color w:val="000000" w:themeColor="text1"/>
              </w:rPr>
            </w:pPr>
          </w:p>
        </w:tc>
        <w:tc>
          <w:tcPr>
            <w:tcW w:w="694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251DF7" w:rsidRPr="00A22D8F" w:rsidRDefault="00251DF7" w:rsidP="008E6F30">
            <w:pPr>
              <w:pStyle w:val="ListParagraph"/>
              <w:ind w:left="311" w:right="181" w:hanging="283"/>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rPr>
            </w:pPr>
          </w:p>
          <w:p w:rsidR="00251DF7" w:rsidRPr="00A22D8F" w:rsidRDefault="00251DF7" w:rsidP="00177B0B">
            <w:pPr>
              <w:pStyle w:val="ListParagraph"/>
              <w:numPr>
                <w:ilvl w:val="0"/>
                <w:numId w:val="13"/>
              </w:numPr>
              <w:ind w:left="311" w:right="181" w:hanging="283"/>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rPr>
            </w:pPr>
            <w:r w:rsidRPr="00A22D8F">
              <w:rPr>
                <w:rFonts w:asciiTheme="majorHAnsi" w:hAnsiTheme="majorHAnsi" w:cstheme="majorHAnsi"/>
              </w:rPr>
              <w:t xml:space="preserve">Increased uptake in target groups by 5% </w:t>
            </w:r>
          </w:p>
        </w:tc>
      </w:tr>
      <w:tr w:rsidR="00627EC2" w:rsidRPr="00A22D8F" w:rsidTr="007D50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27EC2" w:rsidRDefault="00627EC2" w:rsidP="00627EC2">
            <w:pPr>
              <w:rPr>
                <w:rFonts w:asciiTheme="majorHAnsi" w:hAnsiTheme="majorHAnsi" w:cstheme="majorHAnsi"/>
              </w:rPr>
            </w:pPr>
            <w:r>
              <w:rPr>
                <w:rFonts w:asciiTheme="majorHAnsi" w:hAnsiTheme="majorHAnsi" w:cstheme="majorHAnsi"/>
              </w:rPr>
              <w:t>3.3</w:t>
            </w:r>
          </w:p>
        </w:tc>
        <w:tc>
          <w:tcPr>
            <w:tcW w:w="274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rsidR="00627EC2" w:rsidRPr="00A22D8F" w:rsidRDefault="00627EC2" w:rsidP="00627EC2">
            <w:pPr>
              <w:ind w:right="-106"/>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 xml:space="preserve">Development of integrated care particularly the care of frail elderly into cluster MDT, </w:t>
            </w:r>
          </w:p>
          <w:p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Style w:val="normaltextrun"/>
                <w:rFonts w:asciiTheme="majorHAnsi" w:hAnsiTheme="majorHAnsi" w:cstheme="majorHAnsi"/>
              </w:rPr>
              <w:sym w:font="Wingdings 2" w:char="F0E4"/>
            </w:r>
            <w:r w:rsidRPr="00A22D8F">
              <w:rPr>
                <w:rStyle w:val="normaltextrun"/>
                <w:rFonts w:asciiTheme="majorHAnsi" w:hAnsiTheme="majorHAnsi" w:cstheme="majorHAnsi"/>
                <w:color w:val="FFC000"/>
              </w:rPr>
              <w:sym w:font="Wingdings 2" w:char="F0E4"/>
            </w:r>
            <w:r w:rsidRPr="00A22D8F">
              <w:rPr>
                <w:rStyle w:val="normaltextrun"/>
                <w:rFonts w:asciiTheme="majorHAnsi" w:hAnsiTheme="majorHAnsi" w:cstheme="majorHAnsi"/>
                <w:color w:val="CC3300"/>
              </w:rPr>
              <w:sym w:font="Wingdings 2" w:char="F0E4"/>
            </w:r>
            <w:r w:rsidRPr="00E238DF">
              <w:rPr>
                <w:sz w:val="28"/>
              </w:rPr>
              <w:sym w:font="Wingdings 2" w:char="F0BF"/>
            </w:r>
            <w:r w:rsidRPr="00933097">
              <w:rPr>
                <w:rFonts w:ascii="Calibri" w:hAnsi="Calibri" w:cs="Calibri"/>
                <w:color w:val="C45911" w:themeColor="accent2" w:themeShade="BF"/>
                <w:sz w:val="28"/>
              </w:rPr>
              <w:sym w:font="Wingdings 2" w:char="F0BF"/>
            </w:r>
            <w:r w:rsidRPr="008130C6">
              <w:rPr>
                <w:rFonts w:ascii="Calibri" w:hAnsi="Calibri" w:cs="Calibri"/>
                <w:color w:val="7030A0"/>
                <w:sz w:val="28"/>
              </w:rPr>
              <w:sym w:font="Wingdings 2" w:char="F0BF"/>
            </w:r>
            <w:r w:rsidRPr="008130C6">
              <w:rPr>
                <w:rFonts w:ascii="Calibri" w:hAnsi="Calibri" w:cs="Calibri"/>
                <w:color w:val="0070C0"/>
                <w:sz w:val="28"/>
              </w:rPr>
              <w:sym w:font="Wingdings 2" w:char="F0BF"/>
            </w:r>
          </w:p>
          <w:p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441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Employment of a frailty nurse to develop a cluster wide approach to frailty</w:t>
            </w:r>
          </w:p>
          <w:p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Style w:val="normaltextrun"/>
                <w:rFonts w:asciiTheme="majorHAnsi" w:hAnsiTheme="majorHAnsi" w:cstheme="majorHAnsi"/>
              </w:rPr>
            </w:pPr>
            <w:r w:rsidRPr="00A22D8F">
              <w:rPr>
                <w:rStyle w:val="normaltextrun"/>
                <w:rFonts w:asciiTheme="majorHAnsi" w:hAnsiTheme="majorHAnsi" w:cstheme="majorHAnsi"/>
              </w:rPr>
              <w:t xml:space="preserve">Cluster to consider outcomes of Virtual Ward model for future rollout </w:t>
            </w:r>
          </w:p>
          <w:p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Style w:val="normaltextrun"/>
                <w:rFonts w:asciiTheme="majorHAnsi" w:hAnsiTheme="majorHAnsi" w:cstheme="majorHAnsi"/>
              </w:rPr>
            </w:pPr>
          </w:p>
          <w:p w:rsidR="00627EC2" w:rsidRPr="00A22D8F" w:rsidRDefault="00627EC2" w:rsidP="00627EC2">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Frailty Nurse to use comprehensive geriatric assessment of those with high attendance at practice to identify needs</w:t>
            </w:r>
          </w:p>
        </w:tc>
        <w:tc>
          <w:tcPr>
            <w:tcW w:w="694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27EC2" w:rsidRPr="00A22D8F" w:rsidRDefault="00627EC2" w:rsidP="00627EC2">
            <w:pPr>
              <w:spacing w:line="259" w:lineRule="auto"/>
              <w:ind w:left="165" w:hanging="165"/>
              <w:contextualSpacing/>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rsidR="00627EC2" w:rsidRPr="00A22D8F" w:rsidRDefault="00627EC2" w:rsidP="00627EC2">
            <w:pPr>
              <w:spacing w:line="259" w:lineRule="auto"/>
              <w:ind w:left="165" w:hanging="165"/>
              <w:contextualSpacing/>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Novel project testing hypothesis</w:t>
            </w:r>
          </w:p>
          <w:p w:rsidR="00627EC2" w:rsidRPr="00A22D8F" w:rsidRDefault="00627EC2" w:rsidP="00627EC2">
            <w:pPr>
              <w:spacing w:line="259" w:lineRule="auto"/>
              <w:ind w:left="165" w:hanging="165"/>
              <w:contextualSpacing/>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rsidR="00627EC2" w:rsidRPr="00A22D8F" w:rsidRDefault="00627EC2" w:rsidP="00627EC2">
            <w:pPr>
              <w:spacing w:line="259" w:lineRule="auto"/>
              <w:ind w:left="36" w:hanging="36"/>
              <w:contextualSpacing/>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Identification of 30% of patients classified as frail.</w:t>
            </w:r>
          </w:p>
          <w:p w:rsidR="00627EC2" w:rsidRPr="00A22D8F" w:rsidRDefault="00627EC2" w:rsidP="00627EC2">
            <w:pPr>
              <w:spacing w:line="259" w:lineRule="auto"/>
              <w:ind w:left="36" w:hanging="36"/>
              <w:contextualSpacing/>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rsidR="00627EC2" w:rsidRPr="00A22D8F" w:rsidRDefault="00627EC2" w:rsidP="00627EC2">
            <w:pPr>
              <w:spacing w:line="259" w:lineRule="auto"/>
              <w:ind w:left="165" w:hanging="165"/>
              <w:contextualSpacing/>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Improved partnership approaches to care.</w:t>
            </w:r>
          </w:p>
          <w:p w:rsidR="00627EC2" w:rsidRPr="00A22D8F" w:rsidRDefault="00627EC2" w:rsidP="00627EC2">
            <w:pPr>
              <w:spacing w:line="259" w:lineRule="auto"/>
              <w:ind w:left="165" w:hanging="165"/>
              <w:contextualSpacing/>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Support reduced hospital admissions.</w:t>
            </w:r>
          </w:p>
          <w:p w:rsidR="00627EC2" w:rsidRPr="00A22D8F" w:rsidRDefault="00627EC2" w:rsidP="00627EC2">
            <w:pPr>
              <w:spacing w:line="259" w:lineRule="auto"/>
              <w:ind w:left="165" w:hanging="165"/>
              <w:contextualSpacing/>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r>
    </w:tbl>
    <w:p w:rsidR="00AD5727" w:rsidRPr="00A22D8F" w:rsidRDefault="00AD5727" w:rsidP="00AD5727">
      <w:pPr>
        <w:rPr>
          <w:rFonts w:asciiTheme="majorHAnsi" w:hAnsiTheme="majorHAnsi" w:cstheme="majorHAnsi"/>
        </w:rPr>
      </w:pPr>
    </w:p>
    <w:tbl>
      <w:tblPr>
        <w:tblStyle w:val="GridTable4-Accent6"/>
        <w:tblW w:w="14601" w:type="dxa"/>
        <w:tblInd w:w="-572" w:type="dxa"/>
        <w:tblLook w:val="04A0" w:firstRow="1" w:lastRow="0" w:firstColumn="1" w:lastColumn="0" w:noHBand="0" w:noVBand="1"/>
      </w:tblPr>
      <w:tblGrid>
        <w:gridCol w:w="494"/>
        <w:gridCol w:w="2546"/>
        <w:gridCol w:w="6204"/>
        <w:gridCol w:w="5357"/>
      </w:tblGrid>
      <w:tr w:rsidR="006A6BF8" w:rsidRPr="00A22D8F" w:rsidTr="006364A9">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rsidR="006A6BF8" w:rsidRPr="00A22D8F" w:rsidRDefault="00914A74" w:rsidP="008E6F30">
            <w:pPr>
              <w:rPr>
                <w:rFonts w:asciiTheme="majorHAnsi" w:hAnsiTheme="majorHAnsi" w:cstheme="majorHAnsi"/>
                <w:sz w:val="44"/>
              </w:rPr>
            </w:pPr>
            <w:r>
              <w:rPr>
                <w:rFonts w:asciiTheme="majorHAnsi" w:hAnsiTheme="majorHAnsi" w:cstheme="majorHAnsi"/>
                <w:sz w:val="44"/>
              </w:rPr>
              <w:lastRenderedPageBreak/>
              <w:t>4</w:t>
            </w:r>
          </w:p>
        </w:tc>
        <w:tc>
          <w:tcPr>
            <w:tcW w:w="14107" w:type="dxa"/>
            <w:gridSpan w:val="3"/>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6A6BF8" w:rsidRPr="00A22D8F" w:rsidRDefault="006A6BF8" w:rsidP="008E6F30">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44"/>
              </w:rPr>
            </w:pPr>
            <w:r w:rsidRPr="00A22D8F">
              <w:rPr>
                <w:rFonts w:asciiTheme="majorHAnsi" w:hAnsiTheme="majorHAnsi" w:cstheme="majorHAnsi"/>
                <w:sz w:val="44"/>
              </w:rPr>
              <w:t>IMPROVING ME</w:t>
            </w:r>
            <w:bookmarkStart w:id="14" w:name="Mental"/>
            <w:bookmarkEnd w:id="14"/>
            <w:r w:rsidRPr="00A22D8F">
              <w:rPr>
                <w:rFonts w:asciiTheme="majorHAnsi" w:hAnsiTheme="majorHAnsi" w:cstheme="majorHAnsi"/>
                <w:sz w:val="44"/>
              </w:rPr>
              <w:t>NTAL HEALTH &amp; LEARNING DISABILITIES</w:t>
            </w:r>
          </w:p>
        </w:tc>
      </w:tr>
      <w:tr w:rsidR="006A6BF8" w:rsidRPr="00A22D8F" w:rsidTr="006364A9">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rsidR="006A6BF8" w:rsidRPr="00A22D8F" w:rsidRDefault="006A6BF8" w:rsidP="008E6F30">
            <w:pPr>
              <w:rPr>
                <w:rFonts w:asciiTheme="majorHAnsi" w:hAnsiTheme="majorHAnsi" w:cstheme="majorHAnsi"/>
                <w:color w:val="FFFFFF" w:themeColor="background1"/>
              </w:rPr>
            </w:pPr>
          </w:p>
        </w:tc>
        <w:tc>
          <w:tcPr>
            <w:tcW w:w="254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FFFFFF" w:themeColor="background1"/>
              </w:rPr>
            </w:pPr>
            <w:r w:rsidRPr="00A22D8F">
              <w:rPr>
                <w:rFonts w:asciiTheme="majorHAnsi" w:hAnsiTheme="majorHAnsi" w:cstheme="majorHAnsi"/>
                <w:color w:val="FFFFFF" w:themeColor="background1"/>
              </w:rPr>
              <w:t>GOALS</w:t>
            </w:r>
          </w:p>
        </w:tc>
        <w:tc>
          <w:tcPr>
            <w:tcW w:w="620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Theme="majorHAnsi" w:hAnsiTheme="majorHAnsi" w:cstheme="majorHAnsi"/>
                <w:b/>
                <w:color w:val="FFFFFF" w:themeColor="background1"/>
              </w:rPr>
              <w:t>METHODS</w:t>
            </w:r>
          </w:p>
        </w:tc>
        <w:tc>
          <w:tcPr>
            <w:tcW w:w="535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Theme="majorHAnsi" w:hAnsiTheme="majorHAnsi" w:cstheme="majorHAnsi"/>
                <w:b/>
                <w:color w:val="FFFFFF" w:themeColor="background1"/>
              </w:rPr>
              <w:t>OUTCOMES</w:t>
            </w:r>
          </w:p>
        </w:tc>
      </w:tr>
      <w:tr w:rsidR="006A6BF8" w:rsidRPr="00A22D8F" w:rsidTr="006364A9">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914A74" w:rsidP="008E6F30">
            <w:pPr>
              <w:contextualSpacing/>
              <w:rPr>
                <w:rFonts w:asciiTheme="majorHAnsi" w:eastAsia="Times New Roman" w:hAnsiTheme="majorHAnsi" w:cstheme="majorHAnsi"/>
                <w:lang w:eastAsia="en-GB"/>
              </w:rPr>
            </w:pPr>
            <w:r>
              <w:rPr>
                <w:rFonts w:asciiTheme="majorHAnsi" w:eastAsia="Times New Roman" w:hAnsiTheme="majorHAnsi" w:cstheme="majorHAnsi"/>
                <w:lang w:eastAsia="en-GB"/>
              </w:rPr>
              <w:t>4.1</w:t>
            </w:r>
          </w:p>
        </w:tc>
        <w:tc>
          <w:tcPr>
            <w:tcW w:w="254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6A6BF8" w:rsidP="008E6F30">
            <w:pPr>
              <w:contextualSpacing/>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p>
          <w:p w:rsidR="006A6BF8" w:rsidRPr="00A22D8F" w:rsidRDefault="006A6BF8" w:rsidP="008E6F30">
            <w:pPr>
              <w:contextualSpacing/>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eastAsia="Times New Roman" w:hAnsiTheme="majorHAnsi" w:cstheme="majorHAnsi"/>
                <w:lang w:eastAsia="en-GB"/>
              </w:rPr>
              <w:t xml:space="preserve">Improved access to low intensity and high intensity psychological therapies to </w:t>
            </w:r>
            <w:r w:rsidRPr="00A22D8F">
              <w:rPr>
                <w:rFonts w:asciiTheme="majorHAnsi" w:hAnsiTheme="majorHAnsi" w:cstheme="majorHAnsi"/>
              </w:rPr>
              <w:t xml:space="preserve">improve access to Mental Health </w:t>
            </w:r>
          </w:p>
          <w:p w:rsidR="006A6BF8" w:rsidRPr="00A22D8F" w:rsidRDefault="006A6BF8" w:rsidP="008E6F30">
            <w:pPr>
              <w:jc w:val="both"/>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 xml:space="preserve">Improve prevention and self-care </w:t>
            </w: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Style w:val="normaltextrun"/>
                <w:rFonts w:asciiTheme="majorHAnsi" w:hAnsiTheme="majorHAnsi" w:cstheme="majorHAnsi"/>
                <w:bCs/>
                <w:color w:val="1F4E79" w:themeColor="accent1" w:themeShade="80"/>
              </w:rPr>
            </w:pPr>
            <w:r w:rsidRPr="00A22D8F">
              <w:rPr>
                <w:rStyle w:val="normaltextrun"/>
                <w:rFonts w:asciiTheme="majorHAnsi" w:hAnsiTheme="majorHAnsi" w:cstheme="majorHAnsi"/>
                <w:color w:val="00B050"/>
              </w:rPr>
              <w:sym w:font="Wingdings 2" w:char="F0E4"/>
            </w:r>
            <w:r w:rsidRPr="00A22D8F">
              <w:rPr>
                <w:rStyle w:val="normaltextrun"/>
                <w:rFonts w:asciiTheme="majorHAnsi" w:hAnsiTheme="majorHAnsi" w:cstheme="majorHAnsi"/>
                <w:color w:val="FFC000"/>
              </w:rPr>
              <w:sym w:font="Wingdings 2" w:char="F0E4"/>
            </w:r>
            <w:r w:rsidRPr="00A22D8F">
              <w:rPr>
                <w:rStyle w:val="normaltextrun"/>
                <w:rFonts w:asciiTheme="majorHAnsi" w:hAnsiTheme="majorHAnsi" w:cstheme="majorHAnsi"/>
                <w:color w:val="FF00FF"/>
              </w:rPr>
              <w:sym w:font="Wingdings 2" w:char="F0E4"/>
            </w:r>
            <w:r w:rsidRPr="00A22D8F">
              <w:rPr>
                <w:rStyle w:val="eop"/>
                <w:rFonts w:asciiTheme="majorHAnsi" w:hAnsiTheme="majorHAnsi" w:cstheme="majorHAnsi"/>
              </w:rPr>
              <w:sym w:font="Wingdings 2" w:char="F0E4"/>
            </w:r>
            <w:r w:rsidRPr="00A22D8F">
              <w:rPr>
                <w:rStyle w:val="normaltextrun"/>
                <w:rFonts w:asciiTheme="majorHAnsi" w:hAnsiTheme="majorHAnsi" w:cstheme="majorHAnsi"/>
                <w:color w:val="538135"/>
              </w:rPr>
              <w:sym w:font="Wingdings 2" w:char="F0E4"/>
            </w:r>
            <w:r w:rsidRPr="00A22D8F">
              <w:rPr>
                <w:rStyle w:val="normaltextrun"/>
                <w:rFonts w:asciiTheme="majorHAnsi" w:hAnsiTheme="majorHAnsi" w:cstheme="majorHAnsi"/>
                <w:color w:val="CC3300"/>
              </w:rPr>
              <w:sym w:font="Wingdings 2" w:char="F0E4"/>
            </w:r>
            <w:r w:rsidRPr="00A22D8F">
              <w:rPr>
                <w:rStyle w:val="normaltextrun"/>
                <w:rFonts w:asciiTheme="majorHAnsi" w:hAnsiTheme="majorHAnsi" w:cstheme="majorHAnsi"/>
                <w:color w:val="1F4E79" w:themeColor="accent1" w:themeShade="80"/>
              </w:rPr>
              <w:sym w:font="Wingdings 2" w:char="F0E4"/>
            </w: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color w:val="00B0F0"/>
                <w:sz w:val="28"/>
              </w:rPr>
              <w:sym w:font="Wingdings 2" w:char="F0BF"/>
            </w:r>
            <w:r w:rsidR="00F775A7" w:rsidRPr="00E238DF">
              <w:rPr>
                <w:sz w:val="28"/>
              </w:rPr>
              <w:sym w:font="Wingdings 2" w:char="F0BF"/>
            </w:r>
            <w:r w:rsidR="00F775A7" w:rsidRPr="00F775A7">
              <w:rPr>
                <w:rFonts w:ascii="Calibri" w:hAnsi="Calibri" w:cs="Calibri"/>
                <w:color w:val="00B050"/>
                <w:sz w:val="28"/>
              </w:rPr>
              <w:sym w:font="Wingdings 2" w:char="F0BF"/>
            </w:r>
            <w:r w:rsidR="00933097" w:rsidRPr="00933097">
              <w:rPr>
                <w:rFonts w:ascii="Calibri" w:hAnsi="Calibri" w:cs="Calibri"/>
                <w:color w:val="C45911" w:themeColor="accent2" w:themeShade="BF"/>
                <w:sz w:val="28"/>
              </w:rPr>
              <w:sym w:font="Wingdings 2" w:char="F0BF"/>
            </w:r>
            <w:r w:rsidR="008130C6" w:rsidRPr="008130C6">
              <w:rPr>
                <w:rFonts w:ascii="Calibri" w:hAnsi="Calibri" w:cs="Calibri"/>
                <w:color w:val="7030A0"/>
                <w:sz w:val="28"/>
              </w:rPr>
              <w:sym w:font="Wingdings 2" w:char="F0BF"/>
            </w: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620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Commissioning of Psychological therapies</w:t>
            </w: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535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6A6BF8" w:rsidP="008E6F30">
            <w:pPr>
              <w:ind w:left="154" w:hanging="141"/>
              <w:jc w:val="both"/>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A6BF8" w:rsidRPr="00A22D8F" w:rsidRDefault="006A6BF8" w:rsidP="00177B0B">
            <w:pPr>
              <w:pStyle w:val="ListParagraph"/>
              <w:numPr>
                <w:ilvl w:val="0"/>
                <w:numId w:val="11"/>
              </w:numPr>
              <w:ind w:left="325" w:right="322" w:hanging="142"/>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eastAsia="Times New Roman" w:hAnsiTheme="majorHAnsi" w:cstheme="majorHAnsi"/>
                <w:lang w:eastAsia="en-GB"/>
              </w:rPr>
              <w:t xml:space="preserve">Support achievement of maximum wait for high intensity psychological therapies of 26 weeks and 56-day wait for other therapies. </w:t>
            </w:r>
          </w:p>
          <w:p w:rsidR="006A6BF8" w:rsidRPr="00A22D8F" w:rsidRDefault="006A6BF8" w:rsidP="008E6F30">
            <w:pPr>
              <w:pStyle w:val="ListParagraph"/>
              <w:ind w:left="325" w:right="322"/>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A6BF8" w:rsidRPr="00A22D8F" w:rsidRDefault="006A6BF8" w:rsidP="00177B0B">
            <w:pPr>
              <w:pStyle w:val="ListParagraph"/>
              <w:numPr>
                <w:ilvl w:val="0"/>
                <w:numId w:val="11"/>
              </w:numPr>
              <w:ind w:left="325" w:right="322" w:hanging="142"/>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r w:rsidRPr="00A22D8F">
              <w:rPr>
                <w:rFonts w:asciiTheme="majorHAnsi" w:eastAsia="Times New Roman" w:hAnsiTheme="majorHAnsi" w:cstheme="majorHAnsi"/>
                <w:lang w:eastAsia="en-GB"/>
              </w:rPr>
              <w:t>Rapid access to psychological therapies</w:t>
            </w:r>
          </w:p>
          <w:p w:rsidR="006A6BF8" w:rsidRPr="00A22D8F" w:rsidRDefault="006A6BF8" w:rsidP="008E6F30">
            <w:pPr>
              <w:ind w:right="322"/>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p>
          <w:p w:rsidR="006A6BF8" w:rsidRPr="00A22D8F" w:rsidRDefault="006A6BF8" w:rsidP="00177B0B">
            <w:pPr>
              <w:pStyle w:val="ListParagraph"/>
              <w:numPr>
                <w:ilvl w:val="0"/>
                <w:numId w:val="11"/>
              </w:numPr>
              <w:ind w:left="325" w:right="322" w:hanging="142"/>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r w:rsidRPr="00A22D8F">
              <w:rPr>
                <w:rFonts w:asciiTheme="majorHAnsi" w:eastAsia="Times New Roman" w:hAnsiTheme="majorHAnsi" w:cstheme="majorHAnsi"/>
                <w:lang w:eastAsia="en-GB"/>
              </w:rPr>
              <w:t>Reduction on GP demand</w:t>
            </w:r>
          </w:p>
          <w:p w:rsidR="006A6BF8" w:rsidRPr="00A22D8F" w:rsidRDefault="006A6BF8" w:rsidP="008E6F30">
            <w:pPr>
              <w:ind w:right="322"/>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p>
          <w:p w:rsidR="006A6BF8" w:rsidRPr="00A22D8F" w:rsidRDefault="006A6BF8" w:rsidP="00177B0B">
            <w:pPr>
              <w:pStyle w:val="ListParagraph"/>
              <w:numPr>
                <w:ilvl w:val="0"/>
                <w:numId w:val="11"/>
              </w:numPr>
              <w:ind w:left="325" w:right="322" w:hanging="142"/>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r w:rsidRPr="00A22D8F">
              <w:rPr>
                <w:rFonts w:asciiTheme="majorHAnsi" w:eastAsia="Times New Roman" w:hAnsiTheme="majorHAnsi" w:cstheme="majorHAnsi"/>
                <w:lang w:eastAsia="en-GB"/>
              </w:rPr>
              <w:t>Improved patient outcomes –Year-end report</w:t>
            </w:r>
          </w:p>
          <w:p w:rsidR="006A6BF8" w:rsidRPr="00A22D8F" w:rsidRDefault="006A6BF8" w:rsidP="008E6F30">
            <w:pPr>
              <w:ind w:right="322"/>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p>
          <w:p w:rsidR="006A6BF8" w:rsidRPr="00A22D8F" w:rsidRDefault="006A6BF8" w:rsidP="00177B0B">
            <w:pPr>
              <w:pStyle w:val="ListParagraph"/>
              <w:numPr>
                <w:ilvl w:val="0"/>
                <w:numId w:val="11"/>
              </w:numPr>
              <w:ind w:left="325" w:right="322" w:hanging="142"/>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Reducing potential demand on secondary care services</w:t>
            </w:r>
            <w:r w:rsidRPr="00A22D8F">
              <w:rPr>
                <w:rFonts w:asciiTheme="majorHAnsi" w:hAnsiTheme="majorHAnsi" w:cstheme="majorHAnsi"/>
                <w:b/>
              </w:rPr>
              <w:t xml:space="preserve"> </w:t>
            </w:r>
          </w:p>
          <w:p w:rsidR="006A6BF8" w:rsidRPr="00A22D8F" w:rsidRDefault="006A6BF8" w:rsidP="008E6F30">
            <w:pPr>
              <w:ind w:right="322"/>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A6BF8" w:rsidRPr="00A22D8F" w:rsidRDefault="006A6BF8" w:rsidP="00177B0B">
            <w:pPr>
              <w:pStyle w:val="ListParagraph"/>
              <w:numPr>
                <w:ilvl w:val="0"/>
                <w:numId w:val="11"/>
              </w:numPr>
              <w:ind w:left="325" w:right="322" w:hanging="142"/>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lang w:eastAsia="en-GB"/>
              </w:rPr>
            </w:pPr>
            <w:r w:rsidRPr="00A22D8F">
              <w:rPr>
                <w:rFonts w:asciiTheme="majorHAnsi" w:eastAsia="Times New Roman" w:hAnsiTheme="majorHAnsi" w:cstheme="majorHAnsi"/>
                <w:lang w:eastAsia="en-GB"/>
              </w:rPr>
              <w:t>81% of patients seen will have improved patient outcomes – articulated in year-end report</w:t>
            </w:r>
          </w:p>
          <w:p w:rsidR="006A6BF8" w:rsidRPr="00A22D8F" w:rsidRDefault="006A6BF8" w:rsidP="008E6F30">
            <w:pPr>
              <w:pStyle w:val="ListParagraph"/>
              <w:ind w:left="466"/>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r>
      <w:tr w:rsidR="006A6BF8" w:rsidRPr="00A22D8F" w:rsidTr="007867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A6BF8" w:rsidRPr="00A22D8F" w:rsidRDefault="00914A74" w:rsidP="008E6F30">
            <w:pPr>
              <w:rPr>
                <w:rFonts w:asciiTheme="majorHAnsi" w:hAnsiTheme="majorHAnsi" w:cstheme="majorHAnsi"/>
              </w:rPr>
            </w:pPr>
            <w:r>
              <w:rPr>
                <w:rFonts w:asciiTheme="majorHAnsi" w:hAnsiTheme="majorHAnsi" w:cstheme="majorHAnsi"/>
              </w:rPr>
              <w:t>4.2</w:t>
            </w:r>
          </w:p>
        </w:tc>
        <w:tc>
          <w:tcPr>
            <w:tcW w:w="254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Improve access to care for patients with learning difficulties</w:t>
            </w: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Style w:val="normaltextrun"/>
                <w:rFonts w:asciiTheme="majorHAnsi" w:hAnsiTheme="majorHAnsi" w:cstheme="majorHAnsi"/>
              </w:rPr>
              <w:sym w:font="Wingdings 2" w:char="F0E4"/>
            </w:r>
            <w:r w:rsidRPr="00A22D8F">
              <w:rPr>
                <w:rStyle w:val="normaltextrun"/>
                <w:rFonts w:asciiTheme="majorHAnsi" w:hAnsiTheme="majorHAnsi" w:cstheme="majorHAnsi"/>
                <w:bCs/>
                <w:color w:val="1F4E79" w:themeColor="accent1" w:themeShade="80"/>
              </w:rPr>
              <w:sym w:font="Wingdings 2" w:char="F0E4"/>
            </w:r>
            <w:r w:rsidRPr="00A22D8F">
              <w:rPr>
                <w:rStyle w:val="normaltextrun"/>
                <w:rFonts w:asciiTheme="majorHAnsi" w:hAnsiTheme="majorHAnsi" w:cstheme="majorHAnsi"/>
                <w:color w:val="FFC000"/>
              </w:rPr>
              <w:sym w:font="Wingdings 2" w:char="F0E4"/>
            </w:r>
            <w:r w:rsidR="00F775A7" w:rsidRPr="00E238DF">
              <w:rPr>
                <w:sz w:val="28"/>
              </w:rPr>
              <w:sym w:font="Wingdings 2" w:char="F0BF"/>
            </w:r>
            <w:r w:rsidR="00F775A7" w:rsidRPr="00F775A7">
              <w:rPr>
                <w:rFonts w:ascii="Calibri" w:hAnsi="Calibri" w:cs="Calibri"/>
                <w:color w:val="00B050"/>
                <w:sz w:val="28"/>
              </w:rPr>
              <w:sym w:font="Wingdings 2" w:char="F0BF"/>
            </w:r>
            <w:r w:rsidR="008130C6" w:rsidRPr="008130C6">
              <w:rPr>
                <w:rFonts w:ascii="Calibri" w:hAnsi="Calibri" w:cs="Calibri"/>
                <w:color w:val="7030A0"/>
                <w:sz w:val="28"/>
              </w:rPr>
              <w:sym w:font="Wingdings 2" w:char="F0BF"/>
            </w: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620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FF0000"/>
              </w:rPr>
            </w:pP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Delivery of annual health checks for patients with learning difficulties, including dental and optometry</w:t>
            </w: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535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 xml:space="preserve">Novel project – expected outcomes </w:t>
            </w:r>
          </w:p>
          <w:p w:rsidR="006A6BF8" w:rsidRPr="00A22D8F" w:rsidRDefault="006A6BF8" w:rsidP="00177B0B">
            <w:pPr>
              <w:pStyle w:val="ListParagraph"/>
              <w:numPr>
                <w:ilvl w:val="0"/>
                <w:numId w:val="11"/>
              </w:num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Increase in 10% of annual health check for those with learning difficulties</w:t>
            </w:r>
          </w:p>
        </w:tc>
      </w:tr>
    </w:tbl>
    <w:p w:rsidR="00744685" w:rsidRDefault="00744685">
      <w:pPr>
        <w:rPr>
          <w:rFonts w:asciiTheme="majorHAnsi" w:hAnsiTheme="majorHAnsi" w:cstheme="majorHAnsi"/>
        </w:rPr>
      </w:pPr>
      <w:r>
        <w:rPr>
          <w:rFonts w:asciiTheme="majorHAnsi" w:hAnsiTheme="majorHAnsi" w:cstheme="majorHAnsi"/>
        </w:rPr>
        <w:br w:type="page"/>
      </w:r>
    </w:p>
    <w:p w:rsidR="00AD5727" w:rsidRPr="00A22D8F" w:rsidRDefault="00AD5727" w:rsidP="00AD5727">
      <w:pPr>
        <w:spacing w:after="0"/>
        <w:rPr>
          <w:rFonts w:asciiTheme="majorHAnsi" w:hAnsiTheme="majorHAnsi" w:cstheme="majorHAnsi"/>
        </w:rPr>
      </w:pPr>
    </w:p>
    <w:tbl>
      <w:tblPr>
        <w:tblStyle w:val="GridTable4-Accent6"/>
        <w:tblW w:w="14601" w:type="dxa"/>
        <w:tblInd w:w="-572" w:type="dxa"/>
        <w:tblLook w:val="04A0" w:firstRow="1" w:lastRow="0" w:firstColumn="1" w:lastColumn="0" w:noHBand="0" w:noVBand="1"/>
      </w:tblPr>
      <w:tblGrid>
        <w:gridCol w:w="494"/>
        <w:gridCol w:w="2545"/>
        <w:gridCol w:w="6206"/>
        <w:gridCol w:w="5356"/>
      </w:tblGrid>
      <w:tr w:rsidR="006A6BF8" w:rsidRPr="00A22D8F" w:rsidTr="006364A9">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rsidR="006A6BF8" w:rsidRPr="00A22D8F" w:rsidRDefault="00914A74" w:rsidP="008E6F30">
            <w:pPr>
              <w:rPr>
                <w:rFonts w:asciiTheme="majorHAnsi" w:hAnsiTheme="majorHAnsi" w:cstheme="majorHAnsi"/>
                <w:sz w:val="44"/>
              </w:rPr>
            </w:pPr>
            <w:r>
              <w:rPr>
                <w:rFonts w:asciiTheme="majorHAnsi" w:hAnsiTheme="majorHAnsi" w:cstheme="majorHAnsi"/>
                <w:sz w:val="44"/>
              </w:rPr>
              <w:t>5</w:t>
            </w:r>
          </w:p>
        </w:tc>
        <w:tc>
          <w:tcPr>
            <w:tcW w:w="14107" w:type="dxa"/>
            <w:gridSpan w:val="3"/>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6A6BF8" w:rsidRPr="00A22D8F" w:rsidRDefault="006A6BF8" w:rsidP="008E6F30">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8"/>
              </w:rPr>
            </w:pPr>
            <w:r w:rsidRPr="00A22D8F">
              <w:rPr>
                <w:rFonts w:asciiTheme="majorHAnsi" w:hAnsiTheme="majorHAnsi" w:cstheme="majorHAnsi"/>
                <w:sz w:val="44"/>
              </w:rPr>
              <w:t>CHILDREN, YO</w:t>
            </w:r>
            <w:bookmarkStart w:id="15" w:name="Children"/>
            <w:bookmarkEnd w:id="15"/>
            <w:r w:rsidRPr="00A22D8F">
              <w:rPr>
                <w:rFonts w:asciiTheme="majorHAnsi" w:hAnsiTheme="majorHAnsi" w:cstheme="majorHAnsi"/>
                <w:sz w:val="44"/>
              </w:rPr>
              <w:t>UNG PEOPLE &amp; MATERNITY</w:t>
            </w:r>
          </w:p>
        </w:tc>
      </w:tr>
      <w:tr w:rsidR="006A6BF8" w:rsidRPr="00A22D8F" w:rsidTr="006364A9">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rsidR="006A6BF8" w:rsidRPr="00A22D8F" w:rsidRDefault="006A6BF8" w:rsidP="008E6F30">
            <w:pPr>
              <w:rPr>
                <w:rFonts w:asciiTheme="majorHAnsi" w:hAnsiTheme="majorHAnsi" w:cstheme="majorHAnsi"/>
                <w:color w:val="FFFFFF" w:themeColor="background1"/>
              </w:rPr>
            </w:pPr>
          </w:p>
        </w:tc>
        <w:tc>
          <w:tcPr>
            <w:tcW w:w="254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FFFFFF" w:themeColor="background1"/>
              </w:rPr>
            </w:pPr>
            <w:r w:rsidRPr="00A22D8F">
              <w:rPr>
                <w:rFonts w:asciiTheme="majorHAnsi" w:hAnsiTheme="majorHAnsi" w:cstheme="majorHAnsi"/>
                <w:color w:val="FFFFFF" w:themeColor="background1"/>
              </w:rPr>
              <w:t>GOALS</w:t>
            </w:r>
          </w:p>
        </w:tc>
        <w:tc>
          <w:tcPr>
            <w:tcW w:w="620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Theme="majorHAnsi" w:hAnsiTheme="majorHAnsi" w:cstheme="majorHAnsi"/>
                <w:b/>
                <w:color w:val="FFFFFF" w:themeColor="background1"/>
              </w:rPr>
              <w:t>METHODS</w:t>
            </w:r>
          </w:p>
        </w:tc>
        <w:tc>
          <w:tcPr>
            <w:tcW w:w="535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Theme="majorHAnsi" w:hAnsiTheme="majorHAnsi" w:cstheme="majorHAnsi"/>
                <w:b/>
                <w:color w:val="FFFFFF" w:themeColor="background1"/>
              </w:rPr>
              <w:t>OUTCOMES</w:t>
            </w:r>
          </w:p>
        </w:tc>
      </w:tr>
      <w:tr w:rsidR="006A6BF8" w:rsidRPr="00A22D8F" w:rsidTr="006364A9">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914A74" w:rsidP="00914A74">
            <w:pPr>
              <w:rPr>
                <w:rFonts w:asciiTheme="majorHAnsi" w:hAnsiTheme="majorHAnsi" w:cstheme="majorHAnsi"/>
              </w:rPr>
            </w:pPr>
            <w:r>
              <w:rPr>
                <w:rFonts w:asciiTheme="majorHAnsi" w:hAnsiTheme="majorHAnsi" w:cstheme="majorHAnsi"/>
              </w:rPr>
              <w:t>5.1</w:t>
            </w:r>
          </w:p>
        </w:tc>
        <w:tc>
          <w:tcPr>
            <w:tcW w:w="254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A6BF8" w:rsidRPr="00A22D8F" w:rsidRDefault="006A6BF8" w:rsidP="008E6F30">
            <w:pPr>
              <w:spacing w:line="259"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
                <w:bCs/>
              </w:rPr>
            </w:pPr>
            <w:r w:rsidRPr="00A22D8F">
              <w:rPr>
                <w:rFonts w:asciiTheme="majorHAnsi" w:hAnsiTheme="majorHAnsi" w:cstheme="majorHAnsi"/>
                <w:b/>
                <w:bCs/>
              </w:rPr>
              <w:t>Refer to mental health psychological therapies above</w:t>
            </w:r>
            <w:r w:rsidR="00302BA5">
              <w:rPr>
                <w:rFonts w:asciiTheme="majorHAnsi" w:hAnsiTheme="majorHAnsi" w:cstheme="majorHAnsi"/>
                <w:b/>
                <w:bCs/>
              </w:rPr>
              <w:t xml:space="preserve"> 4.1</w:t>
            </w:r>
          </w:p>
          <w:p w:rsidR="006A6BF8" w:rsidRPr="00A22D8F" w:rsidRDefault="006A6BF8" w:rsidP="008E6F30">
            <w:pPr>
              <w:spacing w:line="259"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620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535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r>
      <w:tr w:rsidR="006A6BF8" w:rsidRPr="00A22D8F" w:rsidTr="00786737">
        <w:trPr>
          <w:cnfStyle w:val="000000100000" w:firstRow="0" w:lastRow="0" w:firstColumn="0" w:lastColumn="0" w:oddVBand="0" w:evenVBand="0" w:oddHBand="1" w:evenHBand="0" w:firstRowFirstColumn="0" w:firstRowLastColumn="0" w:lastRowFirstColumn="0" w:lastRowLastColumn="0"/>
          <w:trHeight w:val="967"/>
        </w:trPr>
        <w:tc>
          <w:tcPr>
            <w:cnfStyle w:val="001000000000" w:firstRow="0" w:lastRow="0" w:firstColumn="1" w:lastColumn="0" w:oddVBand="0" w:evenVBand="0" w:oddHBand="0" w:evenHBand="0" w:firstRowFirstColumn="0" w:firstRowLastColumn="0" w:lastRowFirstColumn="0" w:lastRowLastColumn="0"/>
            <w:tcW w:w="49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A6BF8" w:rsidRPr="00A22D8F" w:rsidRDefault="00914A74" w:rsidP="008E6F30">
            <w:pPr>
              <w:rPr>
                <w:rFonts w:asciiTheme="majorHAnsi" w:hAnsiTheme="majorHAnsi" w:cstheme="majorHAnsi"/>
              </w:rPr>
            </w:pPr>
            <w:r>
              <w:rPr>
                <w:rFonts w:asciiTheme="majorHAnsi" w:hAnsiTheme="majorHAnsi" w:cstheme="majorHAnsi"/>
              </w:rPr>
              <w:t>5.2</w:t>
            </w:r>
          </w:p>
        </w:tc>
        <w:tc>
          <w:tcPr>
            <w:tcW w:w="254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rsidR="006A6BF8" w:rsidRPr="00A22D8F" w:rsidRDefault="00302BA5" w:rsidP="008E6F30">
            <w:pPr>
              <w:spacing w:line="259"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Pr>
                <w:rFonts w:asciiTheme="majorHAnsi" w:hAnsiTheme="majorHAnsi" w:cstheme="majorHAnsi"/>
                <w:b/>
                <w:bCs/>
              </w:rPr>
              <w:t>Refer to flu actions above 3.2</w:t>
            </w: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620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5356"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r>
    </w:tbl>
    <w:p w:rsidR="00AD5727" w:rsidRPr="00A22D8F" w:rsidRDefault="00AD5727" w:rsidP="00AD5727">
      <w:pPr>
        <w:spacing w:after="0"/>
        <w:rPr>
          <w:rFonts w:asciiTheme="majorHAnsi" w:hAnsiTheme="majorHAnsi" w:cstheme="majorHAnsi"/>
        </w:rPr>
      </w:pPr>
    </w:p>
    <w:p w:rsidR="00AD5727" w:rsidRPr="00A22D8F" w:rsidRDefault="00AD5727" w:rsidP="00AD5727">
      <w:pPr>
        <w:rPr>
          <w:rFonts w:asciiTheme="majorHAnsi" w:hAnsiTheme="majorHAnsi" w:cstheme="majorHAnsi"/>
        </w:rPr>
      </w:pPr>
    </w:p>
    <w:tbl>
      <w:tblPr>
        <w:tblStyle w:val="GridTable4-Accent6"/>
        <w:tblW w:w="14742" w:type="dxa"/>
        <w:tblInd w:w="-572" w:type="dxa"/>
        <w:tblLook w:val="04A0" w:firstRow="1" w:lastRow="0" w:firstColumn="1" w:lastColumn="0" w:noHBand="0" w:noVBand="1"/>
      </w:tblPr>
      <w:tblGrid>
        <w:gridCol w:w="653"/>
        <w:gridCol w:w="4309"/>
        <w:gridCol w:w="4252"/>
        <w:gridCol w:w="5528"/>
      </w:tblGrid>
      <w:tr w:rsidR="006A6BF8" w:rsidRPr="00A22D8F" w:rsidTr="006364A9">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65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rsidR="006A6BF8" w:rsidRPr="00A22D8F" w:rsidRDefault="00914A74" w:rsidP="008E6F30">
            <w:pPr>
              <w:rPr>
                <w:rFonts w:asciiTheme="majorHAnsi" w:hAnsiTheme="majorHAnsi" w:cstheme="majorHAnsi"/>
                <w:sz w:val="44"/>
              </w:rPr>
            </w:pPr>
            <w:r>
              <w:rPr>
                <w:rFonts w:asciiTheme="majorHAnsi" w:hAnsiTheme="majorHAnsi" w:cstheme="majorHAnsi"/>
                <w:sz w:val="44"/>
              </w:rPr>
              <w:t>6</w:t>
            </w:r>
          </w:p>
        </w:tc>
        <w:tc>
          <w:tcPr>
            <w:tcW w:w="14089" w:type="dxa"/>
            <w:gridSpan w:val="3"/>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6A6BF8" w:rsidRPr="00A22D8F" w:rsidRDefault="006A6BF8" w:rsidP="008E6F30">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8"/>
              </w:rPr>
            </w:pPr>
            <w:r w:rsidRPr="00A22D8F">
              <w:rPr>
                <w:rFonts w:asciiTheme="majorHAnsi" w:hAnsiTheme="majorHAnsi" w:cstheme="majorHAnsi"/>
                <w:sz w:val="44"/>
              </w:rPr>
              <w:t>PREVENTI</w:t>
            </w:r>
            <w:bookmarkStart w:id="16" w:name="Prevention"/>
            <w:bookmarkEnd w:id="16"/>
            <w:r w:rsidRPr="00A22D8F">
              <w:rPr>
                <w:rFonts w:asciiTheme="majorHAnsi" w:hAnsiTheme="majorHAnsi" w:cstheme="majorHAnsi"/>
                <w:sz w:val="44"/>
              </w:rPr>
              <w:t>ON &amp; REDUCING HEALTH INEQUALITIES</w:t>
            </w:r>
          </w:p>
        </w:tc>
      </w:tr>
      <w:tr w:rsidR="006A6BF8" w:rsidRPr="00A22D8F" w:rsidTr="00786737">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65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tcPr>
          <w:p w:rsidR="006A6BF8" w:rsidRPr="00A22D8F" w:rsidRDefault="006A6BF8" w:rsidP="008E6F30">
            <w:pPr>
              <w:rPr>
                <w:rFonts w:asciiTheme="majorHAnsi" w:hAnsiTheme="majorHAnsi" w:cstheme="majorHAnsi"/>
                <w:color w:val="FFFFFF" w:themeColor="background1"/>
              </w:rPr>
            </w:pPr>
          </w:p>
        </w:tc>
        <w:tc>
          <w:tcPr>
            <w:tcW w:w="430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FFFFFF" w:themeColor="background1"/>
              </w:rPr>
            </w:pPr>
            <w:r w:rsidRPr="00A22D8F">
              <w:rPr>
                <w:rFonts w:asciiTheme="majorHAnsi" w:hAnsiTheme="majorHAnsi" w:cstheme="majorHAnsi"/>
                <w:color w:val="FFFFFF" w:themeColor="background1"/>
              </w:rPr>
              <w:t>GOALS</w:t>
            </w:r>
          </w:p>
        </w:tc>
        <w:tc>
          <w:tcPr>
            <w:tcW w:w="425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Theme="majorHAnsi" w:hAnsiTheme="majorHAnsi" w:cstheme="majorHAnsi"/>
                <w:b/>
                <w:color w:val="FFFFFF" w:themeColor="background1"/>
              </w:rPr>
              <w:t>METHODS</w:t>
            </w:r>
          </w:p>
        </w:tc>
        <w:tc>
          <w:tcPr>
            <w:tcW w:w="552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Theme="majorHAnsi" w:hAnsiTheme="majorHAnsi" w:cstheme="majorHAnsi"/>
                <w:b/>
                <w:color w:val="FFFFFF" w:themeColor="background1"/>
              </w:rPr>
              <w:t>OUTCOMES</w:t>
            </w:r>
          </w:p>
        </w:tc>
      </w:tr>
      <w:tr w:rsidR="006A6BF8" w:rsidRPr="00A22D8F" w:rsidTr="00786737">
        <w:tc>
          <w:tcPr>
            <w:cnfStyle w:val="001000000000" w:firstRow="0" w:lastRow="0" w:firstColumn="1" w:lastColumn="0" w:oddVBand="0" w:evenVBand="0" w:oddHBand="0" w:evenHBand="0" w:firstRowFirstColumn="0" w:firstRowLastColumn="0" w:lastRowFirstColumn="0" w:lastRowLastColumn="0"/>
            <w:tcW w:w="65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914A74" w:rsidP="008E6F30">
            <w:pPr>
              <w:rPr>
                <w:rFonts w:asciiTheme="majorHAnsi" w:hAnsiTheme="majorHAnsi" w:cstheme="majorHAnsi"/>
              </w:rPr>
            </w:pPr>
            <w:r>
              <w:rPr>
                <w:rFonts w:asciiTheme="majorHAnsi" w:hAnsiTheme="majorHAnsi" w:cstheme="majorHAnsi"/>
              </w:rPr>
              <w:t>6.1</w:t>
            </w:r>
          </w:p>
        </w:tc>
        <w:tc>
          <w:tcPr>
            <w:tcW w:w="430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To provide patients with the skills and knowledge to keep themselves well and in the future</w:t>
            </w: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Style w:val="normaltextrun"/>
                <w:rFonts w:asciiTheme="majorHAnsi" w:hAnsiTheme="majorHAnsi" w:cstheme="majorHAnsi"/>
              </w:rPr>
              <w:sym w:font="Wingdings 2" w:char="F0E4"/>
            </w:r>
            <w:r w:rsidRPr="00A22D8F">
              <w:rPr>
                <w:rStyle w:val="normaltextrun"/>
                <w:rFonts w:asciiTheme="majorHAnsi" w:hAnsiTheme="majorHAnsi" w:cstheme="majorHAnsi"/>
                <w:color w:val="FFC000"/>
              </w:rPr>
              <w:sym w:font="Wingdings 2" w:char="F0E4"/>
            </w:r>
            <w:r w:rsidRPr="00A22D8F">
              <w:rPr>
                <w:rStyle w:val="normaltextrun"/>
                <w:rFonts w:asciiTheme="majorHAnsi" w:hAnsiTheme="majorHAnsi" w:cstheme="majorHAnsi"/>
                <w:color w:val="0070C0"/>
              </w:rPr>
              <w:sym w:font="Wingdings 2" w:char="F0E4"/>
            </w:r>
            <w:r w:rsidRPr="00A22D8F">
              <w:rPr>
                <w:rStyle w:val="normaltextrun"/>
                <w:rFonts w:asciiTheme="majorHAnsi" w:hAnsiTheme="majorHAnsi" w:cstheme="majorHAnsi"/>
                <w:color w:val="CC3300"/>
              </w:rPr>
              <w:sym w:font="Wingdings 2" w:char="F0E4"/>
            </w:r>
            <w:r w:rsidRPr="00A22D8F">
              <w:rPr>
                <w:rStyle w:val="normaltextrun"/>
                <w:rFonts w:asciiTheme="majorHAnsi" w:hAnsiTheme="majorHAnsi" w:cstheme="majorHAnsi"/>
                <w:bCs/>
                <w:color w:val="1F4E79" w:themeColor="accent1" w:themeShade="80"/>
              </w:rPr>
              <w:sym w:font="Wingdings 2" w:char="F0E4"/>
            </w:r>
            <w:r w:rsidRPr="00A22D8F">
              <w:rPr>
                <w:rFonts w:asciiTheme="majorHAnsi" w:hAnsiTheme="majorHAnsi" w:cstheme="majorHAnsi"/>
                <w:color w:val="00B0F0"/>
                <w:sz w:val="28"/>
              </w:rPr>
              <w:sym w:font="Wingdings 2" w:char="F0BF"/>
            </w:r>
            <w:r w:rsidR="00F775A7" w:rsidRPr="00E238DF">
              <w:rPr>
                <w:sz w:val="28"/>
              </w:rPr>
              <w:sym w:font="Wingdings 2" w:char="F0BF"/>
            </w:r>
            <w:r w:rsidR="00F775A7" w:rsidRPr="00F775A7">
              <w:rPr>
                <w:rFonts w:ascii="Calibri" w:hAnsi="Calibri" w:cs="Calibri"/>
                <w:color w:val="00B050"/>
                <w:sz w:val="28"/>
              </w:rPr>
              <w:sym w:font="Wingdings 2" w:char="F0BF"/>
            </w:r>
            <w:r w:rsidR="00933097" w:rsidRPr="00933097">
              <w:rPr>
                <w:rFonts w:ascii="Calibri" w:hAnsi="Calibri" w:cs="Calibri"/>
                <w:color w:val="FF0000"/>
                <w:sz w:val="28"/>
              </w:rPr>
              <w:sym w:font="Wingdings 2" w:char="F0BF"/>
            </w:r>
            <w:r w:rsidR="008130C6" w:rsidRPr="008130C6">
              <w:rPr>
                <w:rFonts w:ascii="Calibri" w:hAnsi="Calibri" w:cs="Calibri"/>
                <w:color w:val="7030A0"/>
                <w:sz w:val="28"/>
              </w:rPr>
              <w:sym w:font="Wingdings 2" w:char="F0BF"/>
            </w: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425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Commissioning of yoga sessions for patients with chronic pain, insomnia, anxiety, improvement in muscular strength, mental health and cancer treatment side effects</w:t>
            </w: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552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6A6BF8" w:rsidP="008E6F30">
            <w:pPr>
              <w:pStyle w:val="ListParagraph"/>
              <w:ind w:left="31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A6BF8" w:rsidRPr="00A22D8F" w:rsidRDefault="006A6BF8" w:rsidP="00177B0B">
            <w:pPr>
              <w:pStyle w:val="ListParagraph"/>
              <w:numPr>
                <w:ilvl w:val="0"/>
                <w:numId w:val="10"/>
              </w:numPr>
              <w:spacing w:line="256" w:lineRule="auto"/>
              <w:ind w:left="31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Cost saving where physiotherapist clinically not required</w:t>
            </w:r>
          </w:p>
          <w:p w:rsidR="006A6BF8" w:rsidRPr="00A22D8F" w:rsidRDefault="006A6BF8" w:rsidP="00177B0B">
            <w:pPr>
              <w:pStyle w:val="ListParagraph"/>
              <w:numPr>
                <w:ilvl w:val="0"/>
                <w:numId w:val="10"/>
              </w:numPr>
              <w:spacing w:line="256" w:lineRule="auto"/>
              <w:ind w:left="31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Improved access to support for patients</w:t>
            </w:r>
          </w:p>
          <w:p w:rsidR="006A6BF8" w:rsidRPr="00A22D8F" w:rsidRDefault="006A6BF8" w:rsidP="00177B0B">
            <w:pPr>
              <w:pStyle w:val="ListParagraph"/>
              <w:numPr>
                <w:ilvl w:val="0"/>
                <w:numId w:val="10"/>
              </w:numPr>
              <w:spacing w:line="256" w:lineRule="auto"/>
              <w:ind w:left="31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Empowering patients to be able to practice what they have learnt at home, when needed</w:t>
            </w:r>
          </w:p>
          <w:p w:rsidR="006A6BF8" w:rsidRPr="00A22D8F" w:rsidRDefault="006A6BF8" w:rsidP="00177B0B">
            <w:pPr>
              <w:pStyle w:val="ListParagraph"/>
              <w:numPr>
                <w:ilvl w:val="0"/>
                <w:numId w:val="10"/>
              </w:numPr>
              <w:spacing w:line="256" w:lineRule="auto"/>
              <w:ind w:left="31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i/>
              </w:rPr>
            </w:pPr>
            <w:r w:rsidRPr="00A22D8F">
              <w:rPr>
                <w:rFonts w:asciiTheme="majorHAnsi" w:hAnsiTheme="majorHAnsi" w:cstheme="majorHAnsi"/>
              </w:rPr>
              <w:t>Improvement in patient mental health symptoms including insomnia and anxiety</w:t>
            </w:r>
          </w:p>
          <w:p w:rsidR="006A6BF8" w:rsidRPr="00A22D8F" w:rsidRDefault="006A6BF8" w:rsidP="00177B0B">
            <w:pPr>
              <w:pStyle w:val="ListParagraph"/>
              <w:numPr>
                <w:ilvl w:val="0"/>
                <w:numId w:val="10"/>
              </w:numPr>
              <w:spacing w:line="256" w:lineRule="auto"/>
              <w:ind w:left="31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i/>
              </w:rPr>
            </w:pPr>
            <w:r w:rsidRPr="00A22D8F">
              <w:rPr>
                <w:rFonts w:asciiTheme="majorHAnsi" w:hAnsiTheme="majorHAnsi" w:cstheme="majorHAnsi"/>
              </w:rPr>
              <w:t>Reduction of chronic physical pain</w:t>
            </w:r>
          </w:p>
          <w:p w:rsidR="006A6BF8" w:rsidRPr="00A22D8F" w:rsidRDefault="006A6BF8" w:rsidP="00177B0B">
            <w:pPr>
              <w:pStyle w:val="ListParagraph"/>
              <w:numPr>
                <w:ilvl w:val="0"/>
                <w:numId w:val="10"/>
              </w:numPr>
              <w:spacing w:line="256" w:lineRule="auto"/>
              <w:ind w:left="31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Improvement in patient muscular strength</w:t>
            </w:r>
          </w:p>
          <w:p w:rsidR="006A6BF8" w:rsidRDefault="006A6BF8" w:rsidP="008E6F30">
            <w:pPr>
              <w:ind w:left="31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786737" w:rsidRPr="00A22D8F" w:rsidRDefault="00786737" w:rsidP="008E6F30">
            <w:pPr>
              <w:ind w:left="31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r>
      <w:tr w:rsidR="006A6BF8" w:rsidRPr="00A22D8F" w:rsidTr="007867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A6BF8" w:rsidRPr="00A22D8F" w:rsidRDefault="00914A74" w:rsidP="008E6F30">
            <w:pPr>
              <w:rPr>
                <w:rFonts w:asciiTheme="majorHAnsi" w:hAnsiTheme="majorHAnsi" w:cstheme="majorHAnsi"/>
              </w:rPr>
            </w:pPr>
            <w:r>
              <w:rPr>
                <w:rFonts w:asciiTheme="majorHAnsi" w:hAnsiTheme="majorHAnsi" w:cstheme="majorHAnsi"/>
              </w:rPr>
              <w:lastRenderedPageBreak/>
              <w:t>6.2</w:t>
            </w:r>
          </w:p>
        </w:tc>
        <w:tc>
          <w:tcPr>
            <w:tcW w:w="430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To improve the knowledge and skills of the cluster workforce regarding Safeguarding issues</w:t>
            </w: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rsidR="006A6BF8" w:rsidRPr="00A22D8F" w:rsidRDefault="006A6BF8" w:rsidP="00201D81">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Style w:val="normaltextrun"/>
                <w:rFonts w:asciiTheme="majorHAnsi" w:hAnsiTheme="majorHAnsi" w:cstheme="majorHAnsi"/>
                <w:color w:val="00B050"/>
              </w:rPr>
              <w:sym w:font="Wingdings 2" w:char="F0E4"/>
            </w:r>
            <w:r w:rsidRPr="00A22D8F">
              <w:rPr>
                <w:rStyle w:val="normaltextrun"/>
                <w:rFonts w:asciiTheme="majorHAnsi" w:hAnsiTheme="majorHAnsi" w:cstheme="majorHAnsi"/>
                <w:color w:val="538135"/>
              </w:rPr>
              <w:sym w:font="Wingdings 2" w:char="F0E4"/>
            </w:r>
            <w:r w:rsidRPr="00A22D8F">
              <w:rPr>
                <w:rStyle w:val="normaltextrun"/>
                <w:rFonts w:asciiTheme="majorHAnsi" w:hAnsiTheme="majorHAnsi" w:cstheme="majorHAnsi"/>
                <w:color w:val="CC3300"/>
              </w:rPr>
              <w:sym w:font="Wingdings 2" w:char="F0E4"/>
            </w:r>
            <w:r w:rsidR="003F741F" w:rsidRPr="003F741F">
              <w:rPr>
                <w:rFonts w:ascii="Calibri" w:hAnsi="Calibri" w:cs="Calibri"/>
                <w:bCs/>
                <w:color w:val="00B0F0"/>
              </w:rPr>
              <w:sym w:font="Wingdings 2" w:char="F0E4"/>
            </w:r>
            <w:r w:rsidR="008130C6" w:rsidRPr="008130C6">
              <w:rPr>
                <w:rFonts w:ascii="Calibri" w:hAnsi="Calibri" w:cs="Calibri"/>
                <w:color w:val="FFC000"/>
                <w:sz w:val="28"/>
              </w:rPr>
              <w:sym w:font="Wingdings 2" w:char="F0BF"/>
            </w:r>
          </w:p>
        </w:tc>
        <w:tc>
          <w:tcPr>
            <w:tcW w:w="425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To develop a Safeguarding Single Point of Contact (SPOC) within the cluster. Expand that to create a peer support network across other clusters to provide confidence regarding safeguarding issues.</w:t>
            </w: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552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A6BF8" w:rsidRPr="00A22D8F" w:rsidRDefault="006A6BF8" w:rsidP="008E6F30">
            <w:pPr>
              <w:pStyle w:val="ListParagraph"/>
              <w:ind w:left="311" w:hanging="283"/>
              <w:cnfStyle w:val="000000100000" w:firstRow="0" w:lastRow="0" w:firstColumn="0" w:lastColumn="0" w:oddVBand="0" w:evenVBand="0" w:oddHBand="1" w:evenHBand="0" w:firstRowFirstColumn="0" w:firstRowLastColumn="0" w:lastRowFirstColumn="0" w:lastRowLastColumn="0"/>
              <w:rPr>
                <w:rFonts w:asciiTheme="majorHAnsi" w:eastAsia="Microsoft JhengHei Light" w:hAnsiTheme="majorHAnsi" w:cstheme="majorHAnsi"/>
              </w:rPr>
            </w:pPr>
          </w:p>
          <w:p w:rsidR="006A6BF8" w:rsidRPr="00A22D8F" w:rsidRDefault="006A6BF8" w:rsidP="00177B0B">
            <w:pPr>
              <w:pStyle w:val="ListParagraph"/>
              <w:numPr>
                <w:ilvl w:val="0"/>
                <w:numId w:val="11"/>
              </w:numPr>
              <w:spacing w:line="256" w:lineRule="auto"/>
              <w:ind w:left="311" w:hanging="283"/>
              <w:cnfStyle w:val="000000100000" w:firstRow="0" w:lastRow="0" w:firstColumn="0" w:lastColumn="0" w:oddVBand="0" w:evenVBand="0" w:oddHBand="1" w:evenHBand="0" w:firstRowFirstColumn="0" w:firstRowLastColumn="0" w:lastRowFirstColumn="0" w:lastRowLastColumn="0"/>
              <w:rPr>
                <w:rFonts w:asciiTheme="majorHAnsi" w:eastAsia="Microsoft JhengHei Light" w:hAnsiTheme="majorHAnsi" w:cstheme="majorHAnsi"/>
              </w:rPr>
            </w:pPr>
            <w:r w:rsidRPr="00A22D8F">
              <w:rPr>
                <w:rFonts w:asciiTheme="majorHAnsi" w:eastAsia="Microsoft JhengHei Light" w:hAnsiTheme="majorHAnsi" w:cstheme="majorHAnsi"/>
              </w:rPr>
              <w:t xml:space="preserve">That ‘safeguarding of adults and children will be embedded into everyday routine </w:t>
            </w:r>
          </w:p>
          <w:p w:rsidR="006A6BF8" w:rsidRPr="00A22D8F" w:rsidRDefault="006A6BF8" w:rsidP="00177B0B">
            <w:pPr>
              <w:pStyle w:val="ListParagraph"/>
              <w:numPr>
                <w:ilvl w:val="0"/>
                <w:numId w:val="11"/>
              </w:numPr>
              <w:spacing w:line="256" w:lineRule="auto"/>
              <w:ind w:left="311" w:hanging="283"/>
              <w:cnfStyle w:val="000000100000" w:firstRow="0" w:lastRow="0" w:firstColumn="0" w:lastColumn="0" w:oddVBand="0" w:evenVBand="0" w:oddHBand="1" w:evenHBand="0" w:firstRowFirstColumn="0" w:firstRowLastColumn="0" w:lastRowFirstColumn="0" w:lastRowLastColumn="0"/>
              <w:rPr>
                <w:rFonts w:asciiTheme="majorHAnsi" w:eastAsia="Microsoft JhengHei Light" w:hAnsiTheme="majorHAnsi" w:cstheme="majorHAnsi"/>
              </w:rPr>
            </w:pPr>
            <w:r w:rsidRPr="00A22D8F">
              <w:rPr>
                <w:rFonts w:asciiTheme="majorHAnsi" w:eastAsia="Microsoft JhengHei Light" w:hAnsiTheme="majorHAnsi" w:cstheme="majorHAnsi"/>
              </w:rPr>
              <w:t>85% attendance of Safeguarding leads at peer support sessions</w:t>
            </w:r>
          </w:p>
          <w:p w:rsidR="006A6BF8" w:rsidRPr="00A22D8F" w:rsidRDefault="006A6BF8" w:rsidP="00177B0B">
            <w:pPr>
              <w:pStyle w:val="ListParagraph"/>
              <w:numPr>
                <w:ilvl w:val="0"/>
                <w:numId w:val="11"/>
              </w:numPr>
              <w:spacing w:line="256" w:lineRule="auto"/>
              <w:ind w:left="311" w:hanging="283"/>
              <w:cnfStyle w:val="000000100000" w:firstRow="0" w:lastRow="0" w:firstColumn="0" w:lastColumn="0" w:oddVBand="0" w:evenVBand="0" w:oddHBand="1" w:evenHBand="0" w:firstRowFirstColumn="0" w:firstRowLastColumn="0" w:lastRowFirstColumn="0" w:lastRowLastColumn="0"/>
              <w:rPr>
                <w:rFonts w:asciiTheme="majorHAnsi" w:eastAsia="Microsoft JhengHei Light" w:hAnsiTheme="majorHAnsi" w:cstheme="majorHAnsi"/>
              </w:rPr>
            </w:pPr>
            <w:r w:rsidRPr="00A22D8F">
              <w:rPr>
                <w:rFonts w:asciiTheme="majorHAnsi" w:hAnsiTheme="majorHAnsi" w:cstheme="majorHAnsi"/>
              </w:rPr>
              <w:t>That clinical staff have confidence when dealing with safeguarding issues measured via year end questionnaire</w:t>
            </w:r>
          </w:p>
          <w:p w:rsidR="006A6BF8" w:rsidRPr="00A22D8F" w:rsidRDefault="006A6BF8" w:rsidP="008E6F30">
            <w:pPr>
              <w:pStyle w:val="ListParagraph"/>
              <w:ind w:left="311" w:hanging="283"/>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r>
      <w:tr w:rsidR="006A6BF8" w:rsidRPr="00A22D8F" w:rsidTr="00786737">
        <w:trPr>
          <w:trHeight w:val="2774"/>
        </w:trPr>
        <w:tc>
          <w:tcPr>
            <w:cnfStyle w:val="001000000000" w:firstRow="0" w:lastRow="0" w:firstColumn="1" w:lastColumn="0" w:oddVBand="0" w:evenVBand="0" w:oddHBand="0" w:evenHBand="0" w:firstRowFirstColumn="0" w:firstRowLastColumn="0" w:lastRowFirstColumn="0" w:lastRowLastColumn="0"/>
            <w:tcW w:w="65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914A74" w:rsidP="008E6F30">
            <w:pPr>
              <w:ind w:left="159"/>
              <w:rPr>
                <w:rFonts w:asciiTheme="majorHAnsi" w:hAnsiTheme="majorHAnsi" w:cstheme="majorHAnsi"/>
              </w:rPr>
            </w:pPr>
            <w:r>
              <w:rPr>
                <w:rFonts w:asciiTheme="majorHAnsi" w:hAnsiTheme="majorHAnsi" w:cstheme="majorHAnsi"/>
              </w:rPr>
              <w:t>6.3</w:t>
            </w:r>
          </w:p>
        </w:tc>
        <w:tc>
          <w:tcPr>
            <w:tcW w:w="430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6A6BF8" w:rsidP="008E6F30">
            <w:pPr>
              <w:ind w:left="159"/>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To provide a community-based educational programme to facilitate lifestyle change in patients with pre-diabetes, past history of gestational diabetes, obesity and/or non-alcoholic fatty liver disease. Reduced medication and risks of developing other chronic disease</w:t>
            </w:r>
          </w:p>
          <w:p w:rsidR="006A6BF8" w:rsidRPr="00A22D8F" w:rsidRDefault="006A6BF8" w:rsidP="00201D81">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Style w:val="normaltextrun"/>
                <w:rFonts w:asciiTheme="majorHAnsi" w:hAnsiTheme="majorHAnsi" w:cstheme="majorHAnsi"/>
              </w:rPr>
              <w:sym w:font="Wingdings 2" w:char="F0E4"/>
            </w:r>
            <w:r w:rsidRPr="00A22D8F">
              <w:rPr>
                <w:rStyle w:val="normaltextrun"/>
                <w:rFonts w:asciiTheme="majorHAnsi" w:hAnsiTheme="majorHAnsi" w:cstheme="majorHAnsi"/>
                <w:color w:val="FFC000"/>
              </w:rPr>
              <w:sym w:font="Wingdings 2" w:char="F0E4"/>
            </w:r>
            <w:r w:rsidRPr="00A22D8F">
              <w:rPr>
                <w:rStyle w:val="normaltextrun"/>
                <w:rFonts w:asciiTheme="majorHAnsi" w:hAnsiTheme="majorHAnsi" w:cstheme="majorHAnsi"/>
                <w:color w:val="FF00FF"/>
              </w:rPr>
              <w:sym w:font="Wingdings 2" w:char="F0E4"/>
            </w:r>
            <w:r w:rsidRPr="00A22D8F">
              <w:rPr>
                <w:rStyle w:val="normaltextrun"/>
                <w:rFonts w:asciiTheme="majorHAnsi" w:hAnsiTheme="majorHAnsi" w:cstheme="majorHAnsi"/>
                <w:color w:val="CC3300"/>
              </w:rPr>
              <w:sym w:font="Wingdings 2" w:char="F0E4"/>
            </w:r>
            <w:r w:rsidRPr="00A22D8F">
              <w:rPr>
                <w:rStyle w:val="normaltextrun"/>
                <w:rFonts w:asciiTheme="majorHAnsi" w:hAnsiTheme="majorHAnsi" w:cstheme="majorHAnsi"/>
                <w:color w:val="CC3300"/>
              </w:rPr>
              <w:t xml:space="preserve"> </w:t>
            </w:r>
            <w:r w:rsidR="00F775A7" w:rsidRPr="00E238DF">
              <w:rPr>
                <w:sz w:val="28"/>
              </w:rPr>
              <w:sym w:font="Wingdings 2" w:char="F0BF"/>
            </w:r>
            <w:r w:rsidR="00F775A7" w:rsidRPr="00F775A7">
              <w:rPr>
                <w:rFonts w:ascii="Calibri" w:hAnsi="Calibri" w:cs="Calibri"/>
                <w:color w:val="00B050"/>
                <w:sz w:val="28"/>
              </w:rPr>
              <w:sym w:font="Wingdings 2" w:char="F0BF"/>
            </w:r>
            <w:r w:rsidRPr="00A22D8F">
              <w:rPr>
                <w:rStyle w:val="normaltextrun"/>
                <w:rFonts w:asciiTheme="majorHAnsi" w:hAnsiTheme="majorHAnsi" w:cstheme="majorHAnsi"/>
                <w:color w:val="CC3300"/>
              </w:rPr>
              <w:t xml:space="preserve"> </w:t>
            </w:r>
            <w:r w:rsidR="008130C6" w:rsidRPr="008130C6">
              <w:rPr>
                <w:rFonts w:ascii="Calibri" w:hAnsi="Calibri" w:cs="Calibri"/>
                <w:color w:val="7030A0"/>
                <w:sz w:val="28"/>
              </w:rPr>
              <w:sym w:font="Wingdings 2" w:char="F0BF"/>
            </w:r>
            <w:r w:rsidRPr="00A22D8F">
              <w:rPr>
                <w:rStyle w:val="normaltextrun"/>
                <w:rFonts w:asciiTheme="majorHAnsi" w:hAnsiTheme="majorHAnsi" w:cstheme="majorHAnsi"/>
                <w:color w:val="CC3300"/>
              </w:rPr>
              <w:t xml:space="preserve"> </w:t>
            </w:r>
          </w:p>
        </w:tc>
        <w:tc>
          <w:tcPr>
            <w:tcW w:w="425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Delivery of an Obesity project to address the goals of the cluster</w:t>
            </w: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552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6A6BF8" w:rsidP="00177B0B">
            <w:pPr>
              <w:pStyle w:val="ListParagraph"/>
              <w:numPr>
                <w:ilvl w:val="0"/>
                <w:numId w:val="11"/>
              </w:numPr>
              <w:spacing w:line="256" w:lineRule="auto"/>
              <w:ind w:left="311" w:right="18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Patients on the programme will have an average 5% weight-loss after 12 weeks.</w:t>
            </w:r>
          </w:p>
          <w:p w:rsidR="006A6BF8" w:rsidRPr="00A22D8F" w:rsidRDefault="006A6BF8" w:rsidP="00177B0B">
            <w:pPr>
              <w:pStyle w:val="ListParagraph"/>
              <w:numPr>
                <w:ilvl w:val="0"/>
                <w:numId w:val="11"/>
              </w:numPr>
              <w:spacing w:line="256" w:lineRule="auto"/>
              <w:ind w:left="311" w:right="18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Improvement in biomarkers HbA1c, LFT, BP</w:t>
            </w:r>
          </w:p>
          <w:p w:rsidR="006A6BF8" w:rsidRPr="00A22D8F" w:rsidRDefault="006A6BF8" w:rsidP="00177B0B">
            <w:pPr>
              <w:pStyle w:val="ListParagraph"/>
              <w:numPr>
                <w:ilvl w:val="0"/>
                <w:numId w:val="11"/>
              </w:numPr>
              <w:spacing w:line="256" w:lineRule="auto"/>
              <w:ind w:left="311" w:right="18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Improvement in Wellbeing Score</w:t>
            </w:r>
          </w:p>
          <w:p w:rsidR="006A6BF8" w:rsidRPr="00A22D8F" w:rsidRDefault="006A6BF8" w:rsidP="00177B0B">
            <w:pPr>
              <w:pStyle w:val="ListParagraph"/>
              <w:numPr>
                <w:ilvl w:val="0"/>
                <w:numId w:val="11"/>
              </w:numPr>
              <w:spacing w:line="256" w:lineRule="auto"/>
              <w:ind w:left="311" w:right="181" w:hanging="283"/>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rPr>
            </w:pPr>
            <w:r w:rsidRPr="00A22D8F">
              <w:rPr>
                <w:rFonts w:asciiTheme="majorHAnsi" w:hAnsiTheme="majorHAnsi" w:cstheme="majorHAnsi"/>
              </w:rPr>
              <w:t>Support practices to de-prescribing diabetes medication resulting in a cost saving</w:t>
            </w:r>
          </w:p>
          <w:p w:rsidR="006A6BF8" w:rsidRPr="002A79F5" w:rsidRDefault="006A6BF8" w:rsidP="00177B0B">
            <w:pPr>
              <w:pStyle w:val="ListParagraph"/>
              <w:numPr>
                <w:ilvl w:val="0"/>
                <w:numId w:val="11"/>
              </w:numPr>
              <w:spacing w:line="256" w:lineRule="auto"/>
              <w:ind w:left="311" w:right="181" w:hanging="283"/>
              <w:cnfStyle w:val="000000000000" w:firstRow="0" w:lastRow="0" w:firstColumn="0" w:lastColumn="0" w:oddVBand="0" w:evenVBand="0" w:oddHBand="0" w:evenHBand="0" w:firstRowFirstColumn="0" w:firstRowLastColumn="0" w:lastRowFirstColumn="0" w:lastRowLastColumn="0"/>
              <w:rPr>
                <w:rFonts w:asciiTheme="majorHAnsi" w:eastAsia="Calibri" w:hAnsiTheme="majorHAnsi" w:cstheme="majorHAnsi"/>
              </w:rPr>
            </w:pPr>
            <w:r w:rsidRPr="00A22D8F">
              <w:rPr>
                <w:rFonts w:asciiTheme="majorHAnsi" w:hAnsiTheme="majorHAnsi" w:cstheme="majorHAnsi"/>
              </w:rPr>
              <w:t>Support reductions in obesity-related health issues (e.g. hypertension, depression etc.) within the cluster</w:t>
            </w:r>
          </w:p>
        </w:tc>
      </w:tr>
      <w:tr w:rsidR="006A6BF8" w:rsidRPr="00A22D8F" w:rsidTr="007867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A6BF8" w:rsidRPr="00A22D8F" w:rsidRDefault="00914A74" w:rsidP="008E6F30">
            <w:pPr>
              <w:rPr>
                <w:rFonts w:asciiTheme="majorHAnsi" w:hAnsiTheme="majorHAnsi" w:cstheme="majorHAnsi"/>
              </w:rPr>
            </w:pPr>
            <w:r>
              <w:rPr>
                <w:rFonts w:asciiTheme="majorHAnsi" w:hAnsiTheme="majorHAnsi" w:cstheme="majorHAnsi"/>
              </w:rPr>
              <w:t>6.4</w:t>
            </w:r>
          </w:p>
        </w:tc>
        <w:tc>
          <w:tcPr>
            <w:tcW w:w="430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Address the increased demand for COVID rehabilitation across four main population groups</w:t>
            </w:r>
          </w:p>
          <w:p w:rsidR="006A6BF8" w:rsidRPr="00A22D8F" w:rsidRDefault="006A6BF8" w:rsidP="00201D81">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Style w:val="normaltextrun"/>
                <w:rFonts w:asciiTheme="majorHAnsi" w:hAnsiTheme="majorHAnsi" w:cstheme="majorHAnsi"/>
              </w:rPr>
              <w:sym w:font="Wingdings 2" w:char="F0E4"/>
            </w:r>
            <w:r w:rsidRPr="00A22D8F">
              <w:rPr>
                <w:rStyle w:val="normaltextrun"/>
                <w:rFonts w:asciiTheme="majorHAnsi" w:hAnsiTheme="majorHAnsi" w:cstheme="majorHAnsi"/>
                <w:color w:val="FF0000"/>
              </w:rPr>
              <w:t></w:t>
            </w:r>
            <w:r w:rsidRPr="00A22D8F">
              <w:rPr>
                <w:rStyle w:val="normaltextrun"/>
                <w:rFonts w:asciiTheme="majorHAnsi" w:hAnsiTheme="majorHAnsi" w:cstheme="majorHAnsi"/>
                <w:color w:val="00B050"/>
              </w:rPr>
              <w:sym w:font="Wingdings 2" w:char="F0E4"/>
            </w:r>
            <w:r w:rsidRPr="00A22D8F">
              <w:rPr>
                <w:rStyle w:val="normaltextrun"/>
                <w:rFonts w:asciiTheme="majorHAnsi" w:hAnsiTheme="majorHAnsi" w:cstheme="majorHAnsi"/>
                <w:color w:val="FFC000"/>
              </w:rPr>
              <w:sym w:font="Wingdings 2" w:char="F0E4"/>
            </w:r>
            <w:r w:rsidRPr="00A22D8F">
              <w:rPr>
                <w:rStyle w:val="normaltextrun"/>
                <w:rFonts w:asciiTheme="majorHAnsi" w:hAnsiTheme="majorHAnsi" w:cstheme="majorHAnsi"/>
                <w:color w:val="CC3300"/>
              </w:rPr>
              <w:sym w:font="Wingdings 2" w:char="F0E4"/>
            </w:r>
            <w:r w:rsidRPr="00A22D8F">
              <w:rPr>
                <w:rStyle w:val="normaltextrun"/>
                <w:rFonts w:asciiTheme="majorHAnsi" w:hAnsiTheme="majorHAnsi" w:cstheme="majorHAnsi"/>
                <w:bCs/>
                <w:color w:val="1F4E79" w:themeColor="accent1" w:themeShade="80"/>
              </w:rPr>
              <w:sym w:font="Wingdings 2" w:char="F0E4"/>
            </w:r>
            <w:r w:rsidR="00201D81">
              <w:rPr>
                <w:rStyle w:val="normaltextrun"/>
                <w:rFonts w:asciiTheme="majorHAnsi" w:hAnsiTheme="majorHAnsi" w:cstheme="majorHAnsi"/>
                <w:bCs/>
                <w:color w:val="1F4E79" w:themeColor="accent1" w:themeShade="80"/>
              </w:rPr>
              <w:t xml:space="preserve"> </w:t>
            </w:r>
            <w:r w:rsidRPr="00A22D8F">
              <w:rPr>
                <w:rFonts w:asciiTheme="majorHAnsi" w:hAnsiTheme="majorHAnsi" w:cstheme="majorHAnsi"/>
                <w:color w:val="00B0F0"/>
                <w:sz w:val="28"/>
              </w:rPr>
              <w:sym w:font="Wingdings 2" w:char="F0BF"/>
            </w:r>
            <w:r w:rsidR="00F775A7" w:rsidRPr="00E238DF">
              <w:rPr>
                <w:sz w:val="28"/>
              </w:rPr>
              <w:sym w:font="Wingdings 2" w:char="F0BF"/>
            </w:r>
            <w:r w:rsidR="00933097" w:rsidRPr="00933097">
              <w:rPr>
                <w:rFonts w:ascii="Calibri" w:hAnsi="Calibri" w:cs="Calibri"/>
                <w:color w:val="FF0000"/>
                <w:sz w:val="28"/>
              </w:rPr>
              <w:sym w:font="Wingdings 2" w:char="F0BF"/>
            </w:r>
            <w:r w:rsidR="008130C6" w:rsidRPr="008130C6">
              <w:rPr>
                <w:rFonts w:ascii="Calibri" w:hAnsi="Calibri" w:cs="Calibri"/>
                <w:color w:val="7030A0"/>
                <w:sz w:val="28"/>
              </w:rPr>
              <w:sym w:font="Wingdings 2" w:char="F0BF"/>
            </w:r>
          </w:p>
        </w:tc>
        <w:tc>
          <w:tcPr>
            <w:tcW w:w="425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rPr>
            </w:pPr>
            <w:r w:rsidRPr="00A22D8F">
              <w:rPr>
                <w:rFonts w:asciiTheme="majorHAnsi" w:hAnsiTheme="majorHAnsi" w:cstheme="majorHAnsi"/>
                <w:bCs/>
              </w:rPr>
              <w:t xml:space="preserve">Social Prescriber and LACs to support socially isolated patients </w:t>
            </w: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rPr>
            </w:pPr>
            <w:r w:rsidRPr="00A22D8F">
              <w:rPr>
                <w:rFonts w:asciiTheme="majorHAnsi" w:hAnsiTheme="majorHAnsi" w:cstheme="majorHAnsi"/>
                <w:bCs/>
              </w:rPr>
              <w:t xml:space="preserve">Work with the Mental Health Link practitioner to develop and include signposting within the role. </w:t>
            </w: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trike/>
              </w:rPr>
            </w:pP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Deliver Spirometry project</w:t>
            </w:r>
          </w:p>
        </w:tc>
        <w:tc>
          <w:tcPr>
            <w:tcW w:w="552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A6BF8" w:rsidRPr="00A22D8F" w:rsidRDefault="006A6BF8" w:rsidP="00177B0B">
            <w:pPr>
              <w:pStyle w:val="ListParagraph"/>
              <w:numPr>
                <w:ilvl w:val="0"/>
                <w:numId w:val="12"/>
              </w:numPr>
              <w:spacing w:line="256" w:lineRule="auto"/>
              <w:ind w:left="311" w:right="181" w:hanging="283"/>
              <w:jc w:val="both"/>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 xml:space="preserve">Improved wellbeing scores </w:t>
            </w:r>
          </w:p>
          <w:p w:rsidR="00B24B82" w:rsidRDefault="006A6BF8" w:rsidP="00201D81">
            <w:pPr>
              <w:pStyle w:val="ListParagraph"/>
              <w:numPr>
                <w:ilvl w:val="0"/>
                <w:numId w:val="12"/>
              </w:numPr>
              <w:spacing w:line="256" w:lineRule="auto"/>
              <w:ind w:left="311" w:right="181" w:hanging="283"/>
              <w:jc w:val="both"/>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B24B82">
              <w:rPr>
                <w:rFonts w:asciiTheme="majorHAnsi" w:hAnsiTheme="majorHAnsi" w:cstheme="majorHAnsi"/>
              </w:rPr>
              <w:t>People are in receipt of a service at the earliest opportunity at the lowest intensit</w:t>
            </w:r>
            <w:r w:rsidR="00B24B82" w:rsidRPr="00B24B82">
              <w:rPr>
                <w:rFonts w:asciiTheme="majorHAnsi" w:hAnsiTheme="majorHAnsi" w:cstheme="majorHAnsi"/>
              </w:rPr>
              <w:t>y date of referral to date seen.</w:t>
            </w:r>
          </w:p>
          <w:p w:rsidR="006A6BF8" w:rsidRPr="00A22D8F" w:rsidRDefault="006A6BF8" w:rsidP="00B24B82">
            <w:pPr>
              <w:pStyle w:val="ListParagraph"/>
              <w:numPr>
                <w:ilvl w:val="0"/>
                <w:numId w:val="12"/>
              </w:numPr>
              <w:spacing w:line="256" w:lineRule="auto"/>
              <w:ind w:left="311" w:right="181" w:hanging="283"/>
              <w:jc w:val="both"/>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B24B82">
              <w:rPr>
                <w:rFonts w:asciiTheme="majorHAnsi" w:hAnsiTheme="majorHAnsi" w:cstheme="majorHAnsi"/>
              </w:rPr>
              <w:t>Reducing potential demand on secondary care services no of patients seen by link worker</w:t>
            </w:r>
          </w:p>
        </w:tc>
      </w:tr>
      <w:tr w:rsidR="006A6BF8" w:rsidRPr="00A22D8F" w:rsidTr="00786737">
        <w:tc>
          <w:tcPr>
            <w:cnfStyle w:val="001000000000" w:firstRow="0" w:lastRow="0" w:firstColumn="1" w:lastColumn="0" w:oddVBand="0" w:evenVBand="0" w:oddHBand="0" w:evenHBand="0" w:firstRowFirstColumn="0" w:firstRowLastColumn="0" w:lastRowFirstColumn="0" w:lastRowLastColumn="0"/>
            <w:tcW w:w="65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914A74" w:rsidP="008E6F30">
            <w:pPr>
              <w:rPr>
                <w:rFonts w:asciiTheme="majorHAnsi" w:hAnsiTheme="majorHAnsi" w:cstheme="majorHAnsi"/>
              </w:rPr>
            </w:pPr>
            <w:r>
              <w:rPr>
                <w:rFonts w:asciiTheme="majorHAnsi" w:hAnsiTheme="majorHAnsi" w:cstheme="majorHAnsi"/>
              </w:rPr>
              <w:t>6.5</w:t>
            </w:r>
          </w:p>
        </w:tc>
        <w:tc>
          <w:tcPr>
            <w:tcW w:w="430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Raise awareness of Carers and support their needs          </w:t>
            </w:r>
          </w:p>
          <w:p w:rsidR="006A6BF8" w:rsidRPr="00A22D8F" w:rsidRDefault="006A6BF8" w:rsidP="00B82665">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Style w:val="normaltextrun"/>
                <w:rFonts w:asciiTheme="majorHAnsi" w:hAnsiTheme="majorHAnsi" w:cstheme="majorHAnsi"/>
                <w:color w:val="00B050"/>
              </w:rPr>
              <w:sym w:font="Wingdings 2" w:char="F0E4"/>
            </w:r>
            <w:r w:rsidRPr="00A22D8F">
              <w:rPr>
                <w:rStyle w:val="normaltextrun"/>
                <w:rFonts w:asciiTheme="majorHAnsi" w:hAnsiTheme="majorHAnsi" w:cstheme="majorHAnsi"/>
                <w:color w:val="FFC000"/>
              </w:rPr>
              <w:sym w:font="Wingdings 2" w:char="F0E4"/>
            </w:r>
            <w:r w:rsidRPr="00A22D8F">
              <w:rPr>
                <w:rStyle w:val="normaltextrun"/>
                <w:rFonts w:asciiTheme="majorHAnsi" w:hAnsiTheme="majorHAnsi" w:cstheme="majorHAnsi"/>
                <w:color w:val="FF00FF"/>
              </w:rPr>
              <w:sym w:font="Wingdings 2" w:char="F0E4"/>
            </w:r>
            <w:r w:rsidRPr="00A22D8F">
              <w:rPr>
                <w:rStyle w:val="eop"/>
                <w:rFonts w:asciiTheme="majorHAnsi" w:hAnsiTheme="majorHAnsi" w:cstheme="majorHAnsi"/>
              </w:rPr>
              <w:sym w:font="Wingdings 2" w:char="F0E4"/>
            </w:r>
            <w:r w:rsidRPr="00A22D8F">
              <w:rPr>
                <w:rStyle w:val="normaltextrun"/>
                <w:rFonts w:asciiTheme="majorHAnsi" w:hAnsiTheme="majorHAnsi" w:cstheme="majorHAnsi"/>
                <w:color w:val="538135"/>
              </w:rPr>
              <w:sym w:font="Wingdings 2" w:char="F0E4"/>
            </w:r>
            <w:r w:rsidRPr="00A22D8F">
              <w:rPr>
                <w:rStyle w:val="normaltextrun"/>
                <w:rFonts w:asciiTheme="majorHAnsi" w:hAnsiTheme="majorHAnsi" w:cstheme="majorHAnsi"/>
                <w:color w:val="CC3300"/>
              </w:rPr>
              <w:sym w:font="Wingdings 2" w:char="F0E4"/>
            </w:r>
            <w:r w:rsidRPr="00A22D8F">
              <w:rPr>
                <w:rStyle w:val="normaltextrun"/>
                <w:rFonts w:asciiTheme="majorHAnsi" w:hAnsiTheme="majorHAnsi" w:cstheme="majorHAnsi"/>
                <w:color w:val="1F4E79" w:themeColor="accent1" w:themeShade="80"/>
              </w:rPr>
              <w:sym w:font="Wingdings 2" w:char="F0E4"/>
            </w:r>
            <w:r w:rsidRPr="00A22D8F">
              <w:rPr>
                <w:rFonts w:asciiTheme="majorHAnsi" w:hAnsiTheme="majorHAnsi" w:cstheme="majorHAnsi"/>
                <w:color w:val="FF0000"/>
                <w:sz w:val="28"/>
              </w:rPr>
              <w:sym w:font="Wingdings" w:char="F06C"/>
            </w:r>
            <w:r w:rsidRPr="00A22D8F">
              <w:rPr>
                <w:rFonts w:asciiTheme="majorHAnsi" w:hAnsiTheme="majorHAnsi" w:cstheme="majorHAnsi"/>
                <w:color w:val="2E74B5" w:themeColor="accent1" w:themeShade="BF"/>
                <w:sz w:val="28"/>
              </w:rPr>
              <w:sym w:font="Wingdings" w:char="F06C"/>
            </w:r>
            <w:r w:rsidRPr="00A22D8F">
              <w:rPr>
                <w:rFonts w:asciiTheme="majorHAnsi" w:hAnsiTheme="majorHAnsi" w:cstheme="majorHAnsi"/>
                <w:color w:val="A8D08D" w:themeColor="accent6" w:themeTint="99"/>
                <w:sz w:val="28"/>
              </w:rPr>
              <w:sym w:font="Wingdings" w:char="F06C"/>
            </w:r>
            <w:r w:rsidRPr="00A22D8F">
              <w:rPr>
                <w:rFonts w:asciiTheme="majorHAnsi" w:hAnsiTheme="majorHAnsi" w:cstheme="majorHAnsi"/>
                <w:color w:val="538135" w:themeColor="accent6" w:themeShade="BF"/>
                <w:sz w:val="28"/>
              </w:rPr>
              <w:sym w:font="Wingdings" w:char="F06C"/>
            </w:r>
            <w:r w:rsidRPr="00A22D8F">
              <w:rPr>
                <w:rFonts w:asciiTheme="majorHAnsi" w:hAnsiTheme="majorHAnsi" w:cstheme="majorHAnsi"/>
                <w:color w:val="00B0F0"/>
                <w:sz w:val="28"/>
              </w:rPr>
              <w:sym w:font="Wingdings 2" w:char="F0BF"/>
            </w:r>
            <w:r w:rsidR="00F775A7" w:rsidRPr="00F775A7">
              <w:rPr>
                <w:rFonts w:ascii="Calibri" w:hAnsi="Calibri" w:cs="Calibri"/>
                <w:color w:val="00B050"/>
                <w:sz w:val="28"/>
              </w:rPr>
              <w:sym w:font="Wingdings 2" w:char="F0BF"/>
            </w:r>
          </w:p>
        </w:tc>
        <w:tc>
          <w:tcPr>
            <w:tcW w:w="425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Signposting to appropriate services for new carers</w:t>
            </w: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Consideration of carers’ needs in commissioning and development of cluster based services</w:t>
            </w: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786737" w:rsidRPr="002A79F5" w:rsidRDefault="006A6BF8" w:rsidP="00786737">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 xml:space="preserve">Cluster services developed demonstrate they undertake </w:t>
            </w:r>
            <w:r>
              <w:rPr>
                <w:rFonts w:asciiTheme="majorHAnsi" w:hAnsiTheme="majorHAnsi" w:cstheme="majorHAnsi"/>
              </w:rPr>
              <w:t>an impact assessment for carers</w:t>
            </w:r>
          </w:p>
        </w:tc>
        <w:tc>
          <w:tcPr>
            <w:tcW w:w="552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6A6BF8" w:rsidP="00177B0B">
            <w:pPr>
              <w:pStyle w:val="ListParagraph"/>
              <w:numPr>
                <w:ilvl w:val="0"/>
                <w:numId w:val="12"/>
              </w:numPr>
              <w:ind w:left="453" w:right="181"/>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Staff are able to identify and support carers effectively by every practice having a carer champion</w:t>
            </w:r>
          </w:p>
          <w:p w:rsidR="006A6BF8" w:rsidRPr="00A22D8F" w:rsidRDefault="006A6BF8" w:rsidP="00177B0B">
            <w:pPr>
              <w:pStyle w:val="ListParagraph"/>
              <w:numPr>
                <w:ilvl w:val="0"/>
                <w:numId w:val="12"/>
              </w:numPr>
              <w:ind w:left="453" w:right="181"/>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Improved staff knowledge and training</w:t>
            </w:r>
          </w:p>
          <w:p w:rsidR="006A6BF8" w:rsidRPr="00A22D8F" w:rsidRDefault="006A6BF8" w:rsidP="00177B0B">
            <w:pPr>
              <w:pStyle w:val="ListParagraph"/>
              <w:numPr>
                <w:ilvl w:val="0"/>
                <w:numId w:val="12"/>
              </w:numPr>
              <w:ind w:left="453" w:right="181"/>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No of staff trained within the cluster.</w:t>
            </w:r>
          </w:p>
          <w:p w:rsidR="006A6BF8" w:rsidRPr="00A22D8F" w:rsidRDefault="006A6BF8" w:rsidP="008E6F30">
            <w:pPr>
              <w:pStyle w:val="ListParagraph"/>
              <w:ind w:left="453" w:right="181" w:hanging="283"/>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r>
      <w:tr w:rsidR="006A6BF8" w:rsidRPr="00A22D8F" w:rsidTr="007867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A6BF8" w:rsidRPr="00A22D8F" w:rsidRDefault="00914A74" w:rsidP="008E6F30">
            <w:pPr>
              <w:rPr>
                <w:rFonts w:asciiTheme="majorHAnsi" w:hAnsiTheme="majorHAnsi" w:cstheme="majorHAnsi"/>
                <w:bCs w:val="0"/>
              </w:rPr>
            </w:pPr>
            <w:r>
              <w:rPr>
                <w:rFonts w:asciiTheme="majorHAnsi" w:hAnsiTheme="majorHAnsi" w:cstheme="majorHAnsi"/>
                <w:bCs w:val="0"/>
              </w:rPr>
              <w:lastRenderedPageBreak/>
              <w:t>6.6</w:t>
            </w:r>
          </w:p>
        </w:tc>
        <w:tc>
          <w:tcPr>
            <w:tcW w:w="430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rPr>
            </w:pP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rPr>
            </w:pPr>
            <w:r w:rsidRPr="00A22D8F">
              <w:rPr>
                <w:rFonts w:asciiTheme="majorHAnsi" w:hAnsiTheme="majorHAnsi" w:cstheme="majorHAnsi"/>
                <w:bCs/>
              </w:rPr>
              <w:t>To improve sexual health within the cluster</w:t>
            </w: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Style w:val="normaltextrun"/>
                <w:rFonts w:asciiTheme="majorHAnsi" w:hAnsiTheme="majorHAnsi" w:cstheme="majorHAnsi"/>
              </w:rPr>
              <w:sym w:font="Wingdings 2" w:char="F0E4"/>
            </w:r>
            <w:r w:rsidRPr="00A22D8F">
              <w:rPr>
                <w:rStyle w:val="normaltextrun"/>
                <w:rFonts w:asciiTheme="majorHAnsi" w:hAnsiTheme="majorHAnsi" w:cstheme="majorHAnsi"/>
                <w:color w:val="FFC000"/>
              </w:rPr>
              <w:sym w:font="Wingdings 2" w:char="F0E4"/>
            </w:r>
            <w:r w:rsidR="00F775A7" w:rsidRPr="00F775A7">
              <w:rPr>
                <w:rFonts w:ascii="Calibri" w:hAnsi="Calibri" w:cs="Calibri"/>
                <w:color w:val="00B050"/>
                <w:sz w:val="28"/>
              </w:rPr>
              <w:sym w:font="Wingdings 2" w:char="F0BF"/>
            </w: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rPr>
            </w:pPr>
          </w:p>
        </w:tc>
        <w:tc>
          <w:tcPr>
            <w:tcW w:w="425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 xml:space="preserve">Raise awareness of sexual health services available </w:t>
            </w: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Raise awareness of symptoms</w:t>
            </w: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552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A6BF8" w:rsidRPr="00A22D8F" w:rsidRDefault="006A6BF8" w:rsidP="008E6F30">
            <w:pPr>
              <w:pStyle w:val="ListParagraph"/>
              <w:ind w:left="453" w:right="181"/>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rsidR="006A6BF8" w:rsidRPr="00A22D8F" w:rsidRDefault="006A6BF8" w:rsidP="00177B0B">
            <w:pPr>
              <w:pStyle w:val="ListParagraph"/>
              <w:numPr>
                <w:ilvl w:val="0"/>
                <w:numId w:val="12"/>
              </w:numPr>
              <w:spacing w:line="256" w:lineRule="auto"/>
              <w:ind w:left="453" w:right="181"/>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Number of social media campaigns during the year.</w:t>
            </w:r>
          </w:p>
        </w:tc>
      </w:tr>
      <w:tr w:rsidR="006A6BF8" w:rsidRPr="00A22D8F" w:rsidTr="00786737">
        <w:tc>
          <w:tcPr>
            <w:cnfStyle w:val="001000000000" w:firstRow="0" w:lastRow="0" w:firstColumn="1" w:lastColumn="0" w:oddVBand="0" w:evenVBand="0" w:oddHBand="0" w:evenHBand="0" w:firstRowFirstColumn="0" w:firstRowLastColumn="0" w:lastRowFirstColumn="0" w:lastRowLastColumn="0"/>
            <w:tcW w:w="65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914A74" w:rsidP="008E6F30">
            <w:pPr>
              <w:rPr>
                <w:rFonts w:asciiTheme="majorHAnsi" w:eastAsia="Times New Roman" w:hAnsiTheme="majorHAnsi" w:cstheme="majorHAnsi"/>
                <w:color w:val="000000" w:themeColor="text1"/>
              </w:rPr>
            </w:pPr>
            <w:r>
              <w:rPr>
                <w:rFonts w:asciiTheme="majorHAnsi" w:eastAsia="Times New Roman" w:hAnsiTheme="majorHAnsi" w:cstheme="majorHAnsi"/>
                <w:color w:val="000000" w:themeColor="text1"/>
              </w:rPr>
              <w:t>6.7</w:t>
            </w:r>
          </w:p>
        </w:tc>
        <w:tc>
          <w:tcPr>
            <w:tcW w:w="430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color w:val="000000" w:themeColor="text1"/>
              </w:rPr>
            </w:pPr>
            <w:r w:rsidRPr="00A22D8F">
              <w:rPr>
                <w:rFonts w:asciiTheme="majorHAnsi" w:eastAsia="Times New Roman" w:hAnsiTheme="majorHAnsi" w:cstheme="majorHAnsi"/>
                <w:color w:val="000000" w:themeColor="text1"/>
              </w:rPr>
              <w:t>Continue to support patients by signposting to Help Me Quit</w:t>
            </w:r>
          </w:p>
          <w:p w:rsidR="00B82665" w:rsidRPr="00A22D8F" w:rsidRDefault="00B82665" w:rsidP="008E6F30">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color w:val="000000" w:themeColor="text1"/>
              </w:rPr>
            </w:pP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Style w:val="normaltextrun"/>
                <w:rFonts w:asciiTheme="majorHAnsi" w:hAnsiTheme="majorHAnsi" w:cstheme="majorHAnsi"/>
                <w:color w:val="CC3300"/>
              </w:rPr>
            </w:pPr>
            <w:r w:rsidRPr="00A22D8F">
              <w:rPr>
                <w:rStyle w:val="normaltextrun"/>
                <w:rFonts w:asciiTheme="majorHAnsi" w:hAnsiTheme="majorHAnsi" w:cstheme="majorHAnsi"/>
                <w:color w:val="FFC000"/>
              </w:rPr>
              <w:sym w:font="Wingdings 2" w:char="F0E4"/>
            </w:r>
            <w:r w:rsidRPr="00A22D8F">
              <w:rPr>
                <w:rStyle w:val="normaltextrun"/>
                <w:rFonts w:asciiTheme="majorHAnsi" w:hAnsiTheme="majorHAnsi" w:cstheme="majorHAnsi"/>
                <w:color w:val="FF00FF"/>
              </w:rPr>
              <w:sym w:font="Wingdings 2" w:char="F0E4"/>
            </w:r>
            <w:r w:rsidRPr="00A22D8F">
              <w:rPr>
                <w:rStyle w:val="normaltextrun"/>
                <w:rFonts w:asciiTheme="majorHAnsi" w:hAnsiTheme="majorHAnsi" w:cstheme="majorHAnsi"/>
                <w:color w:val="0070C0"/>
              </w:rPr>
              <w:sym w:font="Wingdings 2" w:char="F0E4"/>
            </w:r>
            <w:r w:rsidRPr="00A22D8F">
              <w:rPr>
                <w:rStyle w:val="eop"/>
                <w:rFonts w:asciiTheme="majorHAnsi" w:hAnsiTheme="majorHAnsi" w:cstheme="majorHAnsi"/>
              </w:rPr>
              <w:sym w:font="Wingdings 2" w:char="F0E4"/>
            </w:r>
            <w:r w:rsidRPr="00A22D8F">
              <w:rPr>
                <w:rStyle w:val="normaltextrun"/>
                <w:rFonts w:asciiTheme="majorHAnsi" w:hAnsiTheme="majorHAnsi" w:cstheme="majorHAnsi"/>
                <w:color w:val="CC3300"/>
              </w:rPr>
              <w:sym w:font="Wingdings 2" w:char="F0E4"/>
            </w:r>
            <w:r w:rsidR="00F775A7" w:rsidRPr="00E238DF">
              <w:rPr>
                <w:sz w:val="28"/>
              </w:rPr>
              <w:sym w:font="Wingdings 2" w:char="F0BF"/>
            </w:r>
            <w:r w:rsidR="00F775A7" w:rsidRPr="00F775A7">
              <w:rPr>
                <w:rFonts w:ascii="Calibri" w:hAnsi="Calibri" w:cs="Calibri"/>
                <w:color w:val="00B050"/>
                <w:sz w:val="28"/>
              </w:rPr>
              <w:sym w:font="Wingdings 2" w:char="F0BF"/>
            </w:r>
            <w:r w:rsidR="008130C6" w:rsidRPr="008130C6">
              <w:rPr>
                <w:rFonts w:ascii="Calibri" w:hAnsi="Calibri" w:cs="Calibri"/>
                <w:color w:val="7030A0"/>
                <w:sz w:val="28"/>
              </w:rPr>
              <w:sym w:font="Wingdings 2" w:char="F0BF"/>
            </w: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425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vAlign w:val="center"/>
          </w:tcPr>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color w:val="000000" w:themeColor="text1"/>
              </w:rPr>
            </w:pPr>
            <w:r w:rsidRPr="00A22D8F">
              <w:rPr>
                <w:rFonts w:asciiTheme="majorHAnsi" w:eastAsia="Times New Roman" w:hAnsiTheme="majorHAnsi" w:cstheme="majorHAnsi"/>
                <w:color w:val="000000" w:themeColor="text1"/>
              </w:rPr>
              <w:t xml:space="preserve">Promote “Help Me Quit” through </w:t>
            </w:r>
            <w:r w:rsidR="00B24B82">
              <w:rPr>
                <w:rFonts w:asciiTheme="majorHAnsi" w:eastAsia="Times New Roman" w:hAnsiTheme="majorHAnsi" w:cstheme="majorHAnsi"/>
                <w:color w:val="000000" w:themeColor="text1"/>
              </w:rPr>
              <w:t>c</w:t>
            </w:r>
            <w:r w:rsidRPr="00A22D8F">
              <w:rPr>
                <w:rFonts w:asciiTheme="majorHAnsi" w:eastAsia="Times New Roman" w:hAnsiTheme="majorHAnsi" w:cstheme="majorHAnsi"/>
                <w:color w:val="000000" w:themeColor="text1"/>
              </w:rPr>
              <w:t>omm</w:t>
            </w:r>
            <w:r w:rsidR="00B24B82">
              <w:rPr>
                <w:rFonts w:asciiTheme="majorHAnsi" w:eastAsia="Times New Roman" w:hAnsiTheme="majorHAnsi" w:cstheme="majorHAnsi"/>
                <w:color w:val="000000" w:themeColor="text1"/>
              </w:rPr>
              <w:t>unication channels</w:t>
            </w:r>
            <w:r w:rsidRPr="00A22D8F">
              <w:rPr>
                <w:rFonts w:asciiTheme="majorHAnsi" w:eastAsia="Times New Roman" w:hAnsiTheme="majorHAnsi" w:cstheme="majorHAnsi"/>
                <w:color w:val="000000" w:themeColor="text1"/>
              </w:rPr>
              <w:t xml:space="preserve"> via Social Media, Facebook, Twitter</w:t>
            </w: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color w:val="000000" w:themeColor="text1"/>
              </w:rPr>
            </w:pPr>
            <w:r w:rsidRPr="00A22D8F">
              <w:rPr>
                <w:rFonts w:asciiTheme="majorHAnsi" w:eastAsia="Times New Roman" w:hAnsiTheme="majorHAnsi" w:cstheme="majorHAnsi"/>
                <w:color w:val="000000" w:themeColor="text1"/>
              </w:rPr>
              <w:t>Consider Help Me Quit training practice staff in providing support –Brief intervention training</w:t>
            </w: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heme="majorHAnsi"/>
                <w:color w:val="000000" w:themeColor="text1"/>
              </w:rPr>
            </w:pPr>
          </w:p>
          <w:p w:rsidR="006A6BF8" w:rsidRPr="00A22D8F" w:rsidRDefault="006A6BF8" w:rsidP="00D323EF">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5528"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A6BF8" w:rsidRPr="00A22D8F" w:rsidRDefault="006A6BF8" w:rsidP="00177B0B">
            <w:pPr>
              <w:pStyle w:val="ListParagraph"/>
              <w:numPr>
                <w:ilvl w:val="0"/>
                <w:numId w:val="12"/>
              </w:numPr>
              <w:ind w:left="453" w:right="181"/>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eastAsia="Times New Roman" w:hAnsiTheme="majorHAnsi" w:cstheme="majorHAnsi"/>
              </w:rPr>
              <w:t xml:space="preserve">Increase in referrals to the Help me quit project by </w:t>
            </w:r>
            <w:r>
              <w:rPr>
                <w:rFonts w:asciiTheme="majorHAnsi" w:hAnsiTheme="majorHAnsi" w:cstheme="majorHAnsi"/>
              </w:rPr>
              <w:t>7%</w:t>
            </w:r>
          </w:p>
        </w:tc>
      </w:tr>
    </w:tbl>
    <w:p w:rsidR="00AD5727" w:rsidRPr="00A22D8F" w:rsidRDefault="00AD5727" w:rsidP="00AD5727">
      <w:pPr>
        <w:spacing w:after="0"/>
        <w:rPr>
          <w:rFonts w:asciiTheme="majorHAnsi" w:hAnsiTheme="majorHAnsi" w:cstheme="majorHAnsi"/>
        </w:rPr>
      </w:pPr>
    </w:p>
    <w:p w:rsidR="00AD5727" w:rsidRPr="00A22D8F" w:rsidRDefault="00AD5727" w:rsidP="00AD5727">
      <w:pPr>
        <w:rPr>
          <w:rFonts w:asciiTheme="majorHAnsi" w:hAnsiTheme="majorHAnsi" w:cstheme="majorHAnsi"/>
        </w:rPr>
      </w:pPr>
      <w:r w:rsidRPr="00A22D8F">
        <w:rPr>
          <w:rFonts w:asciiTheme="majorHAnsi" w:hAnsiTheme="majorHAnsi" w:cstheme="majorHAnsi"/>
        </w:rPr>
        <w:br w:type="page"/>
      </w:r>
    </w:p>
    <w:tbl>
      <w:tblPr>
        <w:tblStyle w:val="GridTable4-Accent6"/>
        <w:tblW w:w="14601" w:type="dxa"/>
        <w:tblInd w:w="-572" w:type="dxa"/>
        <w:tblLook w:val="04A0" w:firstRow="1" w:lastRow="0" w:firstColumn="1" w:lastColumn="0" w:noHBand="0" w:noVBand="1"/>
      </w:tblPr>
      <w:tblGrid>
        <w:gridCol w:w="441"/>
        <w:gridCol w:w="3752"/>
        <w:gridCol w:w="3753"/>
        <w:gridCol w:w="3752"/>
        <w:gridCol w:w="2903"/>
      </w:tblGrid>
      <w:tr w:rsidR="006A6BF8" w:rsidRPr="00A22D8F" w:rsidTr="006364A9">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44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tcPr>
          <w:p w:rsidR="006A6BF8" w:rsidRPr="00A22D8F" w:rsidRDefault="00914A74" w:rsidP="008E6F30">
            <w:pPr>
              <w:rPr>
                <w:rFonts w:asciiTheme="majorHAnsi" w:hAnsiTheme="majorHAnsi" w:cstheme="majorHAnsi"/>
                <w:sz w:val="44"/>
              </w:rPr>
            </w:pPr>
            <w:r>
              <w:rPr>
                <w:rFonts w:asciiTheme="majorHAnsi" w:hAnsiTheme="majorHAnsi" w:cstheme="majorHAnsi"/>
                <w:sz w:val="44"/>
              </w:rPr>
              <w:lastRenderedPageBreak/>
              <w:t>7</w:t>
            </w:r>
          </w:p>
        </w:tc>
        <w:tc>
          <w:tcPr>
            <w:tcW w:w="14160"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rsidR="006A6BF8" w:rsidRPr="00A22D8F" w:rsidRDefault="006A6BF8" w:rsidP="00D323EF">
            <w:pP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44"/>
              </w:rPr>
            </w:pPr>
            <w:r w:rsidRPr="00A22D8F">
              <w:rPr>
                <w:rFonts w:asciiTheme="majorHAnsi" w:hAnsiTheme="majorHAnsi" w:cstheme="majorHAnsi"/>
                <w:sz w:val="44"/>
              </w:rPr>
              <w:t>ACT</w:t>
            </w:r>
            <w:bookmarkStart w:id="17" w:name="Drivers"/>
            <w:bookmarkEnd w:id="17"/>
            <w:r w:rsidRPr="00A22D8F">
              <w:rPr>
                <w:rFonts w:asciiTheme="majorHAnsi" w:hAnsiTheme="majorHAnsi" w:cstheme="majorHAnsi"/>
                <w:sz w:val="44"/>
              </w:rPr>
              <w:t>ION PLAN ENABLERS</w:t>
            </w:r>
          </w:p>
        </w:tc>
      </w:tr>
      <w:tr w:rsidR="006A6BF8" w:rsidRPr="00A22D8F" w:rsidTr="006364A9">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44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tcPr>
          <w:p w:rsidR="006A6BF8" w:rsidRPr="00A22D8F" w:rsidRDefault="006A6BF8" w:rsidP="008E6F30">
            <w:pPr>
              <w:jc w:val="center"/>
              <w:rPr>
                <w:rFonts w:asciiTheme="majorHAnsi" w:hAnsiTheme="majorHAnsi" w:cstheme="majorHAnsi"/>
                <w:color w:val="FFFFFF" w:themeColor="background1"/>
              </w:rPr>
            </w:pPr>
          </w:p>
        </w:tc>
        <w:tc>
          <w:tcPr>
            <w:tcW w:w="375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rsidR="006A6BF8" w:rsidRPr="00D323EF" w:rsidRDefault="006A6BF8" w:rsidP="008E6F3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D323EF">
              <w:rPr>
                <w:rFonts w:asciiTheme="majorHAnsi" w:hAnsiTheme="majorHAnsi" w:cstheme="majorHAnsi"/>
                <w:b/>
                <w:color w:val="FFFFFF" w:themeColor="background1"/>
              </w:rPr>
              <w:t>Technological</w:t>
            </w:r>
          </w:p>
        </w:tc>
        <w:tc>
          <w:tcPr>
            <w:tcW w:w="37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rsidR="006A6BF8" w:rsidRPr="00A22D8F" w:rsidRDefault="006A6BF8" w:rsidP="008E6F3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Theme="majorHAnsi" w:hAnsiTheme="majorHAnsi" w:cstheme="majorHAnsi"/>
                <w:b/>
                <w:color w:val="FFFFFF" w:themeColor="background1"/>
              </w:rPr>
              <w:t>Workforce</w:t>
            </w:r>
          </w:p>
        </w:tc>
        <w:tc>
          <w:tcPr>
            <w:tcW w:w="375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rsidR="006A6BF8" w:rsidRPr="00A22D8F" w:rsidRDefault="006A6BF8" w:rsidP="008E6F3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Theme="majorHAnsi" w:hAnsiTheme="majorHAnsi" w:cstheme="majorHAnsi"/>
                <w:b/>
                <w:color w:val="FFFFFF" w:themeColor="background1"/>
              </w:rPr>
              <w:t>Communication &amp; Engagement</w:t>
            </w:r>
          </w:p>
        </w:tc>
        <w:tc>
          <w:tcPr>
            <w:tcW w:w="290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rsidR="006A6BF8" w:rsidRPr="00A22D8F" w:rsidRDefault="006A6BF8" w:rsidP="008E6F3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
                <w:color w:val="FFFFFF" w:themeColor="background1"/>
              </w:rPr>
            </w:pPr>
            <w:r w:rsidRPr="00A22D8F">
              <w:rPr>
                <w:rFonts w:asciiTheme="majorHAnsi" w:hAnsiTheme="majorHAnsi" w:cstheme="majorHAnsi"/>
                <w:b/>
                <w:color w:val="FFFFFF" w:themeColor="background1"/>
              </w:rPr>
              <w:t>Finance</w:t>
            </w:r>
          </w:p>
        </w:tc>
      </w:tr>
      <w:tr w:rsidR="006A6BF8" w:rsidRPr="00A22D8F" w:rsidTr="006364A9">
        <w:tc>
          <w:tcPr>
            <w:cnfStyle w:val="001000000000" w:firstRow="0" w:lastRow="0" w:firstColumn="1" w:lastColumn="0" w:oddVBand="0" w:evenVBand="0" w:oddHBand="0" w:evenHBand="0" w:firstRowFirstColumn="0" w:firstRowLastColumn="0" w:lastRowFirstColumn="0" w:lastRowLastColumn="0"/>
            <w:tcW w:w="441"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tcPr>
          <w:p w:rsidR="006A6BF8" w:rsidRPr="00900AFA" w:rsidRDefault="006A6BF8" w:rsidP="008E6F30">
            <w:pPr>
              <w:rPr>
                <w:rFonts w:asciiTheme="majorHAnsi" w:hAnsiTheme="majorHAnsi" w:cstheme="majorHAnsi"/>
                <w:b w:val="0"/>
              </w:rPr>
            </w:pPr>
          </w:p>
        </w:tc>
        <w:tc>
          <w:tcPr>
            <w:tcW w:w="3752"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6A6BF8" w:rsidRPr="0079786E"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A6BF8" w:rsidRPr="0079786E"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79786E">
              <w:rPr>
                <w:rFonts w:asciiTheme="majorHAnsi" w:hAnsiTheme="majorHAnsi" w:cstheme="majorHAnsi"/>
              </w:rPr>
              <w:t>Ask My GP utilised in GP practices as per Cluster Transformation Programme 21/22</w:t>
            </w:r>
          </w:p>
          <w:p w:rsidR="006A6BF8" w:rsidRPr="0079786E" w:rsidRDefault="006A6BF8" w:rsidP="00B82665">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3753"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DEEAF6" w:themeFill="accent1" w:themeFillTint="33"/>
          </w:tcPr>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 xml:space="preserve">Continued employ of a band 6 business/project manager To provide the cluster with the infrastructure and resources to deliver the IMTP goals - </w:t>
            </w: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3752"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 xml:space="preserve">Utilise primary care communications team </w:t>
            </w:r>
          </w:p>
        </w:tc>
        <w:tc>
          <w:tcPr>
            <w:tcW w:w="2903"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DEEAF6" w:themeFill="accent1" w:themeFillTint="33"/>
          </w:tcPr>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 xml:space="preserve">Seek opportunities for both external and multi – agency funded projects to maximise cluster funds </w:t>
            </w:r>
          </w:p>
        </w:tc>
      </w:tr>
      <w:tr w:rsidR="006A6BF8" w:rsidRPr="00A22D8F" w:rsidTr="007867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6A6BF8" w:rsidRPr="00900AFA" w:rsidRDefault="006A6BF8" w:rsidP="008E6F30">
            <w:pPr>
              <w:rPr>
                <w:rFonts w:asciiTheme="majorHAnsi" w:hAnsiTheme="majorHAnsi" w:cstheme="majorHAnsi"/>
                <w:b w:val="0"/>
              </w:rPr>
            </w:pPr>
          </w:p>
        </w:tc>
        <w:tc>
          <w:tcPr>
            <w:tcW w:w="3752"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6A6BF8" w:rsidRPr="0079786E"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79786E">
              <w:rPr>
                <w:rFonts w:asciiTheme="majorHAnsi" w:hAnsiTheme="majorHAnsi" w:cstheme="majorHAnsi"/>
              </w:rPr>
              <w:t>The use of My Health Online</w:t>
            </w:r>
          </w:p>
          <w:p w:rsidR="006A6BF8" w:rsidRPr="0079786E"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rsidR="006A6BF8" w:rsidRPr="0079786E"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p w:rsidR="006A6BF8" w:rsidRPr="0079786E"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37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DEEAF6" w:themeFill="accent1" w:themeFillTint="33"/>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Employment of a cluster based pharmacist to respond to the needs of the practices within the clusters</w:t>
            </w:r>
          </w:p>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3752"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Development of Social Media platforms</w:t>
            </w:r>
          </w:p>
        </w:tc>
        <w:tc>
          <w:tcPr>
            <w:tcW w:w="290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DEEAF6" w:themeFill="accent1" w:themeFillTint="33"/>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A22D8F">
              <w:rPr>
                <w:rFonts w:asciiTheme="majorHAnsi" w:hAnsiTheme="majorHAnsi" w:cstheme="majorHAnsi"/>
              </w:rPr>
              <w:t>Financial allocation is £292,368.00</w:t>
            </w:r>
          </w:p>
        </w:tc>
      </w:tr>
      <w:tr w:rsidR="006A6BF8" w:rsidRPr="00A22D8F" w:rsidTr="0025565A">
        <w:trPr>
          <w:trHeight w:val="1027"/>
        </w:trPr>
        <w:tc>
          <w:tcPr>
            <w:cnfStyle w:val="001000000000" w:firstRow="0" w:lastRow="0" w:firstColumn="1" w:lastColumn="0" w:oddVBand="0" w:evenVBand="0" w:oddHBand="0" w:evenHBand="0" w:firstRowFirstColumn="0" w:firstRowLastColumn="0" w:lastRowFirstColumn="0" w:lastRowLastColumn="0"/>
            <w:tcW w:w="44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6A6BF8" w:rsidRPr="00900AFA" w:rsidRDefault="006A6BF8" w:rsidP="008E6F30">
            <w:pPr>
              <w:rPr>
                <w:rFonts w:asciiTheme="majorHAnsi" w:hAnsiTheme="majorHAnsi" w:cstheme="majorHAnsi"/>
                <w:b w:val="0"/>
              </w:rPr>
            </w:pPr>
          </w:p>
        </w:tc>
        <w:tc>
          <w:tcPr>
            <w:tcW w:w="3752"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6A6BF8" w:rsidRPr="0079786E"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79786E">
              <w:rPr>
                <w:rFonts w:asciiTheme="majorHAnsi" w:hAnsiTheme="majorHAnsi" w:cstheme="majorHAnsi"/>
              </w:rPr>
              <w:t>Bluestream E learning platform</w:t>
            </w:r>
          </w:p>
          <w:p w:rsidR="006A6BF8" w:rsidRPr="0079786E"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37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DEEAF6" w:themeFill="accent1" w:themeFillTint="33"/>
          </w:tcPr>
          <w:p w:rsidR="006A6BF8" w:rsidRPr="00A22D8F" w:rsidRDefault="006A6BF8" w:rsidP="008E6F3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Pr>
                <w:rFonts w:asciiTheme="majorHAnsi" w:hAnsiTheme="majorHAnsi" w:cstheme="majorHAnsi"/>
              </w:rPr>
              <w:t>Potential frailty nurse appointment</w:t>
            </w:r>
          </w:p>
        </w:tc>
        <w:tc>
          <w:tcPr>
            <w:tcW w:w="3752"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290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DEEAF6" w:themeFill="accent1" w:themeFillTint="33"/>
          </w:tcPr>
          <w:p w:rsidR="006A6BF8" w:rsidRPr="00A22D8F" w:rsidRDefault="006A6BF8" w:rsidP="00D323EF">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r>
      <w:tr w:rsidR="006A6BF8" w:rsidRPr="00A22D8F" w:rsidTr="0025565A">
        <w:trPr>
          <w:cnfStyle w:val="000000100000" w:firstRow="0" w:lastRow="0" w:firstColumn="0" w:lastColumn="0" w:oddVBand="0" w:evenVBand="0" w:oddHBand="1" w:evenHBand="0" w:firstRowFirstColumn="0" w:firstRowLastColumn="0" w:lastRowFirstColumn="0" w:lastRowLastColumn="0"/>
          <w:trHeight w:val="664"/>
        </w:trPr>
        <w:tc>
          <w:tcPr>
            <w:cnfStyle w:val="001000000000" w:firstRow="0" w:lastRow="0" w:firstColumn="1" w:lastColumn="0" w:oddVBand="0" w:evenVBand="0" w:oddHBand="0" w:evenHBand="0" w:firstRowFirstColumn="0" w:firstRowLastColumn="0" w:lastRowFirstColumn="0" w:lastRowLastColumn="0"/>
            <w:tcW w:w="44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6A6BF8" w:rsidRPr="00F93AAC" w:rsidRDefault="006A6BF8" w:rsidP="008E6F30">
            <w:pPr>
              <w:rPr>
                <w:rFonts w:asciiTheme="majorHAnsi" w:hAnsiTheme="majorHAnsi" w:cstheme="majorHAnsi"/>
                <w:b w:val="0"/>
              </w:rPr>
            </w:pPr>
          </w:p>
        </w:tc>
        <w:tc>
          <w:tcPr>
            <w:tcW w:w="3752"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6A6BF8" w:rsidRPr="0079786E"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79786E">
              <w:rPr>
                <w:rFonts w:asciiTheme="majorHAnsi" w:hAnsiTheme="majorHAnsi" w:cstheme="majorHAnsi"/>
              </w:rPr>
              <w:t>Vision 360</w:t>
            </w:r>
          </w:p>
        </w:tc>
        <w:tc>
          <w:tcPr>
            <w:tcW w:w="37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DEEAF6" w:themeFill="accent1" w:themeFillTint="33"/>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FF0000"/>
                <w:sz w:val="28"/>
                <w:szCs w:val="28"/>
              </w:rPr>
            </w:pPr>
          </w:p>
        </w:tc>
        <w:tc>
          <w:tcPr>
            <w:tcW w:w="3752"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290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DEEAF6" w:themeFill="accent1" w:themeFillTint="33"/>
          </w:tcPr>
          <w:p w:rsidR="006A6BF8" w:rsidRPr="00A22D8F" w:rsidRDefault="006A6BF8" w:rsidP="008E6F3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r>
      <w:tr w:rsidR="006A6BF8" w:rsidRPr="00A22D8F" w:rsidTr="006364A9">
        <w:trPr>
          <w:trHeight w:val="70"/>
        </w:trPr>
        <w:tc>
          <w:tcPr>
            <w:cnfStyle w:val="001000000000" w:firstRow="0" w:lastRow="0" w:firstColumn="1" w:lastColumn="0" w:oddVBand="0" w:evenVBand="0" w:oddHBand="0" w:evenHBand="0" w:firstRowFirstColumn="0" w:firstRowLastColumn="0" w:lastRowFirstColumn="0" w:lastRowLastColumn="0"/>
            <w:tcW w:w="44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tcPr>
          <w:p w:rsidR="006A6BF8" w:rsidRDefault="006A6BF8" w:rsidP="008E6F30">
            <w:pPr>
              <w:rPr>
                <w:rFonts w:asciiTheme="majorHAnsi" w:hAnsiTheme="majorHAnsi" w:cstheme="majorHAnsi"/>
              </w:rPr>
            </w:pPr>
          </w:p>
        </w:tc>
        <w:tc>
          <w:tcPr>
            <w:tcW w:w="3752"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6A6BF8" w:rsidRPr="0079786E"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79786E">
              <w:rPr>
                <w:rFonts w:asciiTheme="majorHAnsi" w:hAnsiTheme="majorHAnsi" w:cstheme="majorHAnsi"/>
              </w:rPr>
              <w:t>Redbooth</w:t>
            </w:r>
          </w:p>
          <w:p w:rsidR="006A6BF8" w:rsidRPr="0079786E"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37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DEEAF6" w:themeFill="accent1" w:themeFillTint="33"/>
          </w:tcPr>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28"/>
                <w:szCs w:val="28"/>
              </w:rPr>
            </w:pPr>
          </w:p>
        </w:tc>
        <w:tc>
          <w:tcPr>
            <w:tcW w:w="3752"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6A6BF8" w:rsidRPr="00A22D8F" w:rsidRDefault="00627EC2"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Pr>
                <w:rFonts w:asciiTheme="majorHAnsi" w:hAnsiTheme="majorHAnsi" w:cstheme="majorHAnsi"/>
              </w:rPr>
              <w:t xml:space="preserve"> </w:t>
            </w:r>
          </w:p>
        </w:tc>
        <w:tc>
          <w:tcPr>
            <w:tcW w:w="290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DEEAF6" w:themeFill="accent1" w:themeFillTint="33"/>
          </w:tcPr>
          <w:p w:rsidR="006A6BF8" w:rsidRPr="00A22D8F" w:rsidRDefault="006A6BF8" w:rsidP="008E6F30">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r>
    </w:tbl>
    <w:p w:rsidR="00AD5727" w:rsidRPr="00A22D8F" w:rsidRDefault="00AD5727" w:rsidP="00AD5727">
      <w:pPr>
        <w:spacing w:after="0"/>
        <w:rPr>
          <w:rFonts w:asciiTheme="majorHAnsi" w:hAnsiTheme="majorHAnsi" w:cstheme="majorHAnsi"/>
        </w:rPr>
      </w:pPr>
    </w:p>
    <w:p w:rsidR="001F1430" w:rsidRPr="00A22D8F" w:rsidRDefault="001F1430" w:rsidP="001F1430">
      <w:pPr>
        <w:pStyle w:val="paragraph"/>
        <w:spacing w:before="0" w:beforeAutospacing="0" w:after="60" w:afterAutospacing="0"/>
        <w:textAlignment w:val="baseline"/>
        <w:rPr>
          <w:rFonts w:asciiTheme="majorHAnsi" w:hAnsiTheme="majorHAnsi" w:cstheme="majorHAnsi"/>
          <w:strike/>
          <w:sz w:val="20"/>
          <w:szCs w:val="20"/>
        </w:rPr>
      </w:pPr>
    </w:p>
    <w:p w:rsidR="007310E8" w:rsidRPr="00A22D8F" w:rsidRDefault="007310E8" w:rsidP="004F736D">
      <w:pPr>
        <w:rPr>
          <w:rFonts w:asciiTheme="majorHAnsi" w:hAnsiTheme="majorHAnsi" w:cstheme="majorHAnsi"/>
        </w:rPr>
      </w:pPr>
      <w:r w:rsidRPr="00A22D8F">
        <w:rPr>
          <w:rFonts w:asciiTheme="majorHAnsi" w:hAnsiTheme="majorHAnsi" w:cstheme="majorHAnsi"/>
        </w:rPr>
        <w:br w:type="page"/>
      </w:r>
    </w:p>
    <w:p w:rsidR="007310E8" w:rsidRPr="00A22D8F" w:rsidRDefault="007310E8" w:rsidP="007310E8">
      <w:pPr>
        <w:pStyle w:val="Heading1"/>
        <w:pBdr>
          <w:bottom w:val="double" w:sz="4" w:space="1" w:color="1F4E79" w:themeColor="accent1" w:themeShade="80"/>
        </w:pBdr>
        <w:rPr>
          <w:rFonts w:cstheme="majorHAnsi"/>
        </w:rPr>
      </w:pPr>
      <w:bookmarkStart w:id="18" w:name="_Toc90037501"/>
      <w:r w:rsidRPr="00A22D8F">
        <w:rPr>
          <w:rFonts w:cstheme="majorHAnsi"/>
        </w:rPr>
        <w:lastRenderedPageBreak/>
        <w:t>7. GOVERNANCE ARRANG</w:t>
      </w:r>
      <w:r w:rsidR="003A049F">
        <w:rPr>
          <w:rFonts w:cstheme="majorHAnsi"/>
        </w:rPr>
        <w:t>E</w:t>
      </w:r>
      <w:r w:rsidRPr="00A22D8F">
        <w:rPr>
          <w:rFonts w:cstheme="majorHAnsi"/>
        </w:rPr>
        <w:t>MENTS</w:t>
      </w:r>
      <w:bookmarkEnd w:id="18"/>
    </w:p>
    <w:p w:rsidR="007310E8" w:rsidRPr="00A22D8F" w:rsidRDefault="007310E8" w:rsidP="004F736D">
      <w:pPr>
        <w:rPr>
          <w:rFonts w:asciiTheme="majorHAnsi" w:hAnsiTheme="majorHAnsi" w:cstheme="majorHAnsi"/>
        </w:rPr>
      </w:pPr>
    </w:p>
    <w:p w:rsidR="007310E8" w:rsidRPr="00A22D8F" w:rsidRDefault="00BC4E0C" w:rsidP="00BC4E0C">
      <w:pPr>
        <w:ind w:right="2618"/>
        <w:jc w:val="both"/>
        <w:rPr>
          <w:rFonts w:asciiTheme="majorHAnsi" w:hAnsiTheme="majorHAnsi" w:cstheme="majorHAnsi"/>
        </w:rPr>
      </w:pPr>
      <w:r w:rsidRPr="00A22D8F">
        <w:rPr>
          <w:rFonts w:asciiTheme="majorHAnsi" w:hAnsiTheme="majorHAnsi" w:cstheme="majorHAnsi"/>
          <w:noProof/>
          <w:lang w:eastAsia="en-GB"/>
        </w:rPr>
        <mc:AlternateContent>
          <mc:Choice Requires="wps">
            <w:drawing>
              <wp:anchor distT="45720" distB="45720" distL="114300" distR="114300" simplePos="0" relativeHeight="251659264" behindDoc="0" locked="0" layoutInCell="1" allowOverlap="1" wp14:anchorId="49BC7891" wp14:editId="5E6A20E6">
                <wp:simplePos x="0" y="0"/>
                <wp:positionH relativeFrom="margin">
                  <wp:posOffset>7791450</wp:posOffset>
                </wp:positionH>
                <wp:positionV relativeFrom="paragraph">
                  <wp:posOffset>66040</wp:posOffset>
                </wp:positionV>
                <wp:extent cx="1143000" cy="866775"/>
                <wp:effectExtent l="342900" t="57150" r="57150" b="33337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866775"/>
                        </a:xfrm>
                        <a:prstGeom prst="rect">
                          <a:avLst/>
                        </a:prstGeom>
                        <a:solidFill>
                          <a:sysClr val="window" lastClr="FFFFFF"/>
                        </a:solidFill>
                        <a:ln w="12700" cap="flat" cmpd="sng" algn="ctr">
                          <a:solidFill>
                            <a:srgbClr val="5B9BD5">
                              <a:lumMod val="60000"/>
                              <a:lumOff val="40000"/>
                            </a:srgbClr>
                          </a:solidFill>
                          <a:prstDash val="solid"/>
                          <a:miter lim="800000"/>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txbx>
                        <w:txbxContent>
                          <w:p w:rsidR="003A049F" w:rsidRDefault="003A049F" w:rsidP="00744685">
                            <w:r>
                              <w:object w:dxaOrig="1311" w:dyaOrig="8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7.25pt;height:49.5pt">
                                  <v:imagedata r:id="rId19" o:title=""/>
                                </v:shape>
                                <o:OLEObject Type="Embed" ProgID="AcroExch.Document.DC" ShapeID="_x0000_i1026" DrawAspect="Icon" ObjectID="_1708761180" r:id="rId20"/>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9BC7891" id="_x0000_t202" coordsize="21600,21600" o:spt="202" path="m,l,21600r21600,l21600,xe">
                <v:stroke joinstyle="miter"/>
                <v:path gradientshapeok="t" o:connecttype="rect"/>
              </v:shapetype>
              <v:shape id="Text Box 2" o:spid="_x0000_s1027" type="#_x0000_t202" style="position:absolute;left:0;text-align:left;margin-left:613.5pt;margin-top:5.2pt;width:90pt;height:68.25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" fillcolor="window" strokecolor="#9dc3e6" strokeweight="1pt">
                <v:shadow on="t" color="black" opacity="18350f" offset="-5.40094mm,4.37361mm"/>
                <v:textbox>
                  <w:txbxContent>
                    <w:p w:rsidR="003A049F" w:rsidRDefault="003A049F" w:rsidP="00744685">
                      <w:r>
                        <w:object w:dxaOrig="1311" w:dyaOrig="849">
                          <v:shape id="_x0000_i1026" type="#_x0000_t75" style="width:77.25pt;height:49.5pt">
                            <v:imagedata r:id="rId19" o:title=""/>
                          </v:shape>
                          <o:OLEObject Type="Embed" ProgID="AcroExch.Document.DC" ShapeID="_x0000_i1026" DrawAspect="Icon" ObjectID="_1708761180" r:id="rId21"/>
                        </w:object>
                      </w:r>
                    </w:p>
                  </w:txbxContent>
                </v:textbox>
                <w10:wrap anchorx="margin"/>
              </v:shape>
            </w:pict>
          </mc:Fallback>
        </mc:AlternateContent>
      </w:r>
      <w:r w:rsidRPr="00A22D8F">
        <w:rPr>
          <w:rFonts w:asciiTheme="majorHAnsi" w:hAnsiTheme="majorHAnsi" w:cstheme="majorHAnsi"/>
        </w:rPr>
        <w:t>The Cluster members meet 5 times a year at formal Cluster Board meetings, to plan and review progress and strategic direction related to the Cluster IMTP and to routinely address: Cluster Plan and associated planning actions, Cluster Spending Plan, Risk Register Update, Sustainability and Finance. Declarations of interest are addressed as standing items. GP Practices are permanent members of the Cluster.</w:t>
      </w:r>
    </w:p>
    <w:p w:rsidR="00BC4E0C" w:rsidRPr="00A22D8F" w:rsidRDefault="00BC4E0C" w:rsidP="00BC4E0C">
      <w:pPr>
        <w:ind w:right="2618"/>
        <w:jc w:val="both"/>
        <w:rPr>
          <w:rFonts w:asciiTheme="majorHAnsi" w:hAnsiTheme="majorHAnsi" w:cstheme="majorHAnsi"/>
          <w:sz w:val="2"/>
        </w:rPr>
      </w:pPr>
    </w:p>
    <w:p w:rsidR="00BC4E0C" w:rsidRPr="00A22D8F" w:rsidRDefault="00BC4E0C" w:rsidP="00BC4E0C">
      <w:pPr>
        <w:autoSpaceDE w:val="0"/>
        <w:autoSpaceDN w:val="0"/>
        <w:adjustRightInd w:val="0"/>
        <w:spacing w:after="0" w:line="240" w:lineRule="auto"/>
        <w:ind w:right="2618"/>
        <w:jc w:val="both"/>
        <w:rPr>
          <w:rFonts w:asciiTheme="majorHAnsi" w:hAnsiTheme="majorHAnsi" w:cstheme="majorHAnsi"/>
        </w:rPr>
      </w:pPr>
      <w:r w:rsidRPr="00A22D8F">
        <w:rPr>
          <w:rFonts w:asciiTheme="majorHAnsi" w:hAnsiTheme="majorHAnsi" w:cstheme="majorHAnsi"/>
        </w:rPr>
        <w:t>Welsh Government and Health Board allocated Cluster Funds are spent and allocated in accordance with Swa</w:t>
      </w:r>
      <w:r w:rsidRPr="00A22D8F">
        <w:rPr>
          <w:rFonts w:asciiTheme="majorHAnsi" w:eastAsia="Arial" w:hAnsiTheme="majorHAnsi" w:cstheme="majorHAnsi"/>
        </w:rPr>
        <w:t xml:space="preserve">nsea Bay University Health Boards Standing </w:t>
      </w:r>
      <w:r w:rsidRPr="00A22D8F">
        <w:rPr>
          <w:rFonts w:asciiTheme="majorHAnsi" w:hAnsiTheme="majorHAnsi" w:cstheme="majorHAnsi"/>
        </w:rPr>
        <w:t>Financial Instructions. Non-Welsh Government funds are administered on behalf of the Cluster by Swansea Council for Voluntary Service in accordance with agreed Cluster and funding body policies and procedures.</w:t>
      </w:r>
    </w:p>
    <w:p w:rsidR="00BC4E0C" w:rsidRPr="00A22D8F" w:rsidRDefault="00BC4E0C" w:rsidP="00BC4E0C">
      <w:pPr>
        <w:autoSpaceDE w:val="0"/>
        <w:autoSpaceDN w:val="0"/>
        <w:adjustRightInd w:val="0"/>
        <w:spacing w:after="0" w:line="240" w:lineRule="auto"/>
        <w:ind w:right="3326"/>
        <w:rPr>
          <w:rFonts w:asciiTheme="majorHAnsi" w:hAnsiTheme="majorHAnsi" w:cstheme="majorHAnsi"/>
        </w:rPr>
      </w:pPr>
    </w:p>
    <w:p w:rsidR="007310E8" w:rsidRPr="00A22D8F" w:rsidRDefault="007310E8" w:rsidP="007310E8">
      <w:pPr>
        <w:pStyle w:val="Heading2"/>
        <w:rPr>
          <w:rFonts w:cstheme="majorHAnsi"/>
          <w:b/>
        </w:rPr>
      </w:pPr>
      <w:bookmarkStart w:id="19" w:name="_Toc90037502"/>
      <w:r w:rsidRPr="00A22D8F">
        <w:rPr>
          <w:rFonts w:cstheme="majorHAnsi"/>
          <w:b/>
        </w:rPr>
        <w:t>MEMBERS</w:t>
      </w:r>
      <w:bookmarkEnd w:id="19"/>
    </w:p>
    <w:p w:rsidR="00617091" w:rsidRPr="00A22D8F" w:rsidRDefault="00617091" w:rsidP="00617091">
      <w:pPr>
        <w:shd w:val="clear" w:color="auto" w:fill="FFFFFF"/>
        <w:spacing w:after="0" w:line="240" w:lineRule="auto"/>
        <w:textAlignment w:val="baseline"/>
        <w:rPr>
          <w:rStyle w:val="Emphasis"/>
          <w:rFonts w:asciiTheme="majorHAnsi" w:eastAsia="Times New Roman" w:hAnsiTheme="majorHAnsi" w:cstheme="majorHAnsi"/>
          <w:b/>
          <w:i w:val="0"/>
          <w:iCs w:val="0"/>
          <w:szCs w:val="24"/>
          <w:lang w:eastAsia="en-GB"/>
        </w:rPr>
      </w:pPr>
      <w:r w:rsidRPr="00A22D8F">
        <w:rPr>
          <w:rFonts w:asciiTheme="majorHAnsi" w:eastAsia="Times New Roman" w:hAnsiTheme="majorHAnsi" w:cstheme="majorHAnsi"/>
          <w:szCs w:val="24"/>
          <w:lang w:eastAsia="en-GB"/>
        </w:rPr>
        <w:t xml:space="preserve">The core membership of the Primary Care Cluster shall comprise of representation from all </w:t>
      </w:r>
      <w:r w:rsidRPr="00A22D8F">
        <w:rPr>
          <w:rStyle w:val="Emphasis"/>
          <w:rFonts w:asciiTheme="majorHAnsi" w:hAnsiTheme="majorHAnsi" w:cstheme="majorHAnsi"/>
          <w:i w:val="0"/>
          <w:szCs w:val="24"/>
        </w:rPr>
        <w:t>local services involved in health and social care within</w:t>
      </w:r>
      <w:r w:rsidR="00D55057" w:rsidRPr="00A22D8F">
        <w:rPr>
          <w:rStyle w:val="Emphasis"/>
          <w:rFonts w:asciiTheme="majorHAnsi" w:hAnsiTheme="majorHAnsi" w:cstheme="majorHAnsi"/>
          <w:i w:val="0"/>
          <w:szCs w:val="24"/>
        </w:rPr>
        <w:t xml:space="preserve"> the cluster area </w:t>
      </w:r>
      <w:r w:rsidRPr="00A22D8F">
        <w:rPr>
          <w:rStyle w:val="Emphasis"/>
          <w:rFonts w:asciiTheme="majorHAnsi" w:hAnsiTheme="majorHAnsi" w:cstheme="majorHAnsi"/>
          <w:i w:val="0"/>
          <w:szCs w:val="24"/>
        </w:rPr>
        <w:t>and shall include:</w:t>
      </w:r>
    </w:p>
    <w:p w:rsidR="00617091" w:rsidRPr="00A22D8F" w:rsidRDefault="00617091" w:rsidP="00617091">
      <w:pPr>
        <w:shd w:val="clear" w:color="auto" w:fill="FFFFFF"/>
        <w:spacing w:after="0" w:line="240" w:lineRule="auto"/>
        <w:textAlignment w:val="baseline"/>
        <w:rPr>
          <w:rStyle w:val="Emphasis"/>
          <w:rFonts w:asciiTheme="majorHAnsi" w:eastAsia="Times New Roman" w:hAnsiTheme="majorHAnsi" w:cstheme="majorHAnsi"/>
          <w:b/>
          <w:i w:val="0"/>
          <w:iCs w:val="0"/>
          <w:szCs w:val="24"/>
          <w:lang w:eastAsia="en-GB"/>
        </w:rPr>
      </w:pPr>
    </w:p>
    <w:p w:rsidR="00D66541" w:rsidRPr="00A22D8F" w:rsidRDefault="00D66541" w:rsidP="00177B0B">
      <w:pPr>
        <w:pStyle w:val="ListParagraph"/>
        <w:numPr>
          <w:ilvl w:val="0"/>
          <w:numId w:val="5"/>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rPr>
        <w:t>Cluster Lead (Chair)</w:t>
      </w:r>
    </w:p>
    <w:p w:rsidR="00D66541" w:rsidRPr="00A22D8F" w:rsidRDefault="00D66541" w:rsidP="00177B0B">
      <w:pPr>
        <w:pStyle w:val="ListParagraph"/>
        <w:numPr>
          <w:ilvl w:val="0"/>
          <w:numId w:val="5"/>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rPr>
        <w:t>Repr</w:t>
      </w:r>
      <w:r w:rsidR="00F03995">
        <w:rPr>
          <w:rStyle w:val="Emphasis"/>
          <w:rFonts w:asciiTheme="majorHAnsi" w:hAnsiTheme="majorHAnsi" w:cstheme="majorHAnsi"/>
          <w:i w:val="0"/>
          <w:szCs w:val="24"/>
        </w:rPr>
        <w:t>esentation for each GP Practice</w:t>
      </w:r>
      <w:r w:rsidRPr="00A22D8F">
        <w:rPr>
          <w:rStyle w:val="Emphasis"/>
          <w:rFonts w:asciiTheme="majorHAnsi" w:hAnsiTheme="majorHAnsi" w:cstheme="majorHAnsi"/>
          <w:i w:val="0"/>
          <w:szCs w:val="24"/>
        </w:rPr>
        <w:t xml:space="preserve"> In Llwchwr Cluster there will be representation from 4</w:t>
      </w:r>
      <w:r w:rsidRPr="00A22D8F">
        <w:rPr>
          <w:rStyle w:val="Emphasis"/>
          <w:rFonts w:asciiTheme="majorHAnsi" w:hAnsiTheme="majorHAnsi" w:cstheme="majorHAnsi"/>
          <w:i w:val="0"/>
          <w:color w:val="FF0000"/>
          <w:szCs w:val="24"/>
        </w:rPr>
        <w:t xml:space="preserve"> </w:t>
      </w:r>
      <w:r w:rsidRPr="00A22D8F">
        <w:rPr>
          <w:rStyle w:val="Emphasis"/>
          <w:rFonts w:asciiTheme="majorHAnsi" w:hAnsiTheme="majorHAnsi" w:cstheme="majorHAnsi"/>
          <w:i w:val="0"/>
          <w:szCs w:val="24"/>
        </w:rPr>
        <w:t>GP Practices. This</w:t>
      </w:r>
      <w:r w:rsidR="00F03995">
        <w:rPr>
          <w:rStyle w:val="Emphasis"/>
          <w:rFonts w:asciiTheme="majorHAnsi" w:hAnsiTheme="majorHAnsi" w:cstheme="majorHAnsi"/>
          <w:i w:val="0"/>
          <w:szCs w:val="24"/>
        </w:rPr>
        <w:t xml:space="preserve"> will include as a minimum a GP</w:t>
      </w:r>
      <w:r w:rsidRPr="00A22D8F">
        <w:rPr>
          <w:rStyle w:val="Emphasis"/>
          <w:rFonts w:asciiTheme="majorHAnsi" w:hAnsiTheme="majorHAnsi" w:cstheme="majorHAnsi"/>
          <w:i w:val="0"/>
          <w:szCs w:val="24"/>
        </w:rPr>
        <w:t xml:space="preserve"> and will also extend to Practice Manager.</w:t>
      </w:r>
    </w:p>
    <w:p w:rsidR="00D66541" w:rsidRPr="00A22D8F" w:rsidRDefault="00D66541" w:rsidP="00177B0B">
      <w:pPr>
        <w:pStyle w:val="ListParagraph"/>
        <w:numPr>
          <w:ilvl w:val="0"/>
          <w:numId w:val="5"/>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rPr>
        <w:t>One representative from Community Pharmacy - to represent all community pharmacies within the cluster</w:t>
      </w:r>
    </w:p>
    <w:p w:rsidR="00D66541" w:rsidRPr="00A22D8F" w:rsidRDefault="00D66541" w:rsidP="00177B0B">
      <w:pPr>
        <w:pStyle w:val="ListParagraph"/>
        <w:numPr>
          <w:ilvl w:val="0"/>
          <w:numId w:val="5"/>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rPr>
        <w:t>One representative from Dental - to represent dental services within the cluster</w:t>
      </w:r>
    </w:p>
    <w:p w:rsidR="00D66541" w:rsidRPr="00A22D8F" w:rsidRDefault="00D66541" w:rsidP="00177B0B">
      <w:pPr>
        <w:pStyle w:val="ListParagraph"/>
        <w:numPr>
          <w:ilvl w:val="0"/>
          <w:numId w:val="5"/>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rPr>
        <w:t>One representative from Optometry - to represent optometry services within the cluster</w:t>
      </w:r>
    </w:p>
    <w:p w:rsidR="00D66541" w:rsidRPr="00A22D8F" w:rsidRDefault="00D66541" w:rsidP="00177B0B">
      <w:pPr>
        <w:pStyle w:val="ListParagraph"/>
        <w:numPr>
          <w:ilvl w:val="0"/>
          <w:numId w:val="6"/>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rPr>
        <w:t xml:space="preserve">Primary, Community &amp; Therapies Services Senior Manager </w:t>
      </w:r>
    </w:p>
    <w:p w:rsidR="00D66541" w:rsidRPr="00A22D8F" w:rsidRDefault="00D66541" w:rsidP="00177B0B">
      <w:pPr>
        <w:pStyle w:val="ListParagraph"/>
        <w:numPr>
          <w:ilvl w:val="0"/>
          <w:numId w:val="6"/>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rPr>
        <w:t xml:space="preserve">Cluster Development Manager </w:t>
      </w:r>
    </w:p>
    <w:p w:rsidR="00D66541" w:rsidRPr="00A22D8F" w:rsidRDefault="00D66541" w:rsidP="00177B0B">
      <w:pPr>
        <w:pStyle w:val="ListParagraph"/>
        <w:numPr>
          <w:ilvl w:val="0"/>
          <w:numId w:val="6"/>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rPr>
        <w:t xml:space="preserve">Nominated representative for Adult Nursing and </w:t>
      </w:r>
      <w:r w:rsidR="00B82665" w:rsidRPr="00A22D8F">
        <w:rPr>
          <w:rStyle w:val="Emphasis"/>
          <w:rFonts w:asciiTheme="majorHAnsi" w:hAnsiTheme="majorHAnsi" w:cstheme="majorHAnsi"/>
          <w:i w:val="0"/>
          <w:szCs w:val="24"/>
        </w:rPr>
        <w:t>Children’s</w:t>
      </w:r>
      <w:r w:rsidRPr="00A22D8F">
        <w:rPr>
          <w:rStyle w:val="Emphasis"/>
          <w:rFonts w:asciiTheme="majorHAnsi" w:hAnsiTheme="majorHAnsi" w:cstheme="majorHAnsi"/>
          <w:i w:val="0"/>
          <w:szCs w:val="24"/>
        </w:rPr>
        <w:t xml:space="preserve"> Nursing </w:t>
      </w:r>
    </w:p>
    <w:p w:rsidR="00D66541" w:rsidRPr="00A22D8F" w:rsidRDefault="00D66541" w:rsidP="00177B0B">
      <w:pPr>
        <w:pStyle w:val="ListParagraph"/>
        <w:numPr>
          <w:ilvl w:val="0"/>
          <w:numId w:val="6"/>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rPr>
        <w:t xml:space="preserve">Medicines Management Representation </w:t>
      </w:r>
    </w:p>
    <w:p w:rsidR="00D66541" w:rsidRPr="00A22D8F" w:rsidRDefault="00D66541" w:rsidP="00177B0B">
      <w:pPr>
        <w:pStyle w:val="ListParagraph"/>
        <w:numPr>
          <w:ilvl w:val="0"/>
          <w:numId w:val="6"/>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rPr>
        <w:t>Nominated representative for Therapies; two members to represent the breadth of therapies services</w:t>
      </w:r>
    </w:p>
    <w:p w:rsidR="00D66541" w:rsidRPr="00A22D8F" w:rsidRDefault="00D66541" w:rsidP="00177B0B">
      <w:pPr>
        <w:pStyle w:val="ListParagraph"/>
        <w:numPr>
          <w:ilvl w:val="0"/>
          <w:numId w:val="6"/>
        </w:numPr>
        <w:shd w:val="clear" w:color="auto" w:fill="FFFFFF"/>
        <w:spacing w:after="0" w:line="240" w:lineRule="auto"/>
        <w:textAlignment w:val="baseline"/>
        <w:rPr>
          <w:rStyle w:val="Emphasis"/>
          <w:rFonts w:asciiTheme="majorHAnsi" w:hAnsiTheme="majorHAnsi" w:cstheme="majorHAnsi"/>
          <w:i w:val="0"/>
          <w:szCs w:val="24"/>
        </w:rPr>
      </w:pPr>
      <w:r w:rsidRPr="00A22D8F">
        <w:rPr>
          <w:rStyle w:val="Emphasis"/>
          <w:rFonts w:asciiTheme="majorHAnsi" w:hAnsiTheme="majorHAnsi" w:cstheme="majorHAnsi"/>
          <w:i w:val="0"/>
          <w:szCs w:val="24"/>
        </w:rPr>
        <w:t xml:space="preserve">Representation from Mental Health </w:t>
      </w:r>
    </w:p>
    <w:p w:rsidR="00900AFA" w:rsidRPr="00900AFA" w:rsidRDefault="00D66541" w:rsidP="00177B0B">
      <w:pPr>
        <w:pStyle w:val="ListParagraph"/>
        <w:numPr>
          <w:ilvl w:val="0"/>
          <w:numId w:val="6"/>
        </w:numPr>
        <w:shd w:val="clear" w:color="auto" w:fill="FFFFFF"/>
        <w:spacing w:after="0" w:line="240" w:lineRule="auto"/>
        <w:textAlignment w:val="baseline"/>
        <w:rPr>
          <w:rStyle w:val="Emphasis"/>
          <w:rFonts w:asciiTheme="majorHAnsi" w:hAnsiTheme="majorHAnsi" w:cstheme="majorHAnsi"/>
          <w:i w:val="0"/>
          <w:sz w:val="24"/>
          <w:szCs w:val="24"/>
        </w:rPr>
      </w:pPr>
      <w:r w:rsidRPr="00A22D8F">
        <w:rPr>
          <w:rStyle w:val="Emphasis"/>
          <w:rFonts w:asciiTheme="majorHAnsi" w:hAnsiTheme="majorHAnsi" w:cstheme="majorHAnsi"/>
          <w:i w:val="0"/>
          <w:szCs w:val="24"/>
        </w:rPr>
        <w:t>Third Sector / Community Voluntary Service</w:t>
      </w:r>
      <w:r w:rsidRPr="00A22D8F">
        <w:rPr>
          <w:rStyle w:val="Emphasis"/>
          <w:rFonts w:asciiTheme="majorHAnsi" w:hAnsiTheme="majorHAnsi" w:cstheme="majorHAnsi"/>
          <w:szCs w:val="24"/>
        </w:rPr>
        <w:t xml:space="preserve"> </w:t>
      </w:r>
    </w:p>
    <w:p w:rsidR="00900AFA" w:rsidRDefault="00900AFA" w:rsidP="00900AFA">
      <w:pPr>
        <w:shd w:val="clear" w:color="auto" w:fill="FFFFFF"/>
        <w:spacing w:after="0" w:line="240" w:lineRule="auto"/>
        <w:textAlignment w:val="baseline"/>
        <w:rPr>
          <w:rFonts w:asciiTheme="majorHAnsi" w:hAnsiTheme="majorHAnsi" w:cstheme="majorHAnsi"/>
        </w:rPr>
      </w:pPr>
    </w:p>
    <w:p w:rsidR="007310E8" w:rsidRPr="00900AFA" w:rsidRDefault="00900AFA" w:rsidP="00900AFA">
      <w:pPr>
        <w:shd w:val="clear" w:color="auto" w:fill="FFFFFF"/>
        <w:spacing w:after="0" w:line="240" w:lineRule="auto"/>
        <w:textAlignment w:val="baseline"/>
        <w:rPr>
          <w:rFonts w:asciiTheme="majorHAnsi" w:hAnsiTheme="majorHAnsi" w:cstheme="majorHAnsi"/>
          <w:iCs/>
          <w:sz w:val="24"/>
          <w:szCs w:val="24"/>
        </w:rPr>
      </w:pPr>
      <w:r>
        <w:rPr>
          <w:rFonts w:asciiTheme="majorHAnsi" w:hAnsiTheme="majorHAnsi" w:cstheme="majorHAnsi"/>
        </w:rPr>
        <w:t xml:space="preserve">Contractor professions including Community Pharmacy, Optometry, and Dental are continuing to develop peer forums to represent the wide number of contractors and inform cluster development.  </w:t>
      </w:r>
      <w:r w:rsidR="007310E8" w:rsidRPr="00900AFA">
        <w:rPr>
          <w:rFonts w:asciiTheme="majorHAnsi" w:hAnsiTheme="majorHAnsi" w:cstheme="majorHAnsi"/>
        </w:rPr>
        <w:br w:type="page"/>
      </w:r>
    </w:p>
    <w:p w:rsidR="007310E8" w:rsidRPr="00A22D8F" w:rsidRDefault="007310E8" w:rsidP="007310E8">
      <w:pPr>
        <w:pStyle w:val="Heading1"/>
        <w:pBdr>
          <w:bottom w:val="double" w:sz="4" w:space="1" w:color="1F4E79" w:themeColor="accent1" w:themeShade="80"/>
        </w:pBdr>
        <w:rPr>
          <w:rFonts w:cstheme="majorHAnsi"/>
        </w:rPr>
      </w:pPr>
      <w:bookmarkStart w:id="20" w:name="_Toc90037503"/>
      <w:r w:rsidRPr="00A22D8F">
        <w:rPr>
          <w:rFonts w:cstheme="majorHAnsi"/>
        </w:rPr>
        <w:lastRenderedPageBreak/>
        <w:t>8. CLUSTER ASSETS PROFILE</w:t>
      </w:r>
      <w:bookmarkEnd w:id="20"/>
    </w:p>
    <w:p w:rsidR="006364A9" w:rsidRDefault="006364A9" w:rsidP="004F78C1">
      <w:pPr>
        <w:pStyle w:val="Heading2"/>
        <w:rPr>
          <w:rFonts w:cstheme="majorHAnsi"/>
        </w:rPr>
      </w:pPr>
    </w:p>
    <w:p w:rsidR="004F78C1" w:rsidRPr="00A22D8F" w:rsidRDefault="004F78C1" w:rsidP="004F78C1">
      <w:pPr>
        <w:pStyle w:val="Heading2"/>
        <w:rPr>
          <w:rFonts w:cstheme="majorHAnsi"/>
        </w:rPr>
      </w:pPr>
      <w:bookmarkStart w:id="21" w:name="_Toc90037504"/>
      <w:r w:rsidRPr="00A22D8F">
        <w:rPr>
          <w:rFonts w:cstheme="majorHAnsi"/>
        </w:rPr>
        <w:t>Key Community Assets</w:t>
      </w:r>
      <w:bookmarkEnd w:id="21"/>
    </w:p>
    <w:p w:rsidR="0075288D" w:rsidRDefault="0075288D" w:rsidP="0075288D">
      <w:pPr>
        <w:spacing w:after="0" w:line="240" w:lineRule="auto"/>
        <w:contextualSpacing/>
        <w:rPr>
          <w:rFonts w:asciiTheme="majorHAnsi" w:eastAsia="Times New Roman" w:hAnsiTheme="majorHAnsi" w:cstheme="majorHAnsi"/>
          <w:lang w:eastAsia="en-GB"/>
        </w:rPr>
      </w:pPr>
    </w:p>
    <w:p w:rsidR="00900AFA" w:rsidRPr="00900AFA" w:rsidRDefault="00900AFA" w:rsidP="00900AFA">
      <w:pPr>
        <w:spacing w:after="0" w:line="240" w:lineRule="auto"/>
        <w:rPr>
          <w:rFonts w:asciiTheme="majorHAnsi" w:eastAsia="Times New Roman" w:hAnsiTheme="majorHAnsi" w:cstheme="majorHAnsi"/>
          <w:lang w:eastAsia="en-GB"/>
        </w:rPr>
      </w:pPr>
      <w:r w:rsidRPr="00900AFA">
        <w:rPr>
          <w:rFonts w:asciiTheme="majorHAnsi" w:eastAsia="Times New Roman" w:hAnsiTheme="majorHAnsi" w:cstheme="majorHAnsi"/>
          <w:lang w:eastAsia="en-GB"/>
        </w:rPr>
        <w:t>Primary Care Estate</w:t>
      </w:r>
      <w:r>
        <w:rPr>
          <w:rFonts w:asciiTheme="majorHAnsi" w:eastAsia="Times New Roman" w:hAnsiTheme="majorHAnsi" w:cstheme="majorHAnsi"/>
          <w:lang w:eastAsia="en-GB"/>
        </w:rPr>
        <w:t xml:space="preserve"> is used to support the development and implementation to community based clinics e.g. spirometry and counselling clinics </w:t>
      </w:r>
    </w:p>
    <w:p w:rsidR="00900AFA" w:rsidRPr="00A22D8F" w:rsidRDefault="00900AFA" w:rsidP="0075288D">
      <w:pPr>
        <w:spacing w:after="0" w:line="240" w:lineRule="auto"/>
        <w:contextualSpacing/>
        <w:rPr>
          <w:rFonts w:asciiTheme="majorHAnsi" w:eastAsia="Times New Roman" w:hAnsiTheme="majorHAnsi" w:cstheme="majorHAnsi"/>
          <w:lang w:eastAsia="en-GB"/>
        </w:rPr>
      </w:pPr>
    </w:p>
    <w:p w:rsidR="00D66541" w:rsidRPr="00A22D8F" w:rsidRDefault="00D66541" w:rsidP="00D66541">
      <w:pPr>
        <w:spacing w:after="0" w:line="240" w:lineRule="auto"/>
        <w:rPr>
          <w:rFonts w:asciiTheme="majorHAnsi" w:hAnsiTheme="majorHAnsi" w:cstheme="majorHAnsi"/>
        </w:rPr>
      </w:pPr>
      <w:r w:rsidRPr="00A22D8F">
        <w:rPr>
          <w:rFonts w:asciiTheme="majorHAnsi" w:hAnsiTheme="majorHAnsi" w:cstheme="majorHAnsi"/>
        </w:rPr>
        <w:t>Other key assets within the Llwchwr area are:</w:t>
      </w:r>
    </w:p>
    <w:p w:rsidR="00D66541" w:rsidRPr="00A22D8F" w:rsidRDefault="00D66541" w:rsidP="00D66541">
      <w:pPr>
        <w:spacing w:after="0" w:line="240" w:lineRule="auto"/>
        <w:rPr>
          <w:rFonts w:asciiTheme="majorHAnsi" w:hAnsiTheme="majorHAnsi" w:cstheme="majorHAnsi"/>
          <w:b/>
          <w:u w:val="single"/>
        </w:rPr>
      </w:pPr>
    </w:p>
    <w:p w:rsidR="00D66541" w:rsidRPr="00A22D8F" w:rsidRDefault="00D66541"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eastAsia="en-GB"/>
        </w:rPr>
        <w:t>Active Community and Voluntary Organisations.</w:t>
      </w:r>
    </w:p>
    <w:p w:rsidR="00D66541" w:rsidRPr="00A22D8F" w:rsidRDefault="00D66541"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eastAsia="en-GB"/>
        </w:rPr>
        <w:t>Leisure centres</w:t>
      </w:r>
    </w:p>
    <w:p w:rsidR="00D66541" w:rsidRPr="00A22D8F" w:rsidRDefault="00D66541"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eastAsia="en-GB"/>
        </w:rPr>
        <w:t>Entertainment venues</w:t>
      </w:r>
    </w:p>
    <w:p w:rsidR="00D66541" w:rsidRPr="00A22D8F" w:rsidRDefault="00D66541"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eastAsia="en-GB"/>
        </w:rPr>
        <w:t>Elba Sports Complex</w:t>
      </w:r>
    </w:p>
    <w:p w:rsidR="00D66541" w:rsidRPr="00A22D8F" w:rsidRDefault="00D66541"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eastAsia="en-GB"/>
        </w:rPr>
        <w:t>Loughor Castle</w:t>
      </w:r>
    </w:p>
    <w:p w:rsidR="00D66541" w:rsidRPr="00A22D8F" w:rsidRDefault="00D66541"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eastAsia="en-GB"/>
        </w:rPr>
        <w:t>Libraries</w:t>
      </w:r>
    </w:p>
    <w:p w:rsidR="00D66541" w:rsidRPr="00A22D8F" w:rsidRDefault="00D66541"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eastAsia="en-GB"/>
        </w:rPr>
        <w:t>Parc Y Werin</w:t>
      </w:r>
    </w:p>
    <w:p w:rsidR="00D66541" w:rsidRPr="00A22D8F" w:rsidRDefault="00D66541"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eastAsia="en-GB"/>
        </w:rPr>
        <w:t>Gorseinon Community Hub</w:t>
      </w:r>
    </w:p>
    <w:p w:rsidR="00D66541" w:rsidRPr="00A22D8F" w:rsidRDefault="00D66541"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eastAsia="en-GB"/>
        </w:rPr>
        <w:t>Beach access</w:t>
      </w:r>
    </w:p>
    <w:p w:rsidR="00D66541" w:rsidRPr="00A22D8F" w:rsidRDefault="00D66541"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eastAsia="en-GB"/>
        </w:rPr>
        <w:t>Lliw Resevoir</w:t>
      </w:r>
    </w:p>
    <w:p w:rsidR="00D66541" w:rsidRPr="00A22D8F" w:rsidRDefault="00D66541"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eastAsia="en-GB"/>
        </w:rPr>
        <w:t>Football and Rugby stadiums</w:t>
      </w:r>
    </w:p>
    <w:p w:rsidR="00D66541" w:rsidRPr="00A22D8F" w:rsidRDefault="00D66541" w:rsidP="00177B0B">
      <w:pPr>
        <w:pStyle w:val="ListParagraph"/>
        <w:numPr>
          <w:ilvl w:val="0"/>
          <w:numId w:val="8"/>
        </w:numPr>
        <w:spacing w:after="0" w:line="240" w:lineRule="auto"/>
        <w:ind w:left="709"/>
        <w:rPr>
          <w:rFonts w:asciiTheme="majorHAnsi" w:eastAsia="Times New Roman" w:hAnsiTheme="majorHAnsi" w:cstheme="majorHAnsi"/>
          <w:lang w:eastAsia="en-GB"/>
        </w:rPr>
      </w:pPr>
      <w:r w:rsidRPr="00A22D8F">
        <w:rPr>
          <w:rFonts w:asciiTheme="majorHAnsi" w:eastAsia="Times New Roman" w:hAnsiTheme="majorHAnsi" w:cstheme="majorHAnsi"/>
          <w:lang w:eastAsia="en-GB"/>
        </w:rPr>
        <w:t>Access to River Loughor</w:t>
      </w:r>
    </w:p>
    <w:p w:rsidR="00D66541" w:rsidRPr="00A22D8F" w:rsidRDefault="00D66541" w:rsidP="00D66541">
      <w:pPr>
        <w:spacing w:after="0" w:line="240" w:lineRule="auto"/>
        <w:rPr>
          <w:rFonts w:asciiTheme="majorHAnsi" w:eastAsia="Times New Roman" w:hAnsiTheme="majorHAnsi" w:cstheme="majorHAnsi"/>
          <w:lang w:eastAsia="en-GB"/>
        </w:rPr>
      </w:pPr>
    </w:p>
    <w:p w:rsidR="00D66541" w:rsidRPr="00A22D8F" w:rsidRDefault="00D66541" w:rsidP="00D66541">
      <w:pPr>
        <w:spacing w:after="0" w:line="240" w:lineRule="auto"/>
        <w:rPr>
          <w:rFonts w:asciiTheme="majorHAnsi" w:eastAsia="Times New Roman" w:hAnsiTheme="majorHAnsi" w:cstheme="majorHAnsi"/>
          <w:lang w:eastAsia="en-GB"/>
        </w:rPr>
      </w:pPr>
    </w:p>
    <w:p w:rsidR="00744685" w:rsidRDefault="00744685">
      <w:pPr>
        <w:rPr>
          <w:rFonts w:asciiTheme="majorHAnsi" w:eastAsiaTheme="majorEastAsia" w:hAnsiTheme="majorHAnsi" w:cstheme="majorHAnsi"/>
          <w:b/>
          <w:color w:val="1F4E79" w:themeColor="accent1" w:themeShade="80"/>
          <w:sz w:val="32"/>
          <w:szCs w:val="32"/>
        </w:rPr>
      </w:pPr>
      <w:r>
        <w:rPr>
          <w:rFonts w:cstheme="majorHAnsi"/>
        </w:rPr>
        <w:br w:type="page"/>
      </w:r>
    </w:p>
    <w:p w:rsidR="007310E8" w:rsidRPr="00A22D8F" w:rsidRDefault="008223DE" w:rsidP="008223DE">
      <w:pPr>
        <w:pStyle w:val="Heading1"/>
        <w:pBdr>
          <w:bottom w:val="double" w:sz="4" w:space="1" w:color="1F4E79" w:themeColor="accent1" w:themeShade="80"/>
        </w:pBdr>
        <w:rPr>
          <w:rFonts w:cstheme="majorHAnsi"/>
        </w:rPr>
      </w:pPr>
      <w:bookmarkStart w:id="22" w:name="_Toc90037505"/>
      <w:r w:rsidRPr="00A22D8F">
        <w:rPr>
          <w:rFonts w:cstheme="majorHAnsi"/>
        </w:rPr>
        <w:lastRenderedPageBreak/>
        <w:t>9. CLUSTER WORKFORCE PROFILE</w:t>
      </w:r>
      <w:bookmarkEnd w:id="22"/>
    </w:p>
    <w:p w:rsidR="008223DE" w:rsidRPr="00026A54" w:rsidRDefault="008223DE" w:rsidP="004F736D">
      <w:pPr>
        <w:rPr>
          <w:rFonts w:cstheme="minorHAnsi"/>
        </w:rPr>
      </w:pPr>
    </w:p>
    <w:p w:rsidR="00D11FF9" w:rsidRPr="00026A54" w:rsidRDefault="00D11FF9" w:rsidP="00D11FF9">
      <w:pPr>
        <w:rPr>
          <w:rFonts w:cstheme="minorHAnsi"/>
          <w:b/>
          <w:u w:val="single"/>
        </w:rPr>
      </w:pPr>
      <w:r w:rsidRPr="00026A54">
        <w:rPr>
          <w:rFonts w:cstheme="minorHAnsi"/>
          <w:b/>
          <w:u w:val="single"/>
        </w:rPr>
        <w:t xml:space="preserve">Llwchwr Cluster Multi-Disciplinary Team Workforce Staff Outlined for 2022-23 </w:t>
      </w:r>
    </w:p>
    <w:p w:rsidR="00D11FF9" w:rsidRPr="00026A54" w:rsidRDefault="00D11FF9" w:rsidP="00D11FF9">
      <w:pPr>
        <w:rPr>
          <w:rFonts w:cstheme="minorHAnsi"/>
        </w:rPr>
      </w:pPr>
      <w:r w:rsidRPr="00026A54">
        <w:rPr>
          <w:rFonts w:cstheme="minorHAnsi"/>
        </w:rPr>
        <w:t xml:space="preserve">One of the most effective ways identified to deliver services to meet Cluster priorities is through the employment of Cluster based MDT. This includes a huge range of professions and areas of expertise, with some working closely together to achieve the demands and capacity of the Cluster needs. </w:t>
      </w:r>
    </w:p>
    <w:p w:rsidR="00DA5EE1" w:rsidRPr="00026A54" w:rsidRDefault="00DA5EE1" w:rsidP="00D11FF9">
      <w:pPr>
        <w:rPr>
          <w:rFonts w:cstheme="minorHAnsi"/>
        </w:rPr>
      </w:pPr>
      <w:r w:rsidRPr="00026A54">
        <w:rPr>
          <w:rFonts w:cstheme="minorHAnsi"/>
        </w:rPr>
        <w:t>The MDT supports the ongoing delivery of core and contract services across health and social care. The Cluster MDT is currently under review and development with discussions underway regarding a frailty nurse.</w:t>
      </w:r>
    </w:p>
    <w:tbl>
      <w:tblPr>
        <w:tblStyle w:val="TableGrid"/>
        <w:tblW w:w="14029" w:type="dxa"/>
        <w:tblLook w:val="04A0" w:firstRow="1" w:lastRow="0" w:firstColumn="1" w:lastColumn="0" w:noHBand="0" w:noVBand="1"/>
      </w:tblPr>
      <w:tblGrid>
        <w:gridCol w:w="1972"/>
        <w:gridCol w:w="705"/>
        <w:gridCol w:w="11352"/>
      </w:tblGrid>
      <w:tr w:rsidR="00D11FF9" w:rsidRPr="00026A54" w:rsidTr="00026A54">
        <w:tc>
          <w:tcPr>
            <w:tcW w:w="1972" w:type="dxa"/>
            <w:shd w:val="clear" w:color="auto" w:fill="2E74B5" w:themeFill="accent1" w:themeFillShade="BF"/>
          </w:tcPr>
          <w:p w:rsidR="00D11FF9" w:rsidRPr="00026A54" w:rsidRDefault="00D11FF9" w:rsidP="00C77CED">
            <w:pPr>
              <w:rPr>
                <w:rFonts w:cstheme="minorHAnsi"/>
                <w:b/>
                <w:color w:val="FFFFFF" w:themeColor="background1"/>
              </w:rPr>
            </w:pPr>
            <w:r w:rsidRPr="00026A54">
              <w:rPr>
                <w:rFonts w:cstheme="minorHAnsi"/>
                <w:b/>
                <w:color w:val="FFFFFF" w:themeColor="background1"/>
              </w:rPr>
              <w:t>Role</w:t>
            </w:r>
          </w:p>
        </w:tc>
        <w:tc>
          <w:tcPr>
            <w:tcW w:w="705" w:type="dxa"/>
            <w:shd w:val="clear" w:color="auto" w:fill="2E74B5" w:themeFill="accent1" w:themeFillShade="BF"/>
          </w:tcPr>
          <w:p w:rsidR="00D11FF9" w:rsidRPr="00026A54" w:rsidRDefault="00D11FF9" w:rsidP="00C77CED">
            <w:pPr>
              <w:rPr>
                <w:rFonts w:cstheme="minorHAnsi"/>
                <w:b/>
                <w:color w:val="FFFFFF" w:themeColor="background1"/>
              </w:rPr>
            </w:pPr>
            <w:r w:rsidRPr="00026A54">
              <w:rPr>
                <w:rFonts w:cstheme="minorHAnsi"/>
                <w:b/>
                <w:color w:val="FFFFFF" w:themeColor="background1"/>
              </w:rPr>
              <w:t xml:space="preserve">WTE </w:t>
            </w:r>
          </w:p>
        </w:tc>
        <w:tc>
          <w:tcPr>
            <w:tcW w:w="11352" w:type="dxa"/>
            <w:shd w:val="clear" w:color="auto" w:fill="2E74B5" w:themeFill="accent1" w:themeFillShade="BF"/>
          </w:tcPr>
          <w:p w:rsidR="00D11FF9" w:rsidRPr="00026A54" w:rsidRDefault="00D11FF9" w:rsidP="00C77CED">
            <w:pPr>
              <w:rPr>
                <w:rFonts w:cstheme="minorHAnsi"/>
                <w:b/>
                <w:color w:val="FFFFFF" w:themeColor="background1"/>
              </w:rPr>
            </w:pPr>
            <w:r w:rsidRPr="00026A54">
              <w:rPr>
                <w:rFonts w:cstheme="minorHAnsi"/>
                <w:b/>
                <w:color w:val="FFFFFF" w:themeColor="background1"/>
              </w:rPr>
              <w:t xml:space="preserve">Outcomes / Impact </w:t>
            </w:r>
          </w:p>
        </w:tc>
      </w:tr>
      <w:tr w:rsidR="00D11FF9" w:rsidRPr="00026A54" w:rsidTr="00744685">
        <w:tc>
          <w:tcPr>
            <w:tcW w:w="1972" w:type="dxa"/>
          </w:tcPr>
          <w:p w:rsidR="00D11FF9" w:rsidRPr="00026A54" w:rsidRDefault="00D11FF9" w:rsidP="00C77CED">
            <w:pPr>
              <w:rPr>
                <w:rFonts w:cstheme="minorHAnsi"/>
              </w:rPr>
            </w:pPr>
            <w:r w:rsidRPr="00026A54">
              <w:rPr>
                <w:rFonts w:cstheme="minorHAnsi"/>
              </w:rPr>
              <w:t>Clinical Pharmacist</w:t>
            </w:r>
          </w:p>
        </w:tc>
        <w:tc>
          <w:tcPr>
            <w:tcW w:w="705" w:type="dxa"/>
          </w:tcPr>
          <w:p w:rsidR="00D11FF9" w:rsidRPr="00026A54" w:rsidRDefault="00D11FF9" w:rsidP="00D11FF9">
            <w:pPr>
              <w:rPr>
                <w:rFonts w:cstheme="minorHAnsi"/>
              </w:rPr>
            </w:pPr>
            <w:r w:rsidRPr="00026A54">
              <w:rPr>
                <w:rFonts w:cstheme="minorHAnsi"/>
              </w:rPr>
              <w:t>0.8</w:t>
            </w:r>
          </w:p>
        </w:tc>
        <w:tc>
          <w:tcPr>
            <w:tcW w:w="11352" w:type="dxa"/>
          </w:tcPr>
          <w:p w:rsidR="00D11FF9" w:rsidRPr="00026A54" w:rsidRDefault="00D11FF9" w:rsidP="00C77CED">
            <w:pPr>
              <w:rPr>
                <w:rFonts w:cstheme="minorHAnsi"/>
              </w:rPr>
            </w:pPr>
            <w:r w:rsidRPr="00026A54">
              <w:rPr>
                <w:rFonts w:cstheme="minorHAnsi"/>
              </w:rPr>
              <w:t>More prudent model of healthcare shift towards new primary care model for Wales.</w:t>
            </w:r>
          </w:p>
          <w:p w:rsidR="00D11FF9" w:rsidRPr="00026A54" w:rsidRDefault="00D11FF9" w:rsidP="00C77CED">
            <w:pPr>
              <w:rPr>
                <w:rFonts w:cstheme="minorHAnsi"/>
              </w:rPr>
            </w:pPr>
            <w:r w:rsidRPr="00026A54">
              <w:rPr>
                <w:rFonts w:cstheme="minorHAnsi"/>
              </w:rPr>
              <w:t>Benefits whole Cluster population circa 50,809 patients</w:t>
            </w:r>
          </w:p>
          <w:p w:rsidR="00D11FF9" w:rsidRPr="00026A54" w:rsidRDefault="00D11FF9" w:rsidP="00C77CED">
            <w:pPr>
              <w:rPr>
                <w:rFonts w:cstheme="minorHAnsi"/>
              </w:rPr>
            </w:pPr>
            <w:r w:rsidRPr="00026A54">
              <w:rPr>
                <w:rFonts w:cstheme="minorHAnsi"/>
              </w:rPr>
              <w:t>GP time saved – reviews, admin/recall, queries from practice staff members</w:t>
            </w:r>
          </w:p>
          <w:p w:rsidR="00D11FF9" w:rsidRPr="00026A54" w:rsidRDefault="00D11FF9" w:rsidP="00C77CED">
            <w:pPr>
              <w:rPr>
                <w:rFonts w:cstheme="minorHAnsi"/>
              </w:rPr>
            </w:pPr>
            <w:r w:rsidRPr="00026A54">
              <w:rPr>
                <w:rFonts w:cstheme="minorHAnsi"/>
              </w:rPr>
              <w:t xml:space="preserve">Reduced patient contact time with practice when switched to less intensively monitored medication </w:t>
            </w:r>
          </w:p>
          <w:p w:rsidR="00D11FF9" w:rsidRPr="00026A54" w:rsidRDefault="00D11FF9" w:rsidP="00C77CED">
            <w:pPr>
              <w:rPr>
                <w:rFonts w:cstheme="minorHAnsi"/>
              </w:rPr>
            </w:pPr>
            <w:r w:rsidRPr="00026A54">
              <w:rPr>
                <w:rFonts w:cstheme="minorHAnsi"/>
              </w:rPr>
              <w:t>Reduced GP appointments and hospital admissions with a particular focus on those patients who have been discharged from hospital or are residing in a care home</w:t>
            </w:r>
          </w:p>
        </w:tc>
      </w:tr>
      <w:tr w:rsidR="00D11FF9" w:rsidRPr="00026A54" w:rsidTr="00744685">
        <w:tc>
          <w:tcPr>
            <w:tcW w:w="1972" w:type="dxa"/>
          </w:tcPr>
          <w:p w:rsidR="00D11FF9" w:rsidRPr="00026A54" w:rsidRDefault="00D11FF9" w:rsidP="00C77CED">
            <w:pPr>
              <w:rPr>
                <w:rFonts w:cstheme="minorHAnsi"/>
              </w:rPr>
            </w:pPr>
            <w:r w:rsidRPr="00026A54">
              <w:rPr>
                <w:rFonts w:cstheme="minorHAnsi"/>
              </w:rPr>
              <w:t xml:space="preserve">Business Manager </w:t>
            </w:r>
          </w:p>
        </w:tc>
        <w:tc>
          <w:tcPr>
            <w:tcW w:w="705" w:type="dxa"/>
          </w:tcPr>
          <w:p w:rsidR="00D11FF9" w:rsidRPr="00026A54" w:rsidRDefault="00D11FF9" w:rsidP="00C77CED">
            <w:pPr>
              <w:rPr>
                <w:rFonts w:cstheme="minorHAnsi"/>
              </w:rPr>
            </w:pPr>
            <w:r w:rsidRPr="00026A54">
              <w:rPr>
                <w:rFonts w:cstheme="minorHAnsi"/>
              </w:rPr>
              <w:t>1.0</w:t>
            </w:r>
          </w:p>
        </w:tc>
        <w:tc>
          <w:tcPr>
            <w:tcW w:w="11352" w:type="dxa"/>
          </w:tcPr>
          <w:p w:rsidR="00D11FF9" w:rsidRPr="00026A54" w:rsidRDefault="00D11FF9" w:rsidP="00C77CED">
            <w:pPr>
              <w:rPr>
                <w:rFonts w:cstheme="minorHAnsi"/>
              </w:rPr>
            </w:pPr>
            <w:r w:rsidRPr="00026A54">
              <w:rPr>
                <w:rFonts w:cstheme="minorHAnsi"/>
              </w:rPr>
              <w:t>The 15 Cluster members are supported.</w:t>
            </w:r>
          </w:p>
          <w:p w:rsidR="00D11FF9" w:rsidRPr="00026A54" w:rsidRDefault="00D11FF9" w:rsidP="00C77CED">
            <w:pPr>
              <w:rPr>
                <w:rFonts w:cstheme="minorHAnsi"/>
              </w:rPr>
            </w:pPr>
            <w:r w:rsidRPr="00026A54">
              <w:rPr>
                <w:rFonts w:cstheme="minorHAnsi"/>
              </w:rPr>
              <w:t>Increased resources available to cluster</w:t>
            </w:r>
          </w:p>
          <w:p w:rsidR="00D11FF9" w:rsidRPr="00026A54" w:rsidRDefault="00D11FF9" w:rsidP="00C77CED">
            <w:pPr>
              <w:rPr>
                <w:rFonts w:cstheme="minorHAnsi"/>
              </w:rPr>
            </w:pPr>
            <w:r w:rsidRPr="00026A54">
              <w:rPr>
                <w:rFonts w:cstheme="minorHAnsi"/>
              </w:rPr>
              <w:t>Development and Implementation of Cluster IMTP</w:t>
            </w:r>
          </w:p>
          <w:p w:rsidR="00D11FF9" w:rsidRPr="00026A54" w:rsidRDefault="00D11FF9" w:rsidP="00C77CED">
            <w:pPr>
              <w:rPr>
                <w:rFonts w:cstheme="minorHAnsi"/>
              </w:rPr>
            </w:pPr>
            <w:r w:rsidRPr="00026A54">
              <w:rPr>
                <w:rFonts w:cstheme="minorHAnsi"/>
              </w:rPr>
              <w:t>Cluster projects developed and implemented (as determined by the cluster) effectively with robust monitoring, evaluation and reporting</w:t>
            </w:r>
          </w:p>
          <w:p w:rsidR="00D11FF9" w:rsidRPr="00026A54" w:rsidRDefault="00D11FF9" w:rsidP="00C77CED">
            <w:pPr>
              <w:rPr>
                <w:rFonts w:cstheme="minorHAnsi"/>
              </w:rPr>
            </w:pPr>
            <w:r w:rsidRPr="00026A54">
              <w:rPr>
                <w:rFonts w:cstheme="minorHAnsi"/>
              </w:rPr>
              <w:t>Clear feedback to Cluster members and Health Board</w:t>
            </w:r>
          </w:p>
          <w:p w:rsidR="00D11FF9" w:rsidRPr="00026A54" w:rsidRDefault="00D11FF9" w:rsidP="00C77CED">
            <w:pPr>
              <w:rPr>
                <w:rFonts w:cstheme="minorHAnsi"/>
              </w:rPr>
            </w:pPr>
            <w:r w:rsidRPr="00026A54">
              <w:rPr>
                <w:rFonts w:cstheme="minorHAnsi"/>
              </w:rPr>
              <w:t>Timely access for cluster to relevant information to inform improvements for health population and service delivery</w:t>
            </w:r>
          </w:p>
          <w:p w:rsidR="00D11FF9" w:rsidRPr="00026A54" w:rsidRDefault="00D11FF9" w:rsidP="00C77CED">
            <w:pPr>
              <w:rPr>
                <w:rFonts w:cstheme="minorHAnsi"/>
              </w:rPr>
            </w:pPr>
            <w:r w:rsidRPr="00026A54">
              <w:rPr>
                <w:rFonts w:cstheme="minorHAnsi"/>
              </w:rPr>
              <w:t>Increased partnership working and partnership projects</w:t>
            </w:r>
          </w:p>
        </w:tc>
      </w:tr>
      <w:tr w:rsidR="00D11FF9" w:rsidRPr="00026A54" w:rsidTr="00744685">
        <w:tc>
          <w:tcPr>
            <w:tcW w:w="1972" w:type="dxa"/>
          </w:tcPr>
          <w:p w:rsidR="00D11FF9" w:rsidRPr="00026A54" w:rsidRDefault="00D11FF9" w:rsidP="00C77CED">
            <w:pPr>
              <w:rPr>
                <w:rFonts w:cstheme="minorHAnsi"/>
              </w:rPr>
            </w:pPr>
            <w:r w:rsidRPr="00026A54">
              <w:rPr>
                <w:rFonts w:cstheme="minorHAnsi"/>
              </w:rPr>
              <w:t>Social Prescriber</w:t>
            </w:r>
          </w:p>
        </w:tc>
        <w:tc>
          <w:tcPr>
            <w:tcW w:w="705" w:type="dxa"/>
          </w:tcPr>
          <w:p w:rsidR="00D11FF9" w:rsidRPr="00026A54" w:rsidRDefault="00D11FF9" w:rsidP="00C77CED">
            <w:pPr>
              <w:rPr>
                <w:rFonts w:cstheme="minorHAnsi"/>
              </w:rPr>
            </w:pPr>
            <w:r w:rsidRPr="00026A54">
              <w:rPr>
                <w:rFonts w:cstheme="minorHAnsi"/>
              </w:rPr>
              <w:t xml:space="preserve">0.5 </w:t>
            </w:r>
          </w:p>
        </w:tc>
        <w:tc>
          <w:tcPr>
            <w:tcW w:w="11352" w:type="dxa"/>
          </w:tcPr>
          <w:p w:rsidR="00D11FF9" w:rsidRPr="00026A54" w:rsidRDefault="00D11FF9" w:rsidP="00C77CED">
            <w:pPr>
              <w:rPr>
                <w:rFonts w:cstheme="minorHAnsi"/>
              </w:rPr>
            </w:pPr>
            <w:r w:rsidRPr="00026A54">
              <w:rPr>
                <w:rFonts w:cstheme="minorHAnsi"/>
              </w:rPr>
              <w:t>Provides support to patients with:</w:t>
            </w:r>
          </w:p>
          <w:p w:rsidR="00D11FF9" w:rsidRPr="00026A54" w:rsidRDefault="00D11FF9" w:rsidP="00C77CED">
            <w:pPr>
              <w:rPr>
                <w:rFonts w:cstheme="minorHAnsi"/>
              </w:rPr>
            </w:pPr>
            <w:r w:rsidRPr="00026A54">
              <w:rPr>
                <w:rFonts w:cstheme="minorHAnsi"/>
              </w:rPr>
              <w:t>long-term conditions</w:t>
            </w:r>
          </w:p>
          <w:p w:rsidR="00D11FF9" w:rsidRPr="00026A54" w:rsidRDefault="00D11FF9" w:rsidP="00C77CED">
            <w:pPr>
              <w:rPr>
                <w:rFonts w:cstheme="minorHAnsi"/>
              </w:rPr>
            </w:pPr>
            <w:r w:rsidRPr="00026A54">
              <w:rPr>
                <w:rFonts w:cstheme="minorHAnsi"/>
              </w:rPr>
              <w:t>Low level poor mental health</w:t>
            </w:r>
          </w:p>
          <w:p w:rsidR="00D11FF9" w:rsidRPr="00026A54" w:rsidRDefault="00D11FF9" w:rsidP="00C77CED">
            <w:pPr>
              <w:rPr>
                <w:rFonts w:cstheme="minorHAnsi"/>
              </w:rPr>
            </w:pPr>
            <w:r w:rsidRPr="00026A54">
              <w:rPr>
                <w:rFonts w:cstheme="minorHAnsi"/>
              </w:rPr>
              <w:t>lonely or isolated</w:t>
            </w:r>
          </w:p>
          <w:p w:rsidR="00D11FF9" w:rsidRPr="00026A54" w:rsidRDefault="00D11FF9" w:rsidP="00C77CED">
            <w:pPr>
              <w:rPr>
                <w:rFonts w:cstheme="minorHAnsi"/>
              </w:rPr>
            </w:pPr>
            <w:r w:rsidRPr="00026A54">
              <w:rPr>
                <w:rFonts w:cstheme="minorHAnsi"/>
              </w:rPr>
              <w:t>Social needs which affect their wellbeing</w:t>
            </w:r>
          </w:p>
          <w:p w:rsidR="008B7610" w:rsidRPr="00026A54" w:rsidRDefault="008B7610" w:rsidP="00C77CED">
            <w:pPr>
              <w:rPr>
                <w:rFonts w:cstheme="minorHAnsi"/>
              </w:rPr>
            </w:pPr>
          </w:p>
        </w:tc>
      </w:tr>
    </w:tbl>
    <w:p w:rsidR="008223DE" w:rsidRPr="00A22D8F" w:rsidRDefault="008223DE" w:rsidP="008223DE">
      <w:pPr>
        <w:pStyle w:val="Heading1"/>
        <w:pBdr>
          <w:bottom w:val="double" w:sz="4" w:space="1" w:color="1F4E79" w:themeColor="accent1" w:themeShade="80"/>
        </w:pBdr>
        <w:rPr>
          <w:rFonts w:cstheme="majorHAnsi"/>
        </w:rPr>
      </w:pPr>
      <w:bookmarkStart w:id="23" w:name="_Toc90037506"/>
      <w:r w:rsidRPr="00A22D8F">
        <w:rPr>
          <w:rFonts w:cstheme="majorHAnsi"/>
        </w:rPr>
        <w:lastRenderedPageBreak/>
        <w:t>10. CLUSTER FINANCIAL PROFILE</w:t>
      </w:r>
      <w:bookmarkEnd w:id="23"/>
    </w:p>
    <w:tbl>
      <w:tblPr>
        <w:tblW w:w="13794" w:type="dxa"/>
        <w:tblLook w:val="04A0" w:firstRow="1" w:lastRow="0" w:firstColumn="1" w:lastColumn="0" w:noHBand="0" w:noVBand="1"/>
      </w:tblPr>
      <w:tblGrid>
        <w:gridCol w:w="13794"/>
      </w:tblGrid>
      <w:tr w:rsidR="000857B3" w:rsidRPr="00A22D8F" w:rsidTr="00E5748C">
        <w:trPr>
          <w:trHeight w:val="458"/>
        </w:trPr>
        <w:tc>
          <w:tcPr>
            <w:tcW w:w="13794" w:type="dxa"/>
            <w:tcBorders>
              <w:top w:val="nil"/>
              <w:left w:val="nil"/>
              <w:bottom w:val="nil"/>
              <w:right w:val="nil"/>
            </w:tcBorders>
            <w:shd w:val="clear" w:color="auto" w:fill="auto"/>
            <w:noWrap/>
            <w:hideMark/>
          </w:tcPr>
          <w:p w:rsidR="0025565A" w:rsidRPr="0025565A" w:rsidRDefault="0025565A" w:rsidP="000857B3">
            <w:pPr>
              <w:spacing w:after="0" w:line="240" w:lineRule="auto"/>
              <w:rPr>
                <w:rFonts w:asciiTheme="majorHAnsi" w:eastAsia="Times New Roman" w:hAnsiTheme="majorHAnsi" w:cstheme="majorHAnsi"/>
                <w:b/>
                <w:bCs/>
                <w:color w:val="000000"/>
                <w:sz w:val="16"/>
                <w:szCs w:val="16"/>
                <w:u w:val="single"/>
                <w:lang w:eastAsia="en-GB"/>
              </w:rPr>
            </w:pPr>
          </w:p>
          <w:p w:rsidR="0025565A" w:rsidRPr="0025565A" w:rsidRDefault="0025565A" w:rsidP="007D26B9">
            <w:pPr>
              <w:spacing w:after="0" w:line="240" w:lineRule="auto"/>
              <w:rPr>
                <w:rFonts w:asciiTheme="majorHAnsi" w:eastAsia="Times New Roman" w:hAnsiTheme="majorHAnsi" w:cstheme="majorHAnsi"/>
                <w:b/>
                <w:bCs/>
                <w:color w:val="000000"/>
                <w:sz w:val="16"/>
                <w:szCs w:val="16"/>
                <w:u w:val="single"/>
                <w:lang w:eastAsia="en-GB"/>
              </w:rPr>
            </w:pPr>
          </w:p>
        </w:tc>
      </w:tr>
    </w:tbl>
    <w:p w:rsidR="008223DE" w:rsidRPr="00A22D8F" w:rsidRDefault="00350AE2" w:rsidP="0025565A">
      <w:pPr>
        <w:rPr>
          <w:rFonts w:asciiTheme="majorHAnsi" w:hAnsiTheme="majorHAnsi" w:cstheme="majorHAnsi"/>
        </w:rPr>
      </w:pPr>
      <w:r>
        <w:rPr>
          <w:noProof/>
          <w:lang w:eastAsia="en-GB"/>
        </w:rPr>
        <w:drawing>
          <wp:inline distT="0" distB="0" distL="0" distR="0" wp14:anchorId="5AF859C3" wp14:editId="369D3047">
            <wp:extent cx="5800725" cy="460057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800725" cy="4600575"/>
                    </a:xfrm>
                    <a:prstGeom prst="rect">
                      <a:avLst/>
                    </a:prstGeom>
                  </pic:spPr>
                </pic:pic>
              </a:graphicData>
            </a:graphic>
          </wp:inline>
        </w:drawing>
      </w:r>
      <w:bookmarkStart w:id="24" w:name="_GoBack"/>
      <w:bookmarkEnd w:id="24"/>
    </w:p>
    <w:sectPr w:rsidR="008223DE" w:rsidRPr="00A22D8F" w:rsidSect="00705F73">
      <w:footerReference w:type="default" r:id="rId23"/>
      <w:pgSz w:w="16838" w:h="11906" w:orient="landscape"/>
      <w:pgMar w:top="1135" w:right="1440" w:bottom="1276"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049F" w:rsidRDefault="003A049F" w:rsidP="008223DE">
      <w:pPr>
        <w:spacing w:after="0" w:line="240" w:lineRule="auto"/>
      </w:pPr>
      <w:r>
        <w:separator/>
      </w:r>
    </w:p>
  </w:endnote>
  <w:endnote w:type="continuationSeparator" w:id="0">
    <w:p w:rsidR="003A049F" w:rsidRDefault="003A049F" w:rsidP="008223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crosoft JhengHei Light">
    <w:panose1 w:val="020B0304030504040204"/>
    <w:charset w:val="88"/>
    <w:family w:val="swiss"/>
    <w:pitch w:val="variable"/>
    <w:sig w:usb0="800002A7" w:usb1="28CF4400" w:usb2="00000016" w:usb3="00000000" w:csb0="00100009"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49F" w:rsidRDefault="003A049F">
    <w:pPr>
      <w:pStyle w:val="Footer"/>
      <w:jc w:val="right"/>
      <w:rPr>
        <w:rFonts w:asciiTheme="majorHAnsi" w:eastAsiaTheme="majorEastAsia" w:hAnsiTheme="majorHAnsi" w:cstheme="majorBidi"/>
        <w:color w:val="5B9BD5" w:themeColor="accent1"/>
        <w:sz w:val="40"/>
        <w:szCs w:val="40"/>
      </w:rPr>
    </w:pPr>
  </w:p>
  <w:p w:rsidR="003A049F" w:rsidRDefault="003A049F">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Theme="minorEastAsia" w:cs="Times New Roman"/>
        <w:color w:val="1F4E79" w:themeColor="accent1" w:themeShade="80"/>
      </w:rPr>
      <w:id w:val="1752544359"/>
      <w:docPartObj>
        <w:docPartGallery w:val="Page Numbers (Bottom of Page)"/>
        <w:docPartUnique/>
      </w:docPartObj>
    </w:sdtPr>
    <w:sdtEndPr>
      <w:rPr>
        <w:rFonts w:asciiTheme="majorHAnsi" w:eastAsiaTheme="majorEastAsia" w:hAnsiTheme="majorHAnsi" w:cstheme="majorBidi"/>
        <w:noProof/>
        <w:sz w:val="24"/>
        <w:szCs w:val="24"/>
      </w:rPr>
    </w:sdtEndPr>
    <w:sdtContent>
      <w:p w:rsidR="003A049F" w:rsidRPr="008223DE" w:rsidRDefault="003A049F" w:rsidP="008223DE">
        <w:pPr>
          <w:pStyle w:val="Footer"/>
          <w:pBdr>
            <w:top w:val="single" w:sz="4" w:space="1" w:color="1F4E79" w:themeColor="accent1" w:themeShade="80"/>
          </w:pBdr>
          <w:jc w:val="right"/>
          <w:rPr>
            <w:rFonts w:asciiTheme="majorHAnsi" w:eastAsiaTheme="majorEastAsia" w:hAnsiTheme="majorHAnsi" w:cstheme="majorBidi"/>
            <w:color w:val="1F4E79" w:themeColor="accent1" w:themeShade="80"/>
            <w:sz w:val="24"/>
            <w:szCs w:val="24"/>
          </w:rPr>
        </w:pPr>
        <w:r w:rsidRPr="008223DE">
          <w:rPr>
            <w:rFonts w:eastAsiaTheme="minorEastAsia" w:cs="Times New Roman"/>
            <w:color w:val="1F4E79" w:themeColor="accent1" w:themeShade="80"/>
          </w:rPr>
          <w:t xml:space="preserve">Page </w:t>
        </w:r>
        <w:r w:rsidRPr="008223DE">
          <w:rPr>
            <w:rFonts w:eastAsiaTheme="minorEastAsia" w:cs="Times New Roman"/>
            <w:color w:val="1F4E79" w:themeColor="accent1" w:themeShade="80"/>
            <w:sz w:val="24"/>
            <w:szCs w:val="24"/>
          </w:rPr>
          <w:fldChar w:fldCharType="begin"/>
        </w:r>
        <w:r w:rsidRPr="008223DE">
          <w:rPr>
            <w:color w:val="1F4E79" w:themeColor="accent1" w:themeShade="80"/>
            <w:sz w:val="24"/>
            <w:szCs w:val="24"/>
          </w:rPr>
          <w:instrText xml:space="preserve"> PAGE   \* MERGEFORMAT </w:instrText>
        </w:r>
        <w:r w:rsidRPr="008223DE">
          <w:rPr>
            <w:rFonts w:eastAsiaTheme="minorEastAsia" w:cs="Times New Roman"/>
            <w:color w:val="1F4E79" w:themeColor="accent1" w:themeShade="80"/>
            <w:sz w:val="24"/>
            <w:szCs w:val="24"/>
          </w:rPr>
          <w:fldChar w:fldCharType="separate"/>
        </w:r>
        <w:r w:rsidR="0025151B" w:rsidRPr="0025151B">
          <w:rPr>
            <w:rFonts w:asciiTheme="majorHAnsi" w:eastAsiaTheme="majorEastAsia" w:hAnsiTheme="majorHAnsi" w:cstheme="majorBidi"/>
            <w:noProof/>
            <w:color w:val="1F4E79" w:themeColor="accent1" w:themeShade="80"/>
            <w:sz w:val="24"/>
            <w:szCs w:val="24"/>
          </w:rPr>
          <w:t>27</w:t>
        </w:r>
        <w:r w:rsidRPr="008223DE">
          <w:rPr>
            <w:rFonts w:asciiTheme="majorHAnsi" w:eastAsiaTheme="majorEastAsia" w:hAnsiTheme="majorHAnsi" w:cstheme="majorBidi"/>
            <w:noProof/>
            <w:color w:val="1F4E79" w:themeColor="accent1" w:themeShade="80"/>
            <w:sz w:val="24"/>
            <w:szCs w:val="24"/>
          </w:rPr>
          <w:fldChar w:fldCharType="end"/>
        </w:r>
      </w:p>
    </w:sdtContent>
  </w:sdt>
  <w:p w:rsidR="003A049F" w:rsidRDefault="003A049F">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049F" w:rsidRDefault="003A049F" w:rsidP="008223DE">
      <w:pPr>
        <w:spacing w:after="0" w:line="240" w:lineRule="auto"/>
      </w:pPr>
      <w:r>
        <w:separator/>
      </w:r>
    </w:p>
  </w:footnote>
  <w:footnote w:type="continuationSeparator" w:id="0">
    <w:p w:rsidR="003A049F" w:rsidRDefault="003A049F" w:rsidP="008223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025DD"/>
    <w:multiLevelType w:val="hybridMultilevel"/>
    <w:tmpl w:val="B4329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E65C42"/>
    <w:multiLevelType w:val="hybridMultilevel"/>
    <w:tmpl w:val="220EE8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A91178"/>
    <w:multiLevelType w:val="hybridMultilevel"/>
    <w:tmpl w:val="C56689E2"/>
    <w:lvl w:ilvl="0" w:tplc="B88C84E2">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 w15:restartNumberingAfterBreak="0">
    <w:nsid w:val="0E7B3C92"/>
    <w:multiLevelType w:val="hybridMultilevel"/>
    <w:tmpl w:val="4A984012"/>
    <w:lvl w:ilvl="0" w:tplc="E35856AA">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A52E56"/>
    <w:multiLevelType w:val="hybridMultilevel"/>
    <w:tmpl w:val="9DFEB572"/>
    <w:lvl w:ilvl="0" w:tplc="B88C84E2">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 w15:restartNumberingAfterBreak="0">
    <w:nsid w:val="10AC3C2D"/>
    <w:multiLevelType w:val="hybridMultilevel"/>
    <w:tmpl w:val="F7E26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146FA7"/>
    <w:multiLevelType w:val="hybridMultilevel"/>
    <w:tmpl w:val="5F0CD90A"/>
    <w:lvl w:ilvl="0" w:tplc="08090001">
      <w:start w:val="1"/>
      <w:numFmt w:val="bullet"/>
      <w:lvlText w:val=""/>
      <w:lvlJc w:val="left"/>
      <w:pPr>
        <w:ind w:left="1996" w:hanging="360"/>
      </w:pPr>
      <w:rPr>
        <w:rFonts w:ascii="Symbol" w:hAnsi="Symbol" w:hint="default"/>
      </w:rPr>
    </w:lvl>
    <w:lvl w:ilvl="1" w:tplc="08090003" w:tentative="1">
      <w:start w:val="1"/>
      <w:numFmt w:val="bullet"/>
      <w:lvlText w:val="o"/>
      <w:lvlJc w:val="left"/>
      <w:pPr>
        <w:ind w:left="2716" w:hanging="360"/>
      </w:pPr>
      <w:rPr>
        <w:rFonts w:ascii="Courier New" w:hAnsi="Courier New" w:cs="Courier New" w:hint="default"/>
      </w:rPr>
    </w:lvl>
    <w:lvl w:ilvl="2" w:tplc="08090005" w:tentative="1">
      <w:start w:val="1"/>
      <w:numFmt w:val="bullet"/>
      <w:lvlText w:val=""/>
      <w:lvlJc w:val="left"/>
      <w:pPr>
        <w:ind w:left="3436" w:hanging="360"/>
      </w:pPr>
      <w:rPr>
        <w:rFonts w:ascii="Wingdings" w:hAnsi="Wingdings" w:hint="default"/>
      </w:rPr>
    </w:lvl>
    <w:lvl w:ilvl="3" w:tplc="08090001" w:tentative="1">
      <w:start w:val="1"/>
      <w:numFmt w:val="bullet"/>
      <w:lvlText w:val=""/>
      <w:lvlJc w:val="left"/>
      <w:pPr>
        <w:ind w:left="4156" w:hanging="360"/>
      </w:pPr>
      <w:rPr>
        <w:rFonts w:ascii="Symbol" w:hAnsi="Symbol" w:hint="default"/>
      </w:rPr>
    </w:lvl>
    <w:lvl w:ilvl="4" w:tplc="08090003" w:tentative="1">
      <w:start w:val="1"/>
      <w:numFmt w:val="bullet"/>
      <w:lvlText w:val="o"/>
      <w:lvlJc w:val="left"/>
      <w:pPr>
        <w:ind w:left="4876" w:hanging="360"/>
      </w:pPr>
      <w:rPr>
        <w:rFonts w:ascii="Courier New" w:hAnsi="Courier New" w:cs="Courier New" w:hint="default"/>
      </w:rPr>
    </w:lvl>
    <w:lvl w:ilvl="5" w:tplc="08090005" w:tentative="1">
      <w:start w:val="1"/>
      <w:numFmt w:val="bullet"/>
      <w:lvlText w:val=""/>
      <w:lvlJc w:val="left"/>
      <w:pPr>
        <w:ind w:left="5596" w:hanging="360"/>
      </w:pPr>
      <w:rPr>
        <w:rFonts w:ascii="Wingdings" w:hAnsi="Wingdings" w:hint="default"/>
      </w:rPr>
    </w:lvl>
    <w:lvl w:ilvl="6" w:tplc="08090001" w:tentative="1">
      <w:start w:val="1"/>
      <w:numFmt w:val="bullet"/>
      <w:lvlText w:val=""/>
      <w:lvlJc w:val="left"/>
      <w:pPr>
        <w:ind w:left="6316" w:hanging="360"/>
      </w:pPr>
      <w:rPr>
        <w:rFonts w:ascii="Symbol" w:hAnsi="Symbol" w:hint="default"/>
      </w:rPr>
    </w:lvl>
    <w:lvl w:ilvl="7" w:tplc="08090003" w:tentative="1">
      <w:start w:val="1"/>
      <w:numFmt w:val="bullet"/>
      <w:lvlText w:val="o"/>
      <w:lvlJc w:val="left"/>
      <w:pPr>
        <w:ind w:left="7036" w:hanging="360"/>
      </w:pPr>
      <w:rPr>
        <w:rFonts w:ascii="Courier New" w:hAnsi="Courier New" w:cs="Courier New" w:hint="default"/>
      </w:rPr>
    </w:lvl>
    <w:lvl w:ilvl="8" w:tplc="08090005" w:tentative="1">
      <w:start w:val="1"/>
      <w:numFmt w:val="bullet"/>
      <w:lvlText w:val=""/>
      <w:lvlJc w:val="left"/>
      <w:pPr>
        <w:ind w:left="7756" w:hanging="360"/>
      </w:pPr>
      <w:rPr>
        <w:rFonts w:ascii="Wingdings" w:hAnsi="Wingdings" w:hint="default"/>
      </w:rPr>
    </w:lvl>
  </w:abstractNum>
  <w:abstractNum w:abstractNumId="7" w15:restartNumberingAfterBreak="0">
    <w:nsid w:val="1ECA6368"/>
    <w:multiLevelType w:val="hybridMultilevel"/>
    <w:tmpl w:val="9AEE1C6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C703DF"/>
    <w:multiLevelType w:val="hybridMultilevel"/>
    <w:tmpl w:val="42D073E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C50431F"/>
    <w:multiLevelType w:val="hybridMultilevel"/>
    <w:tmpl w:val="627A3A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1F39D6"/>
    <w:multiLevelType w:val="hybridMultilevel"/>
    <w:tmpl w:val="26200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EB91FE1"/>
    <w:multiLevelType w:val="hybridMultilevel"/>
    <w:tmpl w:val="72F490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A22897"/>
    <w:multiLevelType w:val="hybridMultilevel"/>
    <w:tmpl w:val="4AC83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492C98"/>
    <w:multiLevelType w:val="hybridMultilevel"/>
    <w:tmpl w:val="E780D01E"/>
    <w:lvl w:ilvl="0" w:tplc="12AE08B4">
      <w:start w:val="1"/>
      <w:numFmt w:val="bullet"/>
      <w:lvlText w:val=""/>
      <w:lvlJc w:val="left"/>
      <w:pPr>
        <w:ind w:left="1004" w:hanging="360"/>
      </w:pPr>
      <w:rPr>
        <w:rFonts w:ascii="Symbol" w:hAnsi="Symbol" w:hint="default"/>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4" w15:restartNumberingAfterBreak="0">
    <w:nsid w:val="3F1257CD"/>
    <w:multiLevelType w:val="hybridMultilevel"/>
    <w:tmpl w:val="5CA6CB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6BF5272"/>
    <w:multiLevelType w:val="hybridMultilevel"/>
    <w:tmpl w:val="F144793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7636C20"/>
    <w:multiLevelType w:val="hybridMultilevel"/>
    <w:tmpl w:val="C1FEE5D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4903401D"/>
    <w:multiLevelType w:val="hybridMultilevel"/>
    <w:tmpl w:val="B64640B6"/>
    <w:lvl w:ilvl="0" w:tplc="08090001">
      <w:start w:val="1"/>
      <w:numFmt w:val="bullet"/>
      <w:lvlText w:val=""/>
      <w:lvlJc w:val="left"/>
      <w:pPr>
        <w:ind w:left="791" w:hanging="360"/>
      </w:pPr>
      <w:rPr>
        <w:rFonts w:ascii="Symbol" w:hAnsi="Symbol" w:hint="default"/>
      </w:rPr>
    </w:lvl>
    <w:lvl w:ilvl="1" w:tplc="08090003" w:tentative="1">
      <w:start w:val="1"/>
      <w:numFmt w:val="bullet"/>
      <w:lvlText w:val="o"/>
      <w:lvlJc w:val="left"/>
      <w:pPr>
        <w:ind w:left="1511" w:hanging="360"/>
      </w:pPr>
      <w:rPr>
        <w:rFonts w:ascii="Courier New" w:hAnsi="Courier New" w:cs="Courier New" w:hint="default"/>
      </w:rPr>
    </w:lvl>
    <w:lvl w:ilvl="2" w:tplc="08090005" w:tentative="1">
      <w:start w:val="1"/>
      <w:numFmt w:val="bullet"/>
      <w:lvlText w:val=""/>
      <w:lvlJc w:val="left"/>
      <w:pPr>
        <w:ind w:left="2231" w:hanging="360"/>
      </w:pPr>
      <w:rPr>
        <w:rFonts w:ascii="Wingdings" w:hAnsi="Wingdings" w:hint="default"/>
      </w:rPr>
    </w:lvl>
    <w:lvl w:ilvl="3" w:tplc="08090001" w:tentative="1">
      <w:start w:val="1"/>
      <w:numFmt w:val="bullet"/>
      <w:lvlText w:val=""/>
      <w:lvlJc w:val="left"/>
      <w:pPr>
        <w:ind w:left="2951" w:hanging="360"/>
      </w:pPr>
      <w:rPr>
        <w:rFonts w:ascii="Symbol" w:hAnsi="Symbol" w:hint="default"/>
      </w:rPr>
    </w:lvl>
    <w:lvl w:ilvl="4" w:tplc="08090003" w:tentative="1">
      <w:start w:val="1"/>
      <w:numFmt w:val="bullet"/>
      <w:lvlText w:val="o"/>
      <w:lvlJc w:val="left"/>
      <w:pPr>
        <w:ind w:left="3671" w:hanging="360"/>
      </w:pPr>
      <w:rPr>
        <w:rFonts w:ascii="Courier New" w:hAnsi="Courier New" w:cs="Courier New" w:hint="default"/>
      </w:rPr>
    </w:lvl>
    <w:lvl w:ilvl="5" w:tplc="08090005" w:tentative="1">
      <w:start w:val="1"/>
      <w:numFmt w:val="bullet"/>
      <w:lvlText w:val=""/>
      <w:lvlJc w:val="left"/>
      <w:pPr>
        <w:ind w:left="4391" w:hanging="360"/>
      </w:pPr>
      <w:rPr>
        <w:rFonts w:ascii="Wingdings" w:hAnsi="Wingdings" w:hint="default"/>
      </w:rPr>
    </w:lvl>
    <w:lvl w:ilvl="6" w:tplc="08090001" w:tentative="1">
      <w:start w:val="1"/>
      <w:numFmt w:val="bullet"/>
      <w:lvlText w:val=""/>
      <w:lvlJc w:val="left"/>
      <w:pPr>
        <w:ind w:left="5111" w:hanging="360"/>
      </w:pPr>
      <w:rPr>
        <w:rFonts w:ascii="Symbol" w:hAnsi="Symbol" w:hint="default"/>
      </w:rPr>
    </w:lvl>
    <w:lvl w:ilvl="7" w:tplc="08090003" w:tentative="1">
      <w:start w:val="1"/>
      <w:numFmt w:val="bullet"/>
      <w:lvlText w:val="o"/>
      <w:lvlJc w:val="left"/>
      <w:pPr>
        <w:ind w:left="5831" w:hanging="360"/>
      </w:pPr>
      <w:rPr>
        <w:rFonts w:ascii="Courier New" w:hAnsi="Courier New" w:cs="Courier New" w:hint="default"/>
      </w:rPr>
    </w:lvl>
    <w:lvl w:ilvl="8" w:tplc="08090005" w:tentative="1">
      <w:start w:val="1"/>
      <w:numFmt w:val="bullet"/>
      <w:lvlText w:val=""/>
      <w:lvlJc w:val="left"/>
      <w:pPr>
        <w:ind w:left="6551" w:hanging="360"/>
      </w:pPr>
      <w:rPr>
        <w:rFonts w:ascii="Wingdings" w:hAnsi="Wingdings" w:hint="default"/>
      </w:rPr>
    </w:lvl>
  </w:abstractNum>
  <w:abstractNum w:abstractNumId="18" w15:restartNumberingAfterBreak="0">
    <w:nsid w:val="4B5A057F"/>
    <w:multiLevelType w:val="hybridMultilevel"/>
    <w:tmpl w:val="1A325F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E6E0C28"/>
    <w:multiLevelType w:val="hybridMultilevel"/>
    <w:tmpl w:val="0F7A093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4DB1DBD"/>
    <w:multiLevelType w:val="hybridMultilevel"/>
    <w:tmpl w:val="217E3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A517A87"/>
    <w:multiLevelType w:val="hybridMultilevel"/>
    <w:tmpl w:val="B3BA6D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A8A78E1"/>
    <w:multiLevelType w:val="hybridMultilevel"/>
    <w:tmpl w:val="3B466F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DBD4C77"/>
    <w:multiLevelType w:val="hybridMultilevel"/>
    <w:tmpl w:val="C1B02B32"/>
    <w:lvl w:ilvl="0" w:tplc="08090009">
      <w:start w:val="1"/>
      <w:numFmt w:val="bullet"/>
      <w:lvlText w:val=""/>
      <w:lvlJc w:val="left"/>
      <w:pPr>
        <w:ind w:left="720" w:hanging="360"/>
      </w:pPr>
      <w:rPr>
        <w:rFonts w:ascii="Wingdings" w:hAnsi="Wingdings" w:hint="default"/>
      </w:rPr>
    </w:lvl>
    <w:lvl w:ilvl="1" w:tplc="0AA22BDA">
      <w:numFmt w:val="bullet"/>
      <w:lvlText w:val=""/>
      <w:lvlJc w:val="left"/>
      <w:pPr>
        <w:ind w:left="1440" w:hanging="360"/>
      </w:pPr>
      <w:rPr>
        <w:rFonts w:ascii="Symbol" w:eastAsiaTheme="minorHAnsi" w:hAnsi="Symbol" w:cstheme="minorBidi" w:hint="default"/>
      </w:rPr>
    </w:lvl>
    <w:lvl w:ilvl="2" w:tplc="A51E1646">
      <w:numFmt w:val="bullet"/>
      <w:lvlText w:val=""/>
      <w:lvlJc w:val="left"/>
      <w:pPr>
        <w:ind w:left="2160" w:hanging="360"/>
      </w:pPr>
      <w:rPr>
        <w:rFonts w:ascii="Symbol" w:eastAsiaTheme="minorHAnsi" w:hAnsi="Symbol" w:cstheme="minorBidi"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85F37F7"/>
    <w:multiLevelType w:val="hybridMultilevel"/>
    <w:tmpl w:val="65641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C7728FB"/>
    <w:multiLevelType w:val="hybridMultilevel"/>
    <w:tmpl w:val="B9B62584"/>
    <w:lvl w:ilvl="0" w:tplc="0ED09334">
      <w:start w:val="4"/>
      <w:numFmt w:val="bullet"/>
      <w:lvlText w:val="-"/>
      <w:lvlJc w:val="left"/>
      <w:pPr>
        <w:ind w:left="420" w:hanging="360"/>
      </w:pPr>
      <w:rPr>
        <w:rFonts w:ascii="Times New Roman" w:eastAsiaTheme="minorHAnsi" w:hAnsi="Times New Roman" w:cs="Times New Roman" w:hint="default"/>
        <w:sz w:val="24"/>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26" w15:restartNumberingAfterBreak="0">
    <w:nsid w:val="7DD40BF9"/>
    <w:multiLevelType w:val="hybridMultilevel"/>
    <w:tmpl w:val="105C2082"/>
    <w:lvl w:ilvl="0" w:tplc="12AE08B4">
      <w:start w:val="1"/>
      <w:numFmt w:val="bullet"/>
      <w:lvlText w:val=""/>
      <w:lvlJc w:val="left"/>
      <w:pPr>
        <w:ind w:left="1429" w:hanging="360"/>
      </w:pPr>
      <w:rPr>
        <w:rFonts w:ascii="Symbol" w:hAnsi="Symbol" w:hint="default"/>
        <w:sz w:val="24"/>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num w:numId="1">
    <w:abstractNumId w:val="8"/>
  </w:num>
  <w:num w:numId="2">
    <w:abstractNumId w:val="19"/>
  </w:num>
  <w:num w:numId="3">
    <w:abstractNumId w:val="23"/>
  </w:num>
  <w:num w:numId="4">
    <w:abstractNumId w:val="7"/>
  </w:num>
  <w:num w:numId="5">
    <w:abstractNumId w:val="0"/>
  </w:num>
  <w:num w:numId="6">
    <w:abstractNumId w:val="10"/>
  </w:num>
  <w:num w:numId="7">
    <w:abstractNumId w:val="4"/>
  </w:num>
  <w:num w:numId="8">
    <w:abstractNumId w:val="2"/>
  </w:num>
  <w:num w:numId="9">
    <w:abstractNumId w:val="21"/>
  </w:num>
  <w:num w:numId="10">
    <w:abstractNumId w:val="11"/>
  </w:num>
  <w:num w:numId="11">
    <w:abstractNumId w:val="5"/>
  </w:num>
  <w:num w:numId="12">
    <w:abstractNumId w:val="24"/>
  </w:num>
  <w:num w:numId="13">
    <w:abstractNumId w:val="17"/>
  </w:num>
  <w:num w:numId="14">
    <w:abstractNumId w:val="22"/>
  </w:num>
  <w:num w:numId="15">
    <w:abstractNumId w:val="9"/>
  </w:num>
  <w:num w:numId="16">
    <w:abstractNumId w:val="18"/>
  </w:num>
  <w:num w:numId="17">
    <w:abstractNumId w:val="15"/>
  </w:num>
  <w:num w:numId="18">
    <w:abstractNumId w:val="1"/>
  </w:num>
  <w:num w:numId="19">
    <w:abstractNumId w:val="14"/>
  </w:num>
  <w:num w:numId="20">
    <w:abstractNumId w:val="16"/>
  </w:num>
  <w:num w:numId="21">
    <w:abstractNumId w:val="3"/>
  </w:num>
  <w:num w:numId="22">
    <w:abstractNumId w:val="12"/>
  </w:num>
  <w:num w:numId="23">
    <w:abstractNumId w:val="25"/>
  </w:num>
  <w:num w:numId="24">
    <w:abstractNumId w:val="13"/>
  </w:num>
  <w:num w:numId="25">
    <w:abstractNumId w:val="26"/>
  </w:num>
  <w:num w:numId="26">
    <w:abstractNumId w:val="6"/>
  </w:num>
  <w:num w:numId="27">
    <w:abstractNumId w:val="2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36D"/>
    <w:rsid w:val="00001BE3"/>
    <w:rsid w:val="00026A54"/>
    <w:rsid w:val="00045E37"/>
    <w:rsid w:val="00052321"/>
    <w:rsid w:val="000756C3"/>
    <w:rsid w:val="000758AF"/>
    <w:rsid w:val="00077B0E"/>
    <w:rsid w:val="00082B13"/>
    <w:rsid w:val="000857B3"/>
    <w:rsid w:val="000B287A"/>
    <w:rsid w:val="000C7FB9"/>
    <w:rsid w:val="000F1927"/>
    <w:rsid w:val="00104C26"/>
    <w:rsid w:val="00121988"/>
    <w:rsid w:val="0014567D"/>
    <w:rsid w:val="0014757D"/>
    <w:rsid w:val="001717C7"/>
    <w:rsid w:val="00177B0B"/>
    <w:rsid w:val="00183456"/>
    <w:rsid w:val="001A71AB"/>
    <w:rsid w:val="001C0BC5"/>
    <w:rsid w:val="001F11AD"/>
    <w:rsid w:val="001F1430"/>
    <w:rsid w:val="00201D81"/>
    <w:rsid w:val="00214B1C"/>
    <w:rsid w:val="00215B5B"/>
    <w:rsid w:val="00230AB5"/>
    <w:rsid w:val="00242C0A"/>
    <w:rsid w:val="0025151B"/>
    <w:rsid w:val="00251DF7"/>
    <w:rsid w:val="0025311B"/>
    <w:rsid w:val="0025565A"/>
    <w:rsid w:val="00276975"/>
    <w:rsid w:val="00292575"/>
    <w:rsid w:val="002A79F5"/>
    <w:rsid w:val="002B4842"/>
    <w:rsid w:val="002D7771"/>
    <w:rsid w:val="002F0E01"/>
    <w:rsid w:val="00302BA5"/>
    <w:rsid w:val="00313E7F"/>
    <w:rsid w:val="00314A34"/>
    <w:rsid w:val="00317048"/>
    <w:rsid w:val="0034679A"/>
    <w:rsid w:val="00350AE2"/>
    <w:rsid w:val="00360046"/>
    <w:rsid w:val="0038073D"/>
    <w:rsid w:val="00383FC7"/>
    <w:rsid w:val="00395FE8"/>
    <w:rsid w:val="003A049F"/>
    <w:rsid w:val="003C0FEE"/>
    <w:rsid w:val="003D0863"/>
    <w:rsid w:val="003D0A79"/>
    <w:rsid w:val="003E4FE6"/>
    <w:rsid w:val="003F5CF6"/>
    <w:rsid w:val="003F741F"/>
    <w:rsid w:val="00497F77"/>
    <w:rsid w:val="00497FA3"/>
    <w:rsid w:val="004C7066"/>
    <w:rsid w:val="004E5987"/>
    <w:rsid w:val="004F163D"/>
    <w:rsid w:val="004F736D"/>
    <w:rsid w:val="004F78C1"/>
    <w:rsid w:val="00501C7F"/>
    <w:rsid w:val="00540C25"/>
    <w:rsid w:val="00550F64"/>
    <w:rsid w:val="005E5F95"/>
    <w:rsid w:val="005F220A"/>
    <w:rsid w:val="005F34C6"/>
    <w:rsid w:val="00617091"/>
    <w:rsid w:val="00627EC2"/>
    <w:rsid w:val="006364A9"/>
    <w:rsid w:val="00641B7C"/>
    <w:rsid w:val="00661A38"/>
    <w:rsid w:val="006672F9"/>
    <w:rsid w:val="0067446A"/>
    <w:rsid w:val="006A18F2"/>
    <w:rsid w:val="006A38C5"/>
    <w:rsid w:val="006A6BF8"/>
    <w:rsid w:val="006D5BCD"/>
    <w:rsid w:val="006F509A"/>
    <w:rsid w:val="00701D05"/>
    <w:rsid w:val="00704912"/>
    <w:rsid w:val="00705F73"/>
    <w:rsid w:val="007310E8"/>
    <w:rsid w:val="00744685"/>
    <w:rsid w:val="0075288D"/>
    <w:rsid w:val="00770C79"/>
    <w:rsid w:val="00786737"/>
    <w:rsid w:val="0079786E"/>
    <w:rsid w:val="007B0C23"/>
    <w:rsid w:val="007D26B9"/>
    <w:rsid w:val="007D5056"/>
    <w:rsid w:val="007F14D8"/>
    <w:rsid w:val="008130C6"/>
    <w:rsid w:val="00821B96"/>
    <w:rsid w:val="008223DE"/>
    <w:rsid w:val="0083374C"/>
    <w:rsid w:val="00834760"/>
    <w:rsid w:val="00836360"/>
    <w:rsid w:val="00852BFF"/>
    <w:rsid w:val="00854AA5"/>
    <w:rsid w:val="008575BD"/>
    <w:rsid w:val="0086251C"/>
    <w:rsid w:val="00865578"/>
    <w:rsid w:val="00876200"/>
    <w:rsid w:val="008828E0"/>
    <w:rsid w:val="008A3DDD"/>
    <w:rsid w:val="008B7610"/>
    <w:rsid w:val="008E6F30"/>
    <w:rsid w:val="00900AFA"/>
    <w:rsid w:val="009146D9"/>
    <w:rsid w:val="00914A74"/>
    <w:rsid w:val="00923192"/>
    <w:rsid w:val="00933097"/>
    <w:rsid w:val="0095027D"/>
    <w:rsid w:val="009908D4"/>
    <w:rsid w:val="009927B8"/>
    <w:rsid w:val="009E6000"/>
    <w:rsid w:val="009E71E2"/>
    <w:rsid w:val="009F58B8"/>
    <w:rsid w:val="00A05682"/>
    <w:rsid w:val="00A15D07"/>
    <w:rsid w:val="00A22D8F"/>
    <w:rsid w:val="00A22E91"/>
    <w:rsid w:val="00A3555E"/>
    <w:rsid w:val="00A37ABF"/>
    <w:rsid w:val="00A52631"/>
    <w:rsid w:val="00A568A0"/>
    <w:rsid w:val="00A7136D"/>
    <w:rsid w:val="00AC6664"/>
    <w:rsid w:val="00AD5727"/>
    <w:rsid w:val="00AD78E7"/>
    <w:rsid w:val="00AF12BE"/>
    <w:rsid w:val="00B24B82"/>
    <w:rsid w:val="00B2630F"/>
    <w:rsid w:val="00B325CF"/>
    <w:rsid w:val="00B35049"/>
    <w:rsid w:val="00B55A19"/>
    <w:rsid w:val="00B63B91"/>
    <w:rsid w:val="00B70697"/>
    <w:rsid w:val="00B7688D"/>
    <w:rsid w:val="00B825BA"/>
    <w:rsid w:val="00B82665"/>
    <w:rsid w:val="00B957BB"/>
    <w:rsid w:val="00BC4E0C"/>
    <w:rsid w:val="00BC658B"/>
    <w:rsid w:val="00BE7E07"/>
    <w:rsid w:val="00C15ABC"/>
    <w:rsid w:val="00C57466"/>
    <w:rsid w:val="00C77CED"/>
    <w:rsid w:val="00C818A1"/>
    <w:rsid w:val="00C86473"/>
    <w:rsid w:val="00CE34D9"/>
    <w:rsid w:val="00D11FF9"/>
    <w:rsid w:val="00D26588"/>
    <w:rsid w:val="00D323EF"/>
    <w:rsid w:val="00D46747"/>
    <w:rsid w:val="00D55057"/>
    <w:rsid w:val="00D66541"/>
    <w:rsid w:val="00D75F9B"/>
    <w:rsid w:val="00D938C6"/>
    <w:rsid w:val="00DA4122"/>
    <w:rsid w:val="00DA5572"/>
    <w:rsid w:val="00DA5EE1"/>
    <w:rsid w:val="00DC10B7"/>
    <w:rsid w:val="00E0665C"/>
    <w:rsid w:val="00E44F42"/>
    <w:rsid w:val="00E47B40"/>
    <w:rsid w:val="00E5748C"/>
    <w:rsid w:val="00E60D4F"/>
    <w:rsid w:val="00E73E21"/>
    <w:rsid w:val="00EB6200"/>
    <w:rsid w:val="00EC2DB9"/>
    <w:rsid w:val="00ED2286"/>
    <w:rsid w:val="00EE19B0"/>
    <w:rsid w:val="00F03995"/>
    <w:rsid w:val="00F0420E"/>
    <w:rsid w:val="00F10027"/>
    <w:rsid w:val="00F22442"/>
    <w:rsid w:val="00F615F7"/>
    <w:rsid w:val="00F775A7"/>
    <w:rsid w:val="00F93AAC"/>
    <w:rsid w:val="00FA41A4"/>
    <w:rsid w:val="00FB254F"/>
    <w:rsid w:val="00FB7442"/>
    <w:rsid w:val="00FD1124"/>
    <w:rsid w:val="00FD39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242CBDAD"/>
  <w15:chartTrackingRefBased/>
  <w15:docId w15:val="{2FF5495F-CB9B-4FBE-97BD-A9263DAAB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F736D"/>
    <w:pPr>
      <w:keepNext/>
      <w:keepLines/>
      <w:spacing w:before="240" w:after="0"/>
      <w:outlineLvl w:val="0"/>
    </w:pPr>
    <w:rPr>
      <w:rFonts w:asciiTheme="majorHAnsi" w:eastAsiaTheme="majorEastAsia" w:hAnsiTheme="majorHAnsi" w:cstheme="majorBidi"/>
      <w:b/>
      <w:color w:val="1F4E79" w:themeColor="accent1" w:themeShade="80"/>
      <w:sz w:val="32"/>
      <w:szCs w:val="32"/>
    </w:rPr>
  </w:style>
  <w:style w:type="paragraph" w:styleId="Heading2">
    <w:name w:val="heading 2"/>
    <w:basedOn w:val="Normal"/>
    <w:next w:val="Normal"/>
    <w:link w:val="Heading2Char"/>
    <w:uiPriority w:val="9"/>
    <w:unhideWhenUsed/>
    <w:qFormat/>
    <w:rsid w:val="00641B7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E7E0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736D"/>
    <w:rPr>
      <w:rFonts w:asciiTheme="majorHAnsi" w:eastAsiaTheme="majorEastAsia" w:hAnsiTheme="majorHAnsi" w:cstheme="majorBidi"/>
      <w:b/>
      <w:color w:val="1F4E79" w:themeColor="accent1" w:themeShade="80"/>
      <w:sz w:val="32"/>
      <w:szCs w:val="32"/>
    </w:rPr>
  </w:style>
  <w:style w:type="table" w:styleId="TableGrid">
    <w:name w:val="Table Grid"/>
    <w:basedOn w:val="TableNormal"/>
    <w:uiPriority w:val="39"/>
    <w:rsid w:val="00641B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OBC Bullet,List Paragraph11,Dot pt,No Spacing1,List Paragraph Char Char Char,Indicator Text,Numbered Para 1,Bullet Points,MAIN CONTENT,Bullet 1,List Paragraph12,Colorful List - Accent 11,Bullet Style,L,B"/>
    <w:basedOn w:val="Normal"/>
    <w:link w:val="ListParagraphChar"/>
    <w:uiPriority w:val="34"/>
    <w:qFormat/>
    <w:rsid w:val="00641B7C"/>
    <w:pPr>
      <w:ind w:left="720"/>
      <w:contextualSpacing/>
    </w:pPr>
  </w:style>
  <w:style w:type="character" w:customStyle="1" w:styleId="Heading2Char">
    <w:name w:val="Heading 2 Char"/>
    <w:basedOn w:val="DefaultParagraphFont"/>
    <w:link w:val="Heading2"/>
    <w:uiPriority w:val="9"/>
    <w:rsid w:val="00641B7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E7E07"/>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EE19B0"/>
    <w:rPr>
      <w:color w:val="0563C1" w:themeColor="hyperlink"/>
      <w:u w:val="single"/>
    </w:rPr>
  </w:style>
  <w:style w:type="paragraph" w:styleId="Header">
    <w:name w:val="header"/>
    <w:basedOn w:val="Normal"/>
    <w:link w:val="HeaderChar"/>
    <w:uiPriority w:val="99"/>
    <w:unhideWhenUsed/>
    <w:rsid w:val="008223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3DE"/>
  </w:style>
  <w:style w:type="paragraph" w:styleId="Footer">
    <w:name w:val="footer"/>
    <w:basedOn w:val="Normal"/>
    <w:link w:val="FooterChar"/>
    <w:uiPriority w:val="99"/>
    <w:unhideWhenUsed/>
    <w:rsid w:val="008223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3DE"/>
  </w:style>
  <w:style w:type="paragraph" w:styleId="TOCHeading">
    <w:name w:val="TOC Heading"/>
    <w:basedOn w:val="Heading1"/>
    <w:next w:val="Normal"/>
    <w:uiPriority w:val="39"/>
    <w:unhideWhenUsed/>
    <w:qFormat/>
    <w:rsid w:val="008223DE"/>
    <w:pPr>
      <w:outlineLvl w:val="9"/>
    </w:pPr>
    <w:rPr>
      <w:b w:val="0"/>
      <w:color w:val="2E74B5" w:themeColor="accent1" w:themeShade="BF"/>
      <w:lang w:val="en-US"/>
    </w:rPr>
  </w:style>
  <w:style w:type="paragraph" w:styleId="TOC1">
    <w:name w:val="toc 1"/>
    <w:basedOn w:val="Normal"/>
    <w:next w:val="Normal"/>
    <w:autoRedefine/>
    <w:uiPriority w:val="39"/>
    <w:unhideWhenUsed/>
    <w:rsid w:val="008223DE"/>
    <w:pPr>
      <w:spacing w:after="100"/>
    </w:pPr>
  </w:style>
  <w:style w:type="paragraph" w:styleId="TOC2">
    <w:name w:val="toc 2"/>
    <w:basedOn w:val="Normal"/>
    <w:next w:val="Normal"/>
    <w:autoRedefine/>
    <w:uiPriority w:val="39"/>
    <w:unhideWhenUsed/>
    <w:rsid w:val="008223DE"/>
    <w:pPr>
      <w:spacing w:after="100"/>
      <w:ind w:left="220"/>
    </w:pPr>
  </w:style>
  <w:style w:type="paragraph" w:styleId="TOC3">
    <w:name w:val="toc 3"/>
    <w:basedOn w:val="Normal"/>
    <w:next w:val="Normal"/>
    <w:autoRedefine/>
    <w:uiPriority w:val="39"/>
    <w:unhideWhenUsed/>
    <w:rsid w:val="008223DE"/>
    <w:pPr>
      <w:spacing w:after="100"/>
      <w:ind w:left="440"/>
    </w:pPr>
  </w:style>
  <w:style w:type="character" w:styleId="Emphasis">
    <w:name w:val="Emphasis"/>
    <w:basedOn w:val="DefaultParagraphFont"/>
    <w:uiPriority w:val="20"/>
    <w:qFormat/>
    <w:rsid w:val="00617091"/>
    <w:rPr>
      <w:i/>
      <w:iCs/>
    </w:rPr>
  </w:style>
  <w:style w:type="character" w:styleId="FootnoteReference">
    <w:name w:val="footnote reference"/>
    <w:uiPriority w:val="99"/>
    <w:rsid w:val="002B4842"/>
    <w:rPr>
      <w:rFonts w:cs="Times New Roman"/>
      <w:vertAlign w:val="superscript"/>
    </w:rPr>
  </w:style>
  <w:style w:type="paragraph" w:styleId="NoSpacing">
    <w:name w:val="No Spacing"/>
    <w:link w:val="NoSpacingChar"/>
    <w:uiPriority w:val="1"/>
    <w:qFormat/>
    <w:rsid w:val="002B4842"/>
    <w:pPr>
      <w:spacing w:after="0" w:line="240" w:lineRule="auto"/>
    </w:pPr>
    <w:rPr>
      <w:rFonts w:ascii="Times New Roman" w:eastAsia="Times New Roman" w:hAnsi="Times New Roman" w:cs="Times New Roman"/>
      <w:sz w:val="24"/>
      <w:szCs w:val="24"/>
      <w:lang w:eastAsia="en-GB"/>
    </w:rPr>
  </w:style>
  <w:style w:type="character" w:customStyle="1" w:styleId="NoSpacingChar">
    <w:name w:val="No Spacing Char"/>
    <w:basedOn w:val="DefaultParagraphFont"/>
    <w:link w:val="NoSpacing"/>
    <w:uiPriority w:val="1"/>
    <w:locked/>
    <w:rsid w:val="002B4842"/>
    <w:rPr>
      <w:rFonts w:ascii="Times New Roman" w:eastAsia="Times New Roman" w:hAnsi="Times New Roman" w:cs="Times New Roman"/>
      <w:sz w:val="24"/>
      <w:szCs w:val="24"/>
      <w:lang w:eastAsia="en-GB"/>
    </w:rPr>
  </w:style>
  <w:style w:type="character" w:customStyle="1" w:styleId="ListParagraphChar">
    <w:name w:val="List Paragraph Char"/>
    <w:aliases w:val="F5 List Paragraph Char,List Paragraph1 Char,OBC Bullet Char,List Paragraph11 Char,Dot pt Char,No Spacing1 Char,List Paragraph Char Char Char Char,Indicator Text Char,Numbered Para 1 Char,Bullet Points Char,MAIN CONTENT Char,L Char"/>
    <w:link w:val="ListParagraph"/>
    <w:uiPriority w:val="34"/>
    <w:qFormat/>
    <w:locked/>
    <w:rsid w:val="0025311B"/>
  </w:style>
  <w:style w:type="paragraph" w:styleId="BalloonText">
    <w:name w:val="Balloon Text"/>
    <w:basedOn w:val="Normal"/>
    <w:link w:val="BalloonTextChar"/>
    <w:uiPriority w:val="99"/>
    <w:semiHidden/>
    <w:unhideWhenUsed/>
    <w:rsid w:val="00A15D0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15D07"/>
    <w:rPr>
      <w:rFonts w:ascii="Segoe UI" w:hAnsi="Segoe UI" w:cs="Segoe UI"/>
      <w:sz w:val="18"/>
      <w:szCs w:val="18"/>
    </w:rPr>
  </w:style>
  <w:style w:type="character" w:styleId="CommentReference">
    <w:name w:val="annotation reference"/>
    <w:basedOn w:val="DefaultParagraphFont"/>
    <w:uiPriority w:val="99"/>
    <w:semiHidden/>
    <w:unhideWhenUsed/>
    <w:rsid w:val="006A38C5"/>
    <w:rPr>
      <w:sz w:val="16"/>
      <w:szCs w:val="16"/>
    </w:rPr>
  </w:style>
  <w:style w:type="paragraph" w:styleId="CommentText">
    <w:name w:val="annotation text"/>
    <w:basedOn w:val="Normal"/>
    <w:link w:val="CommentTextChar"/>
    <w:uiPriority w:val="99"/>
    <w:semiHidden/>
    <w:unhideWhenUsed/>
    <w:rsid w:val="006A38C5"/>
    <w:pPr>
      <w:spacing w:line="240" w:lineRule="auto"/>
    </w:pPr>
    <w:rPr>
      <w:sz w:val="20"/>
      <w:szCs w:val="20"/>
    </w:rPr>
  </w:style>
  <w:style w:type="character" w:customStyle="1" w:styleId="CommentTextChar">
    <w:name w:val="Comment Text Char"/>
    <w:basedOn w:val="DefaultParagraphFont"/>
    <w:link w:val="CommentText"/>
    <w:uiPriority w:val="99"/>
    <w:semiHidden/>
    <w:rsid w:val="006A38C5"/>
    <w:rPr>
      <w:sz w:val="20"/>
      <w:szCs w:val="20"/>
    </w:rPr>
  </w:style>
  <w:style w:type="paragraph" w:styleId="CommentSubject">
    <w:name w:val="annotation subject"/>
    <w:basedOn w:val="CommentText"/>
    <w:next w:val="CommentText"/>
    <w:link w:val="CommentSubjectChar"/>
    <w:uiPriority w:val="99"/>
    <w:semiHidden/>
    <w:unhideWhenUsed/>
    <w:rsid w:val="006A38C5"/>
    <w:rPr>
      <w:b/>
      <w:bCs/>
    </w:rPr>
  </w:style>
  <w:style w:type="character" w:customStyle="1" w:styleId="CommentSubjectChar">
    <w:name w:val="Comment Subject Char"/>
    <w:basedOn w:val="CommentTextChar"/>
    <w:link w:val="CommentSubject"/>
    <w:uiPriority w:val="99"/>
    <w:semiHidden/>
    <w:rsid w:val="006A38C5"/>
    <w:rPr>
      <w:b/>
      <w:bCs/>
      <w:sz w:val="20"/>
      <w:szCs w:val="20"/>
    </w:rPr>
  </w:style>
  <w:style w:type="character" w:customStyle="1" w:styleId="normaltextrun">
    <w:name w:val="normaltextrun"/>
    <w:basedOn w:val="DefaultParagraphFont"/>
    <w:rsid w:val="005F220A"/>
  </w:style>
  <w:style w:type="paragraph" w:customStyle="1" w:styleId="paragraph">
    <w:name w:val="paragraph"/>
    <w:basedOn w:val="Normal"/>
    <w:rsid w:val="001F1430"/>
    <w:pPr>
      <w:spacing w:before="100" w:beforeAutospacing="1" w:after="100" w:afterAutospacing="1" w:line="240" w:lineRule="auto"/>
    </w:pPr>
    <w:rPr>
      <w:rFonts w:ascii="Times New Roman" w:hAnsi="Times New Roman" w:cs="Times New Roman"/>
      <w:sz w:val="24"/>
      <w:szCs w:val="24"/>
      <w:lang w:eastAsia="en-GB"/>
    </w:rPr>
  </w:style>
  <w:style w:type="character" w:customStyle="1" w:styleId="eop">
    <w:name w:val="eop"/>
    <w:basedOn w:val="DefaultParagraphFont"/>
    <w:rsid w:val="001F1430"/>
  </w:style>
  <w:style w:type="paragraph" w:styleId="FootnoteText">
    <w:name w:val="footnote text"/>
    <w:basedOn w:val="Normal"/>
    <w:link w:val="FootnoteTextChar"/>
    <w:uiPriority w:val="99"/>
    <w:unhideWhenUsed/>
    <w:rsid w:val="00FA41A4"/>
    <w:pPr>
      <w:spacing w:after="0" w:line="240" w:lineRule="auto"/>
    </w:pPr>
    <w:rPr>
      <w:sz w:val="20"/>
      <w:szCs w:val="20"/>
    </w:rPr>
  </w:style>
  <w:style w:type="character" w:customStyle="1" w:styleId="FootnoteTextChar">
    <w:name w:val="Footnote Text Char"/>
    <w:basedOn w:val="DefaultParagraphFont"/>
    <w:link w:val="FootnoteText"/>
    <w:uiPriority w:val="99"/>
    <w:rsid w:val="00FA41A4"/>
    <w:rPr>
      <w:sz w:val="20"/>
      <w:szCs w:val="20"/>
    </w:rPr>
  </w:style>
  <w:style w:type="character" w:styleId="PlaceholderText">
    <w:name w:val="Placeholder Text"/>
    <w:basedOn w:val="DefaultParagraphFont"/>
    <w:uiPriority w:val="99"/>
    <w:semiHidden/>
    <w:rsid w:val="002D7771"/>
    <w:rPr>
      <w:color w:val="808080"/>
    </w:rPr>
  </w:style>
  <w:style w:type="table" w:styleId="GridTable4-Accent6">
    <w:name w:val="Grid Table 4 Accent 6"/>
    <w:basedOn w:val="TableNormal"/>
    <w:uiPriority w:val="49"/>
    <w:rsid w:val="00AD5727"/>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FollowedHyperlink">
    <w:name w:val="FollowedHyperlink"/>
    <w:basedOn w:val="DefaultParagraphFont"/>
    <w:uiPriority w:val="99"/>
    <w:semiHidden/>
    <w:unhideWhenUsed/>
    <w:rsid w:val="00302BA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741526">
      <w:bodyDiv w:val="1"/>
      <w:marLeft w:val="0"/>
      <w:marRight w:val="0"/>
      <w:marTop w:val="0"/>
      <w:marBottom w:val="0"/>
      <w:divBdr>
        <w:top w:val="none" w:sz="0" w:space="0" w:color="auto"/>
        <w:left w:val="none" w:sz="0" w:space="0" w:color="auto"/>
        <w:bottom w:val="none" w:sz="0" w:space="0" w:color="auto"/>
        <w:right w:val="none" w:sz="0" w:space="0" w:color="auto"/>
      </w:divBdr>
    </w:div>
    <w:div w:id="129908805">
      <w:bodyDiv w:val="1"/>
      <w:marLeft w:val="0"/>
      <w:marRight w:val="0"/>
      <w:marTop w:val="0"/>
      <w:marBottom w:val="0"/>
      <w:divBdr>
        <w:top w:val="none" w:sz="0" w:space="0" w:color="auto"/>
        <w:left w:val="none" w:sz="0" w:space="0" w:color="auto"/>
        <w:bottom w:val="none" w:sz="0" w:space="0" w:color="auto"/>
        <w:right w:val="none" w:sz="0" w:space="0" w:color="auto"/>
      </w:divBdr>
    </w:div>
    <w:div w:id="153495015">
      <w:bodyDiv w:val="1"/>
      <w:marLeft w:val="0"/>
      <w:marRight w:val="0"/>
      <w:marTop w:val="0"/>
      <w:marBottom w:val="0"/>
      <w:divBdr>
        <w:top w:val="none" w:sz="0" w:space="0" w:color="auto"/>
        <w:left w:val="none" w:sz="0" w:space="0" w:color="auto"/>
        <w:bottom w:val="none" w:sz="0" w:space="0" w:color="auto"/>
        <w:right w:val="none" w:sz="0" w:space="0" w:color="auto"/>
      </w:divBdr>
    </w:div>
    <w:div w:id="334765752">
      <w:bodyDiv w:val="1"/>
      <w:marLeft w:val="0"/>
      <w:marRight w:val="0"/>
      <w:marTop w:val="0"/>
      <w:marBottom w:val="0"/>
      <w:divBdr>
        <w:top w:val="none" w:sz="0" w:space="0" w:color="auto"/>
        <w:left w:val="none" w:sz="0" w:space="0" w:color="auto"/>
        <w:bottom w:val="none" w:sz="0" w:space="0" w:color="auto"/>
        <w:right w:val="none" w:sz="0" w:space="0" w:color="auto"/>
      </w:divBdr>
    </w:div>
    <w:div w:id="881477775">
      <w:bodyDiv w:val="1"/>
      <w:marLeft w:val="0"/>
      <w:marRight w:val="0"/>
      <w:marTop w:val="0"/>
      <w:marBottom w:val="0"/>
      <w:divBdr>
        <w:top w:val="none" w:sz="0" w:space="0" w:color="auto"/>
        <w:left w:val="none" w:sz="0" w:space="0" w:color="auto"/>
        <w:bottom w:val="none" w:sz="0" w:space="0" w:color="auto"/>
        <w:right w:val="none" w:sz="0" w:space="0" w:color="auto"/>
      </w:divBdr>
    </w:div>
    <w:div w:id="882906232">
      <w:bodyDiv w:val="1"/>
      <w:marLeft w:val="0"/>
      <w:marRight w:val="0"/>
      <w:marTop w:val="0"/>
      <w:marBottom w:val="0"/>
      <w:divBdr>
        <w:top w:val="none" w:sz="0" w:space="0" w:color="auto"/>
        <w:left w:val="none" w:sz="0" w:space="0" w:color="auto"/>
        <w:bottom w:val="none" w:sz="0" w:space="0" w:color="auto"/>
        <w:right w:val="none" w:sz="0" w:space="0" w:color="auto"/>
      </w:divBdr>
    </w:div>
    <w:div w:id="979309631">
      <w:bodyDiv w:val="1"/>
      <w:marLeft w:val="0"/>
      <w:marRight w:val="0"/>
      <w:marTop w:val="0"/>
      <w:marBottom w:val="0"/>
      <w:divBdr>
        <w:top w:val="none" w:sz="0" w:space="0" w:color="auto"/>
        <w:left w:val="none" w:sz="0" w:space="0" w:color="auto"/>
        <w:bottom w:val="none" w:sz="0" w:space="0" w:color="auto"/>
        <w:right w:val="none" w:sz="0" w:space="0" w:color="auto"/>
      </w:divBdr>
    </w:div>
    <w:div w:id="1141190980">
      <w:bodyDiv w:val="1"/>
      <w:marLeft w:val="0"/>
      <w:marRight w:val="0"/>
      <w:marTop w:val="0"/>
      <w:marBottom w:val="0"/>
      <w:divBdr>
        <w:top w:val="none" w:sz="0" w:space="0" w:color="auto"/>
        <w:left w:val="none" w:sz="0" w:space="0" w:color="auto"/>
        <w:bottom w:val="none" w:sz="0" w:space="0" w:color="auto"/>
        <w:right w:val="none" w:sz="0" w:space="0" w:color="auto"/>
      </w:divBdr>
    </w:div>
    <w:div w:id="1179201542">
      <w:bodyDiv w:val="1"/>
      <w:marLeft w:val="0"/>
      <w:marRight w:val="0"/>
      <w:marTop w:val="0"/>
      <w:marBottom w:val="0"/>
      <w:divBdr>
        <w:top w:val="none" w:sz="0" w:space="0" w:color="auto"/>
        <w:left w:val="none" w:sz="0" w:space="0" w:color="auto"/>
        <w:bottom w:val="none" w:sz="0" w:space="0" w:color="auto"/>
        <w:right w:val="none" w:sz="0" w:space="0" w:color="auto"/>
      </w:divBdr>
    </w:div>
    <w:div w:id="1194224570">
      <w:bodyDiv w:val="1"/>
      <w:marLeft w:val="0"/>
      <w:marRight w:val="0"/>
      <w:marTop w:val="0"/>
      <w:marBottom w:val="0"/>
      <w:divBdr>
        <w:top w:val="none" w:sz="0" w:space="0" w:color="auto"/>
        <w:left w:val="none" w:sz="0" w:space="0" w:color="auto"/>
        <w:bottom w:val="none" w:sz="0" w:space="0" w:color="auto"/>
        <w:right w:val="none" w:sz="0" w:space="0" w:color="auto"/>
      </w:divBdr>
    </w:div>
    <w:div w:id="1598097833">
      <w:bodyDiv w:val="1"/>
      <w:marLeft w:val="0"/>
      <w:marRight w:val="0"/>
      <w:marTop w:val="0"/>
      <w:marBottom w:val="0"/>
      <w:divBdr>
        <w:top w:val="none" w:sz="0" w:space="0" w:color="auto"/>
        <w:left w:val="none" w:sz="0" w:space="0" w:color="auto"/>
        <w:bottom w:val="none" w:sz="0" w:space="0" w:color="auto"/>
        <w:right w:val="none" w:sz="0" w:space="0" w:color="auto"/>
      </w:divBdr>
    </w:div>
    <w:div w:id="1708027207">
      <w:bodyDiv w:val="1"/>
      <w:marLeft w:val="0"/>
      <w:marRight w:val="0"/>
      <w:marTop w:val="0"/>
      <w:marBottom w:val="0"/>
      <w:divBdr>
        <w:top w:val="none" w:sz="0" w:space="0" w:color="auto"/>
        <w:left w:val="none" w:sz="0" w:space="0" w:color="auto"/>
        <w:bottom w:val="none" w:sz="0" w:space="0" w:color="auto"/>
        <w:right w:val="none" w:sz="0" w:space="0" w:color="auto"/>
      </w:divBdr>
    </w:div>
    <w:div w:id="1900091577">
      <w:bodyDiv w:val="1"/>
      <w:marLeft w:val="0"/>
      <w:marRight w:val="0"/>
      <w:marTop w:val="0"/>
      <w:marBottom w:val="0"/>
      <w:divBdr>
        <w:top w:val="none" w:sz="0" w:space="0" w:color="auto"/>
        <w:left w:val="none" w:sz="0" w:space="0" w:color="auto"/>
        <w:bottom w:val="none" w:sz="0" w:space="0" w:color="auto"/>
        <w:right w:val="none" w:sz="0" w:space="0" w:color="auto"/>
      </w:divBdr>
    </w:div>
    <w:div w:id="1983850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hyperlink" Target="https://www.swansea.gov.uk/communityareaprofiles" TargetMode="External"/><Relationship Id="rId3" Type="http://schemas.openxmlformats.org/officeDocument/2006/relationships/styles" Target="styles.xml"/><Relationship Id="rId21" Type="http://schemas.openxmlformats.org/officeDocument/2006/relationships/oleObject" Target="embeddings/oleObject2.bin"/><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yperlink" Target="https://www.swansea.gov.uk/communityareaprofiles"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swansea.gov.uk/wimd2019" TargetMode="External"/><Relationship Id="rId20"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footer" Target="footer2.xml"/><Relationship Id="rId10" Type="http://schemas.openxmlformats.org/officeDocument/2006/relationships/footer" Target="footer1.xml"/><Relationship Id="rId19" Type="http://schemas.openxmlformats.org/officeDocument/2006/relationships/image" Target="media/image7.emf"/><Relationship Id="rId4" Type="http://schemas.openxmlformats.org/officeDocument/2006/relationships/settings" Target="settings.xml"/><Relationship Id="rId9" Type="http://schemas.openxmlformats.org/officeDocument/2006/relationships/image" Target="cid:image002.png@01D3A63C.46539E10" TargetMode="External"/><Relationship Id="rId14" Type="http://schemas.openxmlformats.org/officeDocument/2006/relationships/image" Target="media/image5.emf"/><Relationship Id="rId22"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E2EF62-5C75-4A16-9A9F-9497D7CAA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29</Pages>
  <Words>6127</Words>
  <Characters>34930</Characters>
  <Application>Microsoft Office Word</Application>
  <DocSecurity>0</DocSecurity>
  <Lines>291</Lines>
  <Paragraphs>81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40976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Thomas (SBU - Primary Care)</dc:creator>
  <cp:keywords/>
  <dc:description/>
  <cp:lastModifiedBy>Kate Ashton (Swansea Bay UHB - Primary Care)</cp:lastModifiedBy>
  <cp:revision>3</cp:revision>
  <cp:lastPrinted>2022-03-14T11:06:00Z</cp:lastPrinted>
  <dcterms:created xsi:type="dcterms:W3CDTF">2022-03-14T11:05:00Z</dcterms:created>
  <dcterms:modified xsi:type="dcterms:W3CDTF">2022-03-14T11:07:00Z</dcterms:modified>
</cp:coreProperties>
</file>