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D781D01" w14:textId="77777777" w:rsidR="00187F0E" w:rsidRPr="00187F0E" w:rsidRDefault="00187F0E" w:rsidP="00187F0E">
      <w:pPr>
        <w:spacing w:after="0" w:line="240" w:lineRule="auto"/>
        <w:rPr>
          <w:rFonts w:ascii="Aptos" w:hAnsi="Aptos"/>
          <w:sz w:val="10"/>
          <w:szCs w:val="10"/>
        </w:rPr>
      </w:pPr>
    </w:p>
    <w:tbl>
      <w:tblPr>
        <w:tblStyle w:val="TableGrid"/>
        <w:tblW w:w="10206" w:type="dxa"/>
        <w:tblInd w:w="-572" w:type="dxa"/>
        <w:tblLook w:val="04A0" w:firstRow="1" w:lastRow="0" w:firstColumn="1" w:lastColumn="0" w:noHBand="0" w:noVBand="1"/>
      </w:tblPr>
      <w:tblGrid>
        <w:gridCol w:w="10206"/>
      </w:tblGrid>
      <w:tr w:rsidR="00D15910" w:rsidRPr="00937D06" w14:paraId="3D977610" w14:textId="77777777" w:rsidTr="00913EBB">
        <w:trPr>
          <w:trHeight w:val="1152"/>
        </w:trPr>
        <w:tc>
          <w:tcPr>
            <w:tcW w:w="10206" w:type="dxa"/>
            <w:vAlign w:val="center"/>
          </w:tcPr>
          <w:p w14:paraId="457F3EC2" w14:textId="184B540A" w:rsidR="00D15910" w:rsidRPr="00A75CFA" w:rsidRDefault="00B64CDC" w:rsidP="00A75CFA">
            <w:pPr>
              <w:jc w:val="center"/>
            </w:pPr>
            <w:r w:rsidRPr="00937D06">
              <w:rPr>
                <w:rFonts w:ascii="Aptos" w:hAnsi="Aptos" w:cs="Times New Roman"/>
                <w:noProof/>
                <w:sz w:val="24"/>
                <w:szCs w:val="24"/>
              </w:rPr>
              <w:drawing>
                <wp:inline distT="0" distB="0" distL="0" distR="0" wp14:anchorId="3DE8E7E6" wp14:editId="385B836C">
                  <wp:extent cx="2429301" cy="577326"/>
                  <wp:effectExtent l="0" t="0" r="0" b="0"/>
                  <wp:docPr id="778953558" name="Picture 3" descr="Swansea Bay University Health Bo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Swansea Bay University Health Board"/>
                          <pic:cNvPicPr>
                            <a:picLocks noChangeAspect="1" noChangeArrowheads="1"/>
                          </pic:cNvPicPr>
                        </pic:nvPicPr>
                        <pic:blipFill>
                          <a:blip r:embed="rId7">
                            <a:extLst>
                              <a:ext uri="{28A0092B-C50C-407E-A947-70E740481C1C}">
                                <a14:useLocalDpi xmlns:a14="http://schemas.microsoft.com/office/drawing/2010/main" val="0"/>
                              </a:ext>
                            </a:extLst>
                          </a:blip>
                          <a:srcRect t="1137" r="3583"/>
                          <a:stretch>
                            <a:fillRect/>
                          </a:stretch>
                        </pic:blipFill>
                        <pic:spPr bwMode="auto">
                          <a:xfrm>
                            <a:off x="0" y="0"/>
                            <a:ext cx="2430522" cy="577616"/>
                          </a:xfrm>
                          <a:prstGeom prst="rect">
                            <a:avLst/>
                          </a:prstGeom>
                          <a:noFill/>
                        </pic:spPr>
                      </pic:pic>
                    </a:graphicData>
                  </a:graphic>
                </wp:inline>
              </w:drawing>
            </w:r>
            <w:r>
              <w:t xml:space="preserve">                             </w:t>
            </w:r>
            <w:r w:rsidR="00A75CFA">
              <w:t xml:space="preserve">        </w:t>
            </w:r>
            <w:r>
              <w:t xml:space="preserve">               </w:t>
            </w:r>
            <w:r w:rsidR="004F34DB">
              <w:t>C</w:t>
            </w:r>
            <w:r w:rsidR="005448CD">
              <w:t xml:space="preserve">WMTAWE </w:t>
            </w:r>
            <w:r>
              <w:t xml:space="preserve">CLUSTER </w:t>
            </w:r>
            <w:r w:rsidR="00675A1F">
              <w:object w:dxaOrig="3840" w:dyaOrig="2070" w14:anchorId="69DCDDA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Cluster Logo" style="width:86.25pt;height:46.5pt" o:ole="">
                  <v:imagedata r:id="rId8" o:title=""/>
                </v:shape>
                <o:OLEObject Type="Embed" ProgID="PBrush" ShapeID="_x0000_i1025" DrawAspect="Content" ObjectID="_1800349638" r:id="rId9"/>
              </w:object>
            </w:r>
          </w:p>
        </w:tc>
      </w:tr>
      <w:tr w:rsidR="00B64CDC" w:rsidRPr="00937D06" w14:paraId="319791A9" w14:textId="77777777" w:rsidTr="00187F0E">
        <w:trPr>
          <w:trHeight w:val="308"/>
          <w:tblHeader/>
        </w:trPr>
        <w:tc>
          <w:tcPr>
            <w:tcW w:w="10206" w:type="dxa"/>
            <w:vAlign w:val="center"/>
          </w:tcPr>
          <w:p w14:paraId="4C1736A1" w14:textId="25825A8F" w:rsidR="00B64CDC" w:rsidRPr="00937D06" w:rsidRDefault="00B64CDC" w:rsidP="00E24280">
            <w:pPr>
              <w:jc w:val="center"/>
              <w:rPr>
                <w:rFonts w:ascii="Aptos" w:hAnsi="Aptos"/>
                <w:b/>
                <w:bCs/>
                <w:sz w:val="28"/>
                <w:szCs w:val="28"/>
              </w:rPr>
            </w:pPr>
            <w:r w:rsidRPr="00937D06">
              <w:rPr>
                <w:rFonts w:ascii="Aptos" w:hAnsi="Aptos"/>
                <w:b/>
                <w:bCs/>
                <w:sz w:val="28"/>
                <w:szCs w:val="28"/>
              </w:rPr>
              <w:t>ANNUAL DELIVERY REPORT 2023-24</w:t>
            </w:r>
          </w:p>
        </w:tc>
      </w:tr>
      <w:tr w:rsidR="00D15910" w:rsidRPr="00937D06" w14:paraId="39EDDA15" w14:textId="77777777" w:rsidTr="00E24280">
        <w:trPr>
          <w:trHeight w:val="4909"/>
        </w:trPr>
        <w:tc>
          <w:tcPr>
            <w:tcW w:w="10206" w:type="dxa"/>
          </w:tcPr>
          <w:p w14:paraId="36A6F7E9" w14:textId="77777777" w:rsidR="009652F1" w:rsidRPr="00FC169F" w:rsidRDefault="009652F1" w:rsidP="009652F1">
            <w:pPr>
              <w:spacing w:after="60"/>
              <w:jc w:val="center"/>
              <w:rPr>
                <w:rFonts w:ascii="Aptos" w:hAnsi="Aptos"/>
                <w:b/>
                <w:bCs/>
                <w:sz w:val="24"/>
                <w:szCs w:val="24"/>
                <w:u w:val="single"/>
              </w:rPr>
            </w:pPr>
            <w:r w:rsidRPr="00FC169F">
              <w:rPr>
                <w:rFonts w:ascii="Aptos" w:hAnsi="Aptos"/>
                <w:b/>
                <w:bCs/>
                <w:sz w:val="24"/>
                <w:szCs w:val="24"/>
                <w:u w:val="single"/>
              </w:rPr>
              <w:t>It’s been another successful year in the Cwmtawe Cluster!</w:t>
            </w:r>
          </w:p>
          <w:p w14:paraId="3E8186D4" w14:textId="5FC76DB5" w:rsidR="009652F1" w:rsidRPr="0032004A" w:rsidRDefault="009652F1" w:rsidP="009652F1">
            <w:pPr>
              <w:rPr>
                <w:rFonts w:ascii="Aptos" w:hAnsi="Aptos"/>
                <w:sz w:val="24"/>
                <w:szCs w:val="24"/>
              </w:rPr>
            </w:pPr>
            <w:r w:rsidRPr="0032004A">
              <w:rPr>
                <w:rFonts w:ascii="Aptos" w:hAnsi="Aptos"/>
                <w:sz w:val="24"/>
                <w:szCs w:val="24"/>
              </w:rPr>
              <w:t xml:space="preserve">The Cluster has successfully delivered its Integrated </w:t>
            </w:r>
            <w:proofErr w:type="gramStart"/>
            <w:r w:rsidRPr="0032004A">
              <w:rPr>
                <w:rFonts w:ascii="Aptos" w:hAnsi="Aptos"/>
                <w:sz w:val="24"/>
                <w:szCs w:val="24"/>
              </w:rPr>
              <w:t>Medium Term</w:t>
            </w:r>
            <w:proofErr w:type="gramEnd"/>
            <w:r w:rsidRPr="0032004A">
              <w:rPr>
                <w:rFonts w:ascii="Aptos" w:hAnsi="Aptos"/>
                <w:sz w:val="24"/>
                <w:szCs w:val="24"/>
              </w:rPr>
              <w:t xml:space="preserve"> Plan and has developed robust links with partners and organisations that have helped to establish some fantastic ‘close to home’ services delivered on the doorstep. The list includes Phlebotomy Services, enhancement of Occupational Therapy Services and the Cwmtawe Wellbeing Offer which has provided patients with opportunities to enhance their wellbeing and reduce social isolation.</w:t>
            </w:r>
          </w:p>
          <w:p w14:paraId="0A1E3D0C" w14:textId="77777777" w:rsidR="009652F1" w:rsidRPr="0032004A" w:rsidRDefault="009652F1" w:rsidP="009652F1">
            <w:pPr>
              <w:rPr>
                <w:rFonts w:ascii="Aptos" w:hAnsi="Aptos"/>
                <w:sz w:val="24"/>
                <w:szCs w:val="24"/>
              </w:rPr>
            </w:pPr>
            <w:r w:rsidRPr="0032004A">
              <w:rPr>
                <w:rFonts w:ascii="Aptos" w:hAnsi="Aptos"/>
                <w:sz w:val="24"/>
                <w:szCs w:val="24"/>
              </w:rPr>
              <w:t xml:space="preserve">This year has seen the further development of the Cwmtawe Mental Health and Wellbeing Hub based at Strawberry Place Surgery. This ‘one stop shop’ model facilitates the provision of holistic ‘wrap around’ services to support patients’ wellbeing and mental health. The model continues to </w:t>
            </w:r>
            <w:proofErr w:type="gramStart"/>
            <w:r w:rsidRPr="0032004A">
              <w:rPr>
                <w:rFonts w:ascii="Aptos" w:hAnsi="Aptos"/>
                <w:sz w:val="24"/>
                <w:szCs w:val="24"/>
              </w:rPr>
              <w:t>evolve</w:t>
            </w:r>
            <w:proofErr w:type="gramEnd"/>
            <w:r w:rsidRPr="0032004A">
              <w:rPr>
                <w:rFonts w:ascii="Aptos" w:hAnsi="Aptos"/>
                <w:sz w:val="24"/>
                <w:szCs w:val="24"/>
              </w:rPr>
              <w:t xml:space="preserve"> and the development of the Mental Health Virtual Ward and Safeguarding Leads/ Peer Support Group has further strengthened delivery. The recent appointment of our Cluster Clinical Psychologist will further enhance community mental health and wellbeing services across the cluster footprint. We are excited to see how this role develops and evolves...</w:t>
            </w:r>
          </w:p>
          <w:p w14:paraId="4518BA85" w14:textId="77777777" w:rsidR="009652F1" w:rsidRPr="0032004A" w:rsidRDefault="009652F1" w:rsidP="009652F1">
            <w:pPr>
              <w:rPr>
                <w:rFonts w:ascii="Aptos" w:hAnsi="Aptos"/>
                <w:sz w:val="24"/>
                <w:szCs w:val="24"/>
              </w:rPr>
            </w:pPr>
            <w:r w:rsidRPr="0032004A">
              <w:rPr>
                <w:rFonts w:ascii="Aptos" w:hAnsi="Aptos"/>
                <w:sz w:val="24"/>
                <w:szCs w:val="24"/>
              </w:rPr>
              <w:t>I am proud to announce that the ‘Cwmtawe Pathways/Complex Needs Service’ was successful in winning the NHS Award 2023 in the category of ‘Delivering Person - Centred Care’. Gaining national recognition for this work (which continues to deliver amazing outcomes for patients) was well deserved and is tantamount to the hard work and dedication of the Team and is an indicator of the strength of our relationship with Swansea Council for Voluntary Services.  </w:t>
            </w:r>
          </w:p>
          <w:p w14:paraId="60B84CE4" w14:textId="77777777" w:rsidR="009652F1" w:rsidRPr="0032004A" w:rsidRDefault="009652F1" w:rsidP="009652F1">
            <w:pPr>
              <w:rPr>
                <w:rFonts w:ascii="Aptos" w:hAnsi="Aptos"/>
                <w:sz w:val="24"/>
                <w:szCs w:val="24"/>
              </w:rPr>
            </w:pPr>
            <w:r w:rsidRPr="0032004A">
              <w:rPr>
                <w:rFonts w:ascii="Aptos" w:hAnsi="Aptos"/>
                <w:sz w:val="24"/>
                <w:szCs w:val="24"/>
              </w:rPr>
              <w:t>The LCC continues to work hard to engage with all aspects of Primary Care. I am delighted to announce that GMS, Dental and Optometry Leads have joined and strengthened the Cwmtawe LCC this year and broadened the opportunity for the LCC to improve services across the whole of Primary Care.</w:t>
            </w:r>
          </w:p>
          <w:p w14:paraId="196AB919" w14:textId="00C8B19E" w:rsidR="009652F1" w:rsidRPr="0032004A" w:rsidRDefault="009652F1" w:rsidP="009652F1">
            <w:pPr>
              <w:rPr>
                <w:rFonts w:ascii="Aptos" w:hAnsi="Aptos"/>
                <w:sz w:val="24"/>
                <w:szCs w:val="24"/>
              </w:rPr>
            </w:pPr>
            <w:r w:rsidRPr="0032004A">
              <w:rPr>
                <w:rFonts w:ascii="Aptos" w:hAnsi="Aptos"/>
                <w:sz w:val="24"/>
                <w:szCs w:val="24"/>
              </w:rPr>
              <w:t>The Cluster has recently commissioned work to engage with the community to determine potential initiatives for local care homes and around weight management. Co-production will provide the ‘direction of travel’ for the cluster ensuring that the initiatives we provide are the ones they need to give the best possible support.</w:t>
            </w:r>
          </w:p>
          <w:p w14:paraId="2E4BA7A2" w14:textId="77777777" w:rsidR="009652F1" w:rsidRPr="0032004A" w:rsidRDefault="009652F1" w:rsidP="009652F1">
            <w:pPr>
              <w:rPr>
                <w:rFonts w:ascii="Aptos" w:hAnsi="Aptos"/>
                <w:i/>
                <w:iCs/>
                <w:sz w:val="24"/>
                <w:szCs w:val="24"/>
              </w:rPr>
            </w:pPr>
            <w:r w:rsidRPr="0032004A">
              <w:rPr>
                <w:rFonts w:ascii="Aptos" w:hAnsi="Aptos"/>
                <w:sz w:val="24"/>
                <w:szCs w:val="24"/>
              </w:rPr>
              <w:t>We look forward to consolidating the excellent work that has already been developed and make use of patient engagement and co production to develop future initiatives that deliver what is needed for our communities...</w:t>
            </w:r>
          </w:p>
          <w:p w14:paraId="70D1C134" w14:textId="276ACA7E" w:rsidR="00D15910" w:rsidRPr="00DA4163" w:rsidRDefault="009652F1" w:rsidP="009652F1">
            <w:pPr>
              <w:rPr>
                <w:rFonts w:ascii="Aptos" w:hAnsi="Aptos"/>
                <w:sz w:val="24"/>
                <w:szCs w:val="24"/>
              </w:rPr>
            </w:pPr>
            <w:r w:rsidRPr="00DA4163">
              <w:rPr>
                <w:rFonts w:ascii="Aptos" w:hAnsi="Aptos"/>
                <w:sz w:val="24"/>
                <w:szCs w:val="24"/>
              </w:rPr>
              <w:t>Mike Garner, Cwmtawe Cluster Lead</w:t>
            </w:r>
          </w:p>
        </w:tc>
      </w:tr>
      <w:tr w:rsidR="00D15910" w:rsidRPr="00937D06" w14:paraId="582EEE4D" w14:textId="77777777" w:rsidTr="00E24280">
        <w:trPr>
          <w:trHeight w:val="2951"/>
        </w:trPr>
        <w:tc>
          <w:tcPr>
            <w:tcW w:w="10206" w:type="dxa"/>
          </w:tcPr>
          <w:p w14:paraId="47E3EC50" w14:textId="77777777" w:rsidR="009652F1" w:rsidRPr="00FC169F" w:rsidRDefault="009652F1" w:rsidP="009652F1">
            <w:pPr>
              <w:spacing w:after="60"/>
              <w:jc w:val="center"/>
              <w:rPr>
                <w:rFonts w:ascii="Aptos" w:hAnsi="Aptos"/>
                <w:b/>
                <w:bCs/>
                <w:sz w:val="24"/>
                <w:szCs w:val="24"/>
                <w:u w:val="single"/>
              </w:rPr>
            </w:pPr>
            <w:r w:rsidRPr="00FC169F">
              <w:rPr>
                <w:rFonts w:ascii="Aptos" w:hAnsi="Aptos"/>
                <w:b/>
                <w:bCs/>
                <w:sz w:val="24"/>
                <w:szCs w:val="24"/>
                <w:u w:val="single"/>
              </w:rPr>
              <w:t xml:space="preserve">NHS WALES </w:t>
            </w:r>
            <w:proofErr w:type="gramStart"/>
            <w:r w:rsidRPr="00FC169F">
              <w:rPr>
                <w:rFonts w:ascii="Aptos" w:hAnsi="Aptos"/>
                <w:b/>
                <w:bCs/>
                <w:sz w:val="24"/>
                <w:szCs w:val="24"/>
                <w:u w:val="single"/>
              </w:rPr>
              <w:t>AWARD  WINNERS</w:t>
            </w:r>
            <w:proofErr w:type="gramEnd"/>
            <w:r w:rsidRPr="00FC169F">
              <w:rPr>
                <w:rFonts w:ascii="Aptos" w:hAnsi="Aptos"/>
                <w:b/>
                <w:bCs/>
                <w:sz w:val="24"/>
                <w:szCs w:val="24"/>
                <w:u w:val="single"/>
              </w:rPr>
              <w:t>!</w:t>
            </w:r>
          </w:p>
          <w:p w14:paraId="0DED9BF9" w14:textId="77777777" w:rsidR="009652F1" w:rsidRPr="0032004A" w:rsidRDefault="009652F1" w:rsidP="009652F1">
            <w:pPr>
              <w:spacing w:after="60"/>
              <w:jc w:val="center"/>
              <w:rPr>
                <w:rFonts w:ascii="Aptos" w:hAnsi="Aptos"/>
                <w:b/>
                <w:bCs/>
                <w:i/>
                <w:iCs/>
                <w:sz w:val="24"/>
                <w:szCs w:val="24"/>
              </w:rPr>
            </w:pPr>
            <w:r w:rsidRPr="0032004A">
              <w:rPr>
                <w:rFonts w:ascii="Aptos" w:hAnsi="Aptos"/>
                <w:b/>
                <w:bCs/>
                <w:i/>
                <w:iCs/>
                <w:sz w:val="24"/>
                <w:szCs w:val="24"/>
              </w:rPr>
              <w:t xml:space="preserve">Cwmtawe Pathway </w:t>
            </w:r>
            <w:proofErr w:type="gramStart"/>
            <w:r w:rsidRPr="0032004A">
              <w:rPr>
                <w:rFonts w:ascii="Aptos" w:hAnsi="Aptos"/>
                <w:b/>
                <w:bCs/>
                <w:i/>
                <w:iCs/>
                <w:sz w:val="24"/>
                <w:szCs w:val="24"/>
              </w:rPr>
              <w:t>Project  -</w:t>
            </w:r>
            <w:proofErr w:type="gramEnd"/>
            <w:r w:rsidRPr="0032004A">
              <w:rPr>
                <w:rFonts w:ascii="Aptos" w:hAnsi="Aptos"/>
                <w:b/>
                <w:bCs/>
                <w:i/>
                <w:iCs/>
                <w:sz w:val="24"/>
                <w:szCs w:val="24"/>
              </w:rPr>
              <w:t xml:space="preserve">  Award for Person Centred Care</w:t>
            </w:r>
          </w:p>
          <w:p w14:paraId="6F8549F0" w14:textId="77777777" w:rsidR="009652F1" w:rsidRDefault="009652F1" w:rsidP="009652F1">
            <w:pPr>
              <w:spacing w:after="60"/>
              <w:jc w:val="center"/>
              <w:rPr>
                <w:rFonts w:ascii="Aptos" w:hAnsi="Aptos"/>
                <w:b/>
                <w:bCs/>
                <w:i/>
                <w:iCs/>
                <w:sz w:val="24"/>
                <w:szCs w:val="24"/>
              </w:rPr>
            </w:pPr>
            <w:r w:rsidRPr="0032004A">
              <w:rPr>
                <w:rFonts w:ascii="Aptos" w:hAnsi="Aptos"/>
                <w:b/>
                <w:bCs/>
                <w:i/>
                <w:iCs/>
                <w:sz w:val="24"/>
                <w:szCs w:val="24"/>
              </w:rPr>
              <w:t>delivered by SCVS together with Cwmtawe Cluster</w:t>
            </w:r>
          </w:p>
          <w:p w14:paraId="67727C03" w14:textId="77777777" w:rsidR="009652F1" w:rsidRPr="0032004A" w:rsidRDefault="009652F1" w:rsidP="009652F1">
            <w:pPr>
              <w:spacing w:after="60"/>
              <w:rPr>
                <w:rFonts w:ascii="Aptos" w:hAnsi="Aptos"/>
                <w:sz w:val="24"/>
                <w:szCs w:val="24"/>
              </w:rPr>
            </w:pPr>
            <w:r w:rsidRPr="0032004A">
              <w:rPr>
                <w:rFonts w:ascii="Aptos" w:hAnsi="Aptos"/>
                <w:sz w:val="24"/>
                <w:szCs w:val="24"/>
              </w:rPr>
              <w:t>This project ensures that patients are at the heart of their care, offering 1-to-1 support to individuals facing issues like domestic violence, substance misuse, and mental or physical health challenges.</w:t>
            </w:r>
          </w:p>
          <w:p w14:paraId="2E0C7ACC" w14:textId="77777777" w:rsidR="009652F1" w:rsidRPr="0032004A" w:rsidRDefault="009652F1" w:rsidP="009652F1">
            <w:pPr>
              <w:spacing w:after="60"/>
              <w:rPr>
                <w:rFonts w:ascii="Aptos" w:hAnsi="Aptos"/>
                <w:sz w:val="24"/>
                <w:szCs w:val="24"/>
              </w:rPr>
            </w:pPr>
            <w:r w:rsidRPr="0032004A">
              <w:rPr>
                <w:rFonts w:ascii="Aptos" w:hAnsi="Aptos"/>
                <w:sz w:val="24"/>
                <w:szCs w:val="24"/>
              </w:rPr>
              <w:t>The service has been overwhelmingly positive for clients, helping them access necessary services and coordinating care. An independent evaluation, commissioned by the LCC, highlighted significant benefits not only for patients but also for the regional partnership, projecting potential annual health savings of £205,452 from just a few case studies.</w:t>
            </w:r>
          </w:p>
          <w:p w14:paraId="0A72262B" w14:textId="2FCFB9AE" w:rsidR="00D15910" w:rsidRPr="00937D06" w:rsidRDefault="009652F1" w:rsidP="009652F1">
            <w:pPr>
              <w:rPr>
                <w:rFonts w:ascii="Aptos" w:hAnsi="Aptos"/>
                <w:sz w:val="24"/>
                <w:szCs w:val="24"/>
              </w:rPr>
            </w:pPr>
            <w:r w:rsidRPr="0032004A">
              <w:rPr>
                <w:rFonts w:ascii="Aptos" w:hAnsi="Aptos"/>
                <w:sz w:val="24"/>
                <w:szCs w:val="24"/>
              </w:rPr>
              <w:t>The service has supported over 80 patients this year, with data showing a 69.8% reduction in GP visits among participants and 97.91% feeling better equipped to manage their health. With such promising outcomes, the service is set to expand across other Clusters. The Safer Swansea Partnership has recognised its success, recommending it for broader implementation across Swansea Bay.</w:t>
            </w:r>
          </w:p>
        </w:tc>
      </w:tr>
      <w:tr w:rsidR="00D15910" w:rsidRPr="00937D06" w14:paraId="738A761C" w14:textId="77777777" w:rsidTr="009652F1">
        <w:trPr>
          <w:trHeight w:val="1866"/>
        </w:trPr>
        <w:tc>
          <w:tcPr>
            <w:tcW w:w="10206" w:type="dxa"/>
          </w:tcPr>
          <w:p w14:paraId="4EB0484C" w14:textId="77777777" w:rsidR="009652F1" w:rsidRPr="00FC169F" w:rsidRDefault="009652F1" w:rsidP="009652F1">
            <w:pPr>
              <w:spacing w:after="60"/>
              <w:jc w:val="center"/>
              <w:rPr>
                <w:rFonts w:ascii="Aptos" w:hAnsi="Aptos"/>
                <w:b/>
                <w:bCs/>
                <w:sz w:val="24"/>
                <w:szCs w:val="24"/>
                <w:u w:val="single"/>
              </w:rPr>
            </w:pPr>
            <w:r w:rsidRPr="00FC169F">
              <w:rPr>
                <w:rFonts w:ascii="Aptos" w:hAnsi="Aptos"/>
                <w:b/>
                <w:bCs/>
                <w:sz w:val="24"/>
                <w:szCs w:val="24"/>
                <w:u w:val="single"/>
              </w:rPr>
              <w:lastRenderedPageBreak/>
              <w:t>Psychological therapies</w:t>
            </w:r>
          </w:p>
          <w:p w14:paraId="07376781" w14:textId="5BD26393" w:rsidR="00D15910" w:rsidRPr="00937D06" w:rsidRDefault="009652F1" w:rsidP="009652F1">
            <w:pPr>
              <w:rPr>
                <w:rFonts w:ascii="Aptos" w:hAnsi="Aptos"/>
                <w:sz w:val="24"/>
                <w:szCs w:val="24"/>
              </w:rPr>
            </w:pPr>
            <w:r w:rsidRPr="0032004A">
              <w:rPr>
                <w:rFonts w:ascii="Aptos" w:hAnsi="Aptos"/>
                <w:sz w:val="24"/>
                <w:szCs w:val="24"/>
              </w:rPr>
              <w:t xml:space="preserve">The cluster aimed for 416 to 535 sessions but exceeded expectations with 819 sessions for 133 clients, including 87% adults and 13% children, with most seen within 10 weeks of referral. Excellent outcomes were reported, with 100% showing perfect improvement in Core 10 scores. </w:t>
            </w:r>
            <w:r w:rsidRPr="0032004A">
              <w:rPr>
                <w:rFonts w:ascii="Aptos" w:hAnsi="Aptos"/>
                <w:b/>
                <w:bCs/>
                <w:sz w:val="24"/>
                <w:szCs w:val="24"/>
              </w:rPr>
              <w:t>The service continues to provide valuable counselling and has been recommissioned for another year due to its high success rates.</w:t>
            </w:r>
          </w:p>
        </w:tc>
      </w:tr>
      <w:tr w:rsidR="00D15910" w:rsidRPr="00937D06" w14:paraId="4AAA046B" w14:textId="77777777" w:rsidTr="00451052">
        <w:trPr>
          <w:trHeight w:val="654"/>
        </w:trPr>
        <w:tc>
          <w:tcPr>
            <w:tcW w:w="10206" w:type="dxa"/>
          </w:tcPr>
          <w:p w14:paraId="2ABCA89E" w14:textId="77777777" w:rsidR="009652F1" w:rsidRPr="00FC169F" w:rsidRDefault="009652F1" w:rsidP="009652F1">
            <w:pPr>
              <w:spacing w:after="60"/>
              <w:jc w:val="center"/>
              <w:rPr>
                <w:rFonts w:ascii="Aptos" w:hAnsi="Aptos"/>
                <w:b/>
                <w:bCs/>
                <w:sz w:val="24"/>
                <w:szCs w:val="24"/>
                <w:u w:val="single"/>
              </w:rPr>
            </w:pPr>
            <w:r w:rsidRPr="00FC169F">
              <w:rPr>
                <w:rFonts w:ascii="Aptos" w:hAnsi="Aptos"/>
                <w:b/>
                <w:bCs/>
                <w:sz w:val="24"/>
                <w:szCs w:val="24"/>
                <w:u w:val="single"/>
              </w:rPr>
              <w:t>Phlebotomy Service</w:t>
            </w:r>
          </w:p>
          <w:p w14:paraId="229D77DD" w14:textId="55509804" w:rsidR="009652F1" w:rsidRPr="0032004A" w:rsidRDefault="009652F1" w:rsidP="009652F1">
            <w:pPr>
              <w:spacing w:after="60"/>
              <w:rPr>
                <w:rFonts w:ascii="Aptos" w:hAnsi="Aptos"/>
                <w:bCs/>
                <w:sz w:val="24"/>
                <w:szCs w:val="24"/>
              </w:rPr>
            </w:pPr>
            <w:r w:rsidRPr="0032004A">
              <w:rPr>
                <w:rFonts w:ascii="Aptos" w:hAnsi="Aptos"/>
                <w:bCs/>
                <w:sz w:val="24"/>
                <w:szCs w:val="24"/>
              </w:rPr>
              <w:t>There was continuously high demand for Phlebotomy Services across the Cluster area. (It was noted from the Frailty Nurse end of year report that 51% of her time/reason for referral was related to taking bloods). In addition, there were regularly 3-4 week waits for blood tests. Therefore</w:t>
            </w:r>
            <w:r w:rsidR="008A5B28">
              <w:rPr>
                <w:rFonts w:ascii="Aptos" w:hAnsi="Aptos"/>
                <w:bCs/>
                <w:sz w:val="24"/>
                <w:szCs w:val="24"/>
              </w:rPr>
              <w:t>,</w:t>
            </w:r>
            <w:r w:rsidRPr="0032004A">
              <w:rPr>
                <w:rFonts w:ascii="Aptos" w:hAnsi="Aptos"/>
                <w:bCs/>
                <w:sz w:val="24"/>
                <w:szCs w:val="24"/>
              </w:rPr>
              <w:t xml:space="preserve"> the LCC decided there was a need for a Phlebotomy service based within the LCC area to benefit patients across the Cwmtawe area. This facilitated a preventative approach to managing chronic conditions in a timely and efficient manner but also delivered close to home.</w:t>
            </w:r>
          </w:p>
          <w:p w14:paraId="60BCEBAC" w14:textId="0FE4ABB5" w:rsidR="00D15910" w:rsidRPr="00937D06" w:rsidRDefault="009652F1" w:rsidP="009652F1">
            <w:pPr>
              <w:rPr>
                <w:rFonts w:ascii="Aptos" w:hAnsi="Aptos"/>
                <w:sz w:val="24"/>
                <w:szCs w:val="24"/>
              </w:rPr>
            </w:pPr>
            <w:r w:rsidRPr="0032004A">
              <w:rPr>
                <w:rFonts w:ascii="Aptos" w:hAnsi="Aptos"/>
                <w:bCs/>
                <w:sz w:val="24"/>
                <w:szCs w:val="24"/>
              </w:rPr>
              <w:t>Two part time phlebotomists were appointed. Since they came into post in July 2023 they have regularly bled circa 1000 patients per month, and patients rarely wait more than 7 days for an appointment.</w:t>
            </w:r>
          </w:p>
        </w:tc>
      </w:tr>
      <w:tr w:rsidR="00D15910" w:rsidRPr="00937D06" w14:paraId="19743B6D" w14:textId="77777777" w:rsidTr="00187F0E">
        <w:trPr>
          <w:trHeight w:val="2718"/>
        </w:trPr>
        <w:tc>
          <w:tcPr>
            <w:tcW w:w="10206" w:type="dxa"/>
          </w:tcPr>
          <w:p w14:paraId="2B6ECF0A" w14:textId="77777777" w:rsidR="009652F1" w:rsidRPr="00FC169F" w:rsidRDefault="009652F1" w:rsidP="009652F1">
            <w:pPr>
              <w:spacing w:after="60"/>
              <w:jc w:val="center"/>
              <w:rPr>
                <w:rFonts w:ascii="Aptos" w:hAnsi="Aptos"/>
                <w:b/>
                <w:bCs/>
                <w:sz w:val="24"/>
                <w:szCs w:val="24"/>
                <w:u w:val="single"/>
              </w:rPr>
            </w:pPr>
            <w:r w:rsidRPr="00FC169F">
              <w:rPr>
                <w:rFonts w:ascii="Aptos" w:hAnsi="Aptos"/>
                <w:b/>
                <w:bCs/>
                <w:sz w:val="24"/>
                <w:szCs w:val="24"/>
                <w:u w:val="single"/>
              </w:rPr>
              <w:t>Wellbeing Practitioners!</w:t>
            </w:r>
          </w:p>
          <w:p w14:paraId="5509880D" w14:textId="77777777" w:rsidR="009652F1" w:rsidRPr="0032004A" w:rsidRDefault="009652F1" w:rsidP="009652F1">
            <w:pPr>
              <w:spacing w:after="60"/>
              <w:rPr>
                <w:rFonts w:ascii="Aptos" w:hAnsi="Aptos"/>
                <w:sz w:val="24"/>
                <w:szCs w:val="24"/>
                <w:lang w:val="en-US"/>
              </w:rPr>
            </w:pPr>
            <w:r w:rsidRPr="0032004A">
              <w:rPr>
                <w:rFonts w:ascii="Aptos" w:hAnsi="Aptos"/>
                <w:sz w:val="24"/>
                <w:szCs w:val="24"/>
                <w:lang w:val="en-US"/>
              </w:rPr>
              <w:t>The role is an integral part of the Cluster’s integrated wellbeing hub! Offering timely and seamless multi-agency provision to patients. By offering psychologically informed initial point of contact and access, to mental health and wellbeing support and onward referral to the most appropriate services e.g. Therapeutic intervention/Low level support, Social Prescribing/Local Area Co-ordination/sources of self-help/information it aims to reduce the need for further help with their mental health.</w:t>
            </w:r>
          </w:p>
          <w:p w14:paraId="50A65E15" w14:textId="529BFD3E" w:rsidR="00D15910" w:rsidRPr="00937D06" w:rsidRDefault="009652F1" w:rsidP="009652F1">
            <w:pPr>
              <w:rPr>
                <w:rFonts w:ascii="Aptos" w:hAnsi="Aptos"/>
                <w:sz w:val="24"/>
                <w:szCs w:val="24"/>
              </w:rPr>
            </w:pPr>
            <w:r w:rsidRPr="0032004A">
              <w:rPr>
                <w:rFonts w:ascii="Aptos" w:hAnsi="Aptos"/>
                <w:sz w:val="24"/>
                <w:szCs w:val="24"/>
                <w:lang w:val="en-US"/>
              </w:rPr>
              <w:t xml:space="preserve">During 2023-24, the service received </w:t>
            </w:r>
            <w:r w:rsidRPr="0032004A">
              <w:rPr>
                <w:rFonts w:ascii="Aptos" w:hAnsi="Aptos"/>
                <w:b/>
                <w:bCs/>
                <w:sz w:val="24"/>
                <w:szCs w:val="24"/>
                <w:lang w:val="en-US"/>
              </w:rPr>
              <w:t>456</w:t>
            </w:r>
            <w:r w:rsidRPr="0032004A">
              <w:rPr>
                <w:rFonts w:ascii="Aptos" w:hAnsi="Aptos"/>
                <w:sz w:val="24"/>
                <w:szCs w:val="24"/>
                <w:lang w:val="en-US"/>
              </w:rPr>
              <w:t xml:space="preserve"> referrals. Patients are seen within 7 days. Onward referrals </w:t>
            </w:r>
            <w:proofErr w:type="gramStart"/>
            <w:r w:rsidRPr="0032004A">
              <w:rPr>
                <w:rFonts w:ascii="Aptos" w:hAnsi="Aptos"/>
                <w:sz w:val="24"/>
                <w:szCs w:val="24"/>
                <w:lang w:val="en-US"/>
              </w:rPr>
              <w:t>include:</w:t>
            </w:r>
            <w:proofErr w:type="gramEnd"/>
            <w:r w:rsidRPr="0032004A">
              <w:rPr>
                <w:rFonts w:ascii="Aptos" w:hAnsi="Aptos"/>
                <w:sz w:val="24"/>
                <w:szCs w:val="24"/>
                <w:lang w:val="en-US"/>
              </w:rPr>
              <w:t xml:space="preserve"> Complex Needs Service, Social Prescriber, Counselling Service. Patients are seen both face to face and spoken with on </w:t>
            </w:r>
            <w:proofErr w:type="gramStart"/>
            <w:r w:rsidRPr="0032004A">
              <w:rPr>
                <w:rFonts w:ascii="Aptos" w:hAnsi="Aptos"/>
                <w:sz w:val="24"/>
                <w:szCs w:val="24"/>
                <w:lang w:val="en-US"/>
              </w:rPr>
              <w:t>phone</w:t>
            </w:r>
            <w:proofErr w:type="gramEnd"/>
            <w:r w:rsidRPr="0032004A">
              <w:rPr>
                <w:rFonts w:ascii="Aptos" w:hAnsi="Aptos"/>
                <w:sz w:val="24"/>
                <w:szCs w:val="24"/>
                <w:lang w:val="en-US"/>
              </w:rPr>
              <w:t xml:space="preserve">:  Patients with severe risk are referred onto appropriate services. When appropriate up to 3 sessions/advocacy support are available. The main issues patients need support with are anxiety/stress including family and work issues; bereavement, (including </w:t>
            </w:r>
            <w:proofErr w:type="gramStart"/>
            <w:r w:rsidRPr="0032004A">
              <w:rPr>
                <w:rFonts w:ascii="Aptos" w:hAnsi="Aptos"/>
                <w:sz w:val="24"/>
                <w:szCs w:val="24"/>
                <w:lang w:val="en-US"/>
              </w:rPr>
              <w:t>mis-carriage</w:t>
            </w:r>
            <w:proofErr w:type="gramEnd"/>
            <w:r w:rsidRPr="0032004A">
              <w:rPr>
                <w:rFonts w:ascii="Aptos" w:hAnsi="Aptos"/>
                <w:sz w:val="24"/>
                <w:szCs w:val="24"/>
                <w:lang w:val="en-US"/>
              </w:rPr>
              <w:t>), ACE's, menopause.</w:t>
            </w:r>
          </w:p>
        </w:tc>
      </w:tr>
      <w:tr w:rsidR="009652F1" w:rsidRPr="00937D06" w14:paraId="60BE97BB" w14:textId="77777777" w:rsidTr="00187F0E">
        <w:trPr>
          <w:trHeight w:val="2934"/>
        </w:trPr>
        <w:tc>
          <w:tcPr>
            <w:tcW w:w="10206" w:type="dxa"/>
          </w:tcPr>
          <w:p w14:paraId="55EAF228" w14:textId="77777777" w:rsidR="009652F1" w:rsidRPr="00FC169F" w:rsidRDefault="009652F1" w:rsidP="009652F1">
            <w:pPr>
              <w:spacing w:after="60"/>
              <w:jc w:val="center"/>
              <w:rPr>
                <w:rFonts w:ascii="Aptos" w:hAnsi="Aptos"/>
                <w:b/>
                <w:bCs/>
                <w:sz w:val="24"/>
                <w:szCs w:val="24"/>
                <w:u w:val="single"/>
              </w:rPr>
            </w:pPr>
            <w:r w:rsidRPr="00FC169F">
              <w:rPr>
                <w:rFonts w:ascii="Aptos" w:hAnsi="Aptos"/>
                <w:b/>
                <w:bCs/>
                <w:sz w:val="24"/>
                <w:szCs w:val="24"/>
                <w:u w:val="single"/>
              </w:rPr>
              <w:t xml:space="preserve">In </w:t>
            </w:r>
            <w:proofErr w:type="gramStart"/>
            <w:r w:rsidRPr="00FC169F">
              <w:rPr>
                <w:rFonts w:ascii="Aptos" w:hAnsi="Aptos"/>
                <w:b/>
                <w:bCs/>
                <w:sz w:val="24"/>
                <w:szCs w:val="24"/>
                <w:u w:val="single"/>
              </w:rPr>
              <w:t>addition</w:t>
            </w:r>
            <w:proofErr w:type="gramEnd"/>
            <w:r w:rsidRPr="00FC169F">
              <w:rPr>
                <w:rFonts w:ascii="Aptos" w:hAnsi="Aptos"/>
                <w:b/>
                <w:bCs/>
                <w:sz w:val="24"/>
                <w:szCs w:val="24"/>
                <w:u w:val="single"/>
              </w:rPr>
              <w:t xml:space="preserve"> let’s not forget some of the other Cluster achievements……</w:t>
            </w:r>
          </w:p>
          <w:p w14:paraId="3158C55E" w14:textId="77777777" w:rsidR="009652F1" w:rsidRPr="0032004A" w:rsidRDefault="009652F1" w:rsidP="009652F1">
            <w:pPr>
              <w:rPr>
                <w:rFonts w:ascii="Aptos" w:hAnsi="Aptos"/>
                <w:sz w:val="24"/>
                <w:szCs w:val="24"/>
              </w:rPr>
            </w:pPr>
            <w:r w:rsidRPr="0032004A">
              <w:rPr>
                <w:rFonts w:ascii="Aptos" w:hAnsi="Aptos"/>
                <w:sz w:val="24"/>
                <w:szCs w:val="24"/>
                <w:lang w:val="x-none"/>
              </w:rPr>
              <w:t>*</w:t>
            </w:r>
            <w:r w:rsidRPr="0032004A">
              <w:rPr>
                <w:rFonts w:ascii="Aptos" w:hAnsi="Aptos"/>
                <w:sz w:val="24"/>
                <w:szCs w:val="24"/>
              </w:rPr>
              <w:t> Untaken two coproduced patient engagement exercises on weight management and the needs of care homes— work on the finding of the two reports will take place during 2024-25.</w:t>
            </w:r>
          </w:p>
          <w:p w14:paraId="35988303" w14:textId="77777777" w:rsidR="009652F1" w:rsidRPr="0032004A" w:rsidRDefault="009652F1" w:rsidP="009652F1">
            <w:pPr>
              <w:rPr>
                <w:rFonts w:ascii="Aptos" w:hAnsi="Aptos"/>
                <w:sz w:val="24"/>
                <w:szCs w:val="24"/>
              </w:rPr>
            </w:pPr>
            <w:r w:rsidRPr="0032004A">
              <w:rPr>
                <w:rFonts w:ascii="Aptos" w:hAnsi="Aptos"/>
                <w:sz w:val="24"/>
                <w:szCs w:val="24"/>
                <w:lang w:val="x-none"/>
              </w:rPr>
              <w:t>*</w:t>
            </w:r>
            <w:r w:rsidRPr="0032004A">
              <w:rPr>
                <w:rFonts w:ascii="Aptos" w:hAnsi="Aptos"/>
                <w:sz w:val="24"/>
                <w:szCs w:val="24"/>
              </w:rPr>
              <w:t> Newly appointed Occupational Therapy Technician to support  the Cluster OT in delivering a high quality, proactive and timely OT service within Cwmtawe—so far referrals are for frailty, falls assessments; chronic condition (physical health) management; chronic condition (mental health) management and carer intervention</w:t>
            </w:r>
          </w:p>
          <w:p w14:paraId="36E6D817" w14:textId="77777777" w:rsidR="009652F1" w:rsidRPr="0032004A" w:rsidRDefault="009652F1" w:rsidP="009652F1">
            <w:pPr>
              <w:rPr>
                <w:rFonts w:ascii="Aptos" w:hAnsi="Aptos"/>
                <w:sz w:val="24"/>
                <w:szCs w:val="24"/>
              </w:rPr>
            </w:pPr>
            <w:r w:rsidRPr="0032004A">
              <w:rPr>
                <w:rFonts w:ascii="Aptos" w:hAnsi="Aptos"/>
                <w:sz w:val="24"/>
                <w:szCs w:val="24"/>
                <w:lang w:val="x-none"/>
              </w:rPr>
              <w:t>*</w:t>
            </w:r>
            <w:r w:rsidRPr="0032004A">
              <w:rPr>
                <w:rFonts w:ascii="Aptos" w:hAnsi="Aptos"/>
                <w:sz w:val="24"/>
                <w:szCs w:val="24"/>
              </w:rPr>
              <w:t> Have provided space for additional services within the cluster for carers services; infertility; dementia support</w:t>
            </w:r>
          </w:p>
          <w:p w14:paraId="24F832B9" w14:textId="50FCC791" w:rsidR="009652F1" w:rsidRPr="00937D06" w:rsidRDefault="009652F1" w:rsidP="009652F1">
            <w:pPr>
              <w:rPr>
                <w:rFonts w:ascii="Aptos" w:hAnsi="Aptos"/>
                <w:sz w:val="24"/>
                <w:szCs w:val="24"/>
              </w:rPr>
            </w:pPr>
            <w:r w:rsidRPr="0032004A">
              <w:rPr>
                <w:rFonts w:ascii="Aptos" w:hAnsi="Aptos"/>
                <w:sz w:val="24"/>
                <w:szCs w:val="24"/>
                <w:lang w:val="x-none"/>
              </w:rPr>
              <w:t>*</w:t>
            </w:r>
            <w:r w:rsidRPr="0032004A">
              <w:rPr>
                <w:rFonts w:ascii="Aptos" w:hAnsi="Aptos"/>
                <w:sz w:val="24"/>
                <w:szCs w:val="24"/>
              </w:rPr>
              <w:t> Provided support to third sector services to allow onward referral to wellbeing services</w:t>
            </w:r>
          </w:p>
        </w:tc>
      </w:tr>
      <w:tr w:rsidR="009652F1" w:rsidRPr="00937D06" w14:paraId="33FFA1B5" w14:textId="77777777" w:rsidTr="009652F1">
        <w:trPr>
          <w:trHeight w:val="2008"/>
        </w:trPr>
        <w:tc>
          <w:tcPr>
            <w:tcW w:w="10206" w:type="dxa"/>
          </w:tcPr>
          <w:p w14:paraId="0C80DE05" w14:textId="77777777" w:rsidR="009652F1" w:rsidRPr="00FC169F" w:rsidRDefault="009652F1" w:rsidP="009652F1">
            <w:pPr>
              <w:spacing w:after="60"/>
              <w:jc w:val="center"/>
              <w:rPr>
                <w:rFonts w:ascii="Aptos" w:hAnsi="Aptos"/>
                <w:b/>
                <w:bCs/>
                <w:sz w:val="24"/>
                <w:szCs w:val="24"/>
                <w:u w:val="single"/>
              </w:rPr>
            </w:pPr>
            <w:r w:rsidRPr="00FC169F">
              <w:rPr>
                <w:rFonts w:ascii="Aptos" w:hAnsi="Aptos"/>
                <w:b/>
                <w:bCs/>
                <w:sz w:val="24"/>
                <w:szCs w:val="24"/>
                <w:u w:val="single"/>
              </w:rPr>
              <w:t>What’s Next?...</w:t>
            </w:r>
          </w:p>
          <w:p w14:paraId="46D21F36" w14:textId="77777777" w:rsidR="009652F1" w:rsidRPr="0032004A" w:rsidRDefault="009652F1" w:rsidP="009652F1">
            <w:pPr>
              <w:pStyle w:val="ListParagraph"/>
              <w:numPr>
                <w:ilvl w:val="0"/>
                <w:numId w:val="2"/>
              </w:numPr>
              <w:ind w:left="310" w:hanging="284"/>
              <w:rPr>
                <w:rFonts w:ascii="Aptos" w:hAnsi="Aptos"/>
                <w:sz w:val="24"/>
                <w:szCs w:val="24"/>
              </w:rPr>
            </w:pPr>
            <w:r w:rsidRPr="0032004A">
              <w:rPr>
                <w:rFonts w:ascii="Aptos" w:hAnsi="Aptos"/>
                <w:sz w:val="24"/>
                <w:szCs w:val="24"/>
              </w:rPr>
              <w:t>Development of stronger links with Care Homes and the LCC.</w:t>
            </w:r>
          </w:p>
          <w:p w14:paraId="060439B4" w14:textId="77777777" w:rsidR="009652F1" w:rsidRPr="0032004A" w:rsidRDefault="009652F1" w:rsidP="009652F1">
            <w:pPr>
              <w:pStyle w:val="ListParagraph"/>
              <w:numPr>
                <w:ilvl w:val="0"/>
                <w:numId w:val="2"/>
              </w:numPr>
              <w:ind w:left="310" w:hanging="284"/>
              <w:rPr>
                <w:rFonts w:ascii="Aptos" w:hAnsi="Aptos"/>
                <w:sz w:val="24"/>
                <w:szCs w:val="24"/>
              </w:rPr>
            </w:pPr>
            <w:r w:rsidRPr="0032004A">
              <w:rPr>
                <w:rFonts w:ascii="Aptos" w:hAnsi="Aptos"/>
                <w:sz w:val="24"/>
                <w:szCs w:val="24"/>
              </w:rPr>
              <w:t xml:space="preserve">Identification of </w:t>
            </w:r>
            <w:proofErr w:type="gramStart"/>
            <w:r w:rsidRPr="0032004A">
              <w:rPr>
                <w:rFonts w:ascii="Aptos" w:hAnsi="Aptos"/>
                <w:sz w:val="24"/>
                <w:szCs w:val="24"/>
              </w:rPr>
              <w:t>longer term</w:t>
            </w:r>
            <w:proofErr w:type="gramEnd"/>
            <w:r w:rsidRPr="0032004A">
              <w:rPr>
                <w:rFonts w:ascii="Aptos" w:hAnsi="Aptos"/>
                <w:sz w:val="24"/>
                <w:szCs w:val="24"/>
              </w:rPr>
              <w:t xml:space="preserve"> funding for the complex needs service.</w:t>
            </w:r>
          </w:p>
          <w:p w14:paraId="6B26751F" w14:textId="454F2018" w:rsidR="009652F1" w:rsidRPr="0032004A" w:rsidRDefault="009652F1" w:rsidP="009652F1">
            <w:pPr>
              <w:pStyle w:val="ListParagraph"/>
              <w:numPr>
                <w:ilvl w:val="0"/>
                <w:numId w:val="2"/>
              </w:numPr>
              <w:ind w:left="310" w:hanging="284"/>
              <w:rPr>
                <w:rFonts w:ascii="Aptos" w:hAnsi="Aptos"/>
                <w:sz w:val="24"/>
                <w:szCs w:val="24"/>
              </w:rPr>
            </w:pPr>
            <w:r w:rsidRPr="0032004A">
              <w:rPr>
                <w:rFonts w:ascii="Aptos" w:hAnsi="Aptos"/>
                <w:sz w:val="24"/>
                <w:szCs w:val="24"/>
              </w:rPr>
              <w:t>Spotlight on safeguarding.</w:t>
            </w:r>
          </w:p>
          <w:p w14:paraId="3D681216" w14:textId="77777777" w:rsidR="009652F1" w:rsidRPr="0032004A" w:rsidRDefault="009652F1" w:rsidP="009652F1">
            <w:pPr>
              <w:pStyle w:val="ListParagraph"/>
              <w:numPr>
                <w:ilvl w:val="0"/>
                <w:numId w:val="2"/>
              </w:numPr>
              <w:ind w:left="310" w:hanging="284"/>
              <w:rPr>
                <w:rFonts w:ascii="Aptos" w:hAnsi="Aptos"/>
                <w:sz w:val="24"/>
                <w:szCs w:val="24"/>
              </w:rPr>
            </w:pPr>
            <w:r w:rsidRPr="0032004A">
              <w:rPr>
                <w:rFonts w:ascii="Aptos" w:hAnsi="Aptos"/>
                <w:sz w:val="24"/>
                <w:szCs w:val="24"/>
              </w:rPr>
              <w:t>Consideration of healthier lifestyles within the LCC.</w:t>
            </w:r>
          </w:p>
          <w:p w14:paraId="3CB983BC" w14:textId="5C8A9827" w:rsidR="009652F1" w:rsidRPr="00937D06" w:rsidRDefault="009652F1" w:rsidP="009652F1">
            <w:pPr>
              <w:rPr>
                <w:rFonts w:ascii="Aptos" w:hAnsi="Aptos"/>
                <w:sz w:val="24"/>
                <w:szCs w:val="24"/>
              </w:rPr>
            </w:pPr>
            <w:r w:rsidRPr="0032004A">
              <w:rPr>
                <w:rFonts w:ascii="Aptos" w:hAnsi="Aptos"/>
                <w:sz w:val="24"/>
                <w:szCs w:val="24"/>
              </w:rPr>
              <w:t>Further embed projects currently under development</w:t>
            </w:r>
          </w:p>
        </w:tc>
      </w:tr>
    </w:tbl>
    <w:p w14:paraId="51F3260A" w14:textId="77777777" w:rsidR="00D15910" w:rsidRPr="00187F0E" w:rsidRDefault="00D15910" w:rsidP="00794F97">
      <w:pPr>
        <w:rPr>
          <w:rFonts w:ascii="Aptos" w:hAnsi="Aptos"/>
          <w:sz w:val="10"/>
          <w:szCs w:val="10"/>
        </w:rPr>
      </w:pPr>
    </w:p>
    <w:sectPr w:rsidR="00D15910" w:rsidRPr="00187F0E" w:rsidSect="00B64CDC">
      <w:pgSz w:w="11906" w:h="16838"/>
      <w:pgMar w:top="142" w:right="849" w:bottom="0" w:left="1440" w:header="142"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782BE51" w14:textId="77777777" w:rsidR="00D15910" w:rsidRDefault="00D15910" w:rsidP="00D15910">
      <w:pPr>
        <w:spacing w:after="0" w:line="240" w:lineRule="auto"/>
      </w:pPr>
      <w:r>
        <w:separator/>
      </w:r>
    </w:p>
  </w:endnote>
  <w:endnote w:type="continuationSeparator" w:id="0">
    <w:p w14:paraId="227AC9CB" w14:textId="77777777" w:rsidR="00D15910" w:rsidRDefault="00D15910" w:rsidP="00D1591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11A8802" w14:textId="77777777" w:rsidR="00D15910" w:rsidRDefault="00D15910" w:rsidP="00D15910">
      <w:pPr>
        <w:spacing w:after="0" w:line="240" w:lineRule="auto"/>
      </w:pPr>
      <w:r>
        <w:separator/>
      </w:r>
    </w:p>
  </w:footnote>
  <w:footnote w:type="continuationSeparator" w:id="0">
    <w:p w14:paraId="33F6EB54" w14:textId="77777777" w:rsidR="00D15910" w:rsidRDefault="00D15910" w:rsidP="00D1591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03C2626"/>
    <w:multiLevelType w:val="hybridMultilevel"/>
    <w:tmpl w:val="796C9B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6DAE6EBC"/>
    <w:multiLevelType w:val="hybridMultilevel"/>
    <w:tmpl w:val="D2CA17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073044910">
    <w:abstractNumId w:val="0"/>
  </w:num>
  <w:num w:numId="2" w16cid:durableId="177258202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7D06"/>
    <w:rsid w:val="001375D9"/>
    <w:rsid w:val="00187F0E"/>
    <w:rsid w:val="001C2B4B"/>
    <w:rsid w:val="001F7360"/>
    <w:rsid w:val="00270475"/>
    <w:rsid w:val="003405E6"/>
    <w:rsid w:val="004379DC"/>
    <w:rsid w:val="0044310D"/>
    <w:rsid w:val="00451052"/>
    <w:rsid w:val="00466B97"/>
    <w:rsid w:val="004F34DB"/>
    <w:rsid w:val="005448CD"/>
    <w:rsid w:val="0064180C"/>
    <w:rsid w:val="00665B81"/>
    <w:rsid w:val="00672DB9"/>
    <w:rsid w:val="00675A1F"/>
    <w:rsid w:val="0075291F"/>
    <w:rsid w:val="00794F97"/>
    <w:rsid w:val="007A4B03"/>
    <w:rsid w:val="00855073"/>
    <w:rsid w:val="008A5B28"/>
    <w:rsid w:val="00913EBB"/>
    <w:rsid w:val="00937D06"/>
    <w:rsid w:val="009652F1"/>
    <w:rsid w:val="009820BA"/>
    <w:rsid w:val="009D028E"/>
    <w:rsid w:val="00A67C54"/>
    <w:rsid w:val="00A730E4"/>
    <w:rsid w:val="00A75CFA"/>
    <w:rsid w:val="00A84DEA"/>
    <w:rsid w:val="00B64CDC"/>
    <w:rsid w:val="00BD7DD7"/>
    <w:rsid w:val="00C15B9B"/>
    <w:rsid w:val="00CF28FD"/>
    <w:rsid w:val="00D15910"/>
    <w:rsid w:val="00D20202"/>
    <w:rsid w:val="00D55A4E"/>
    <w:rsid w:val="00DA4163"/>
    <w:rsid w:val="00E2066F"/>
    <w:rsid w:val="00E271CA"/>
    <w:rsid w:val="00F70C85"/>
    <w:rsid w:val="00FF3BD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1E56A68E"/>
  <w15:chartTrackingRefBased/>
  <w15:docId w15:val="{2E34FA4A-0362-4456-977F-FF6FC66A41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37D0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937D0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937D0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937D0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937D0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937D06"/>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37D06"/>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37D06"/>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37D06"/>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37D0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937D0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937D0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937D0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937D0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937D0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37D0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37D0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37D06"/>
    <w:rPr>
      <w:rFonts w:eastAsiaTheme="majorEastAsia" w:cstheme="majorBidi"/>
      <w:color w:val="272727" w:themeColor="text1" w:themeTint="D8"/>
    </w:rPr>
  </w:style>
  <w:style w:type="paragraph" w:styleId="Title">
    <w:name w:val="Title"/>
    <w:basedOn w:val="Normal"/>
    <w:next w:val="Normal"/>
    <w:link w:val="TitleChar"/>
    <w:uiPriority w:val="10"/>
    <w:qFormat/>
    <w:rsid w:val="00937D0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37D0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37D06"/>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37D0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37D06"/>
    <w:pPr>
      <w:spacing w:before="160"/>
      <w:jc w:val="center"/>
    </w:pPr>
    <w:rPr>
      <w:i/>
      <w:iCs/>
      <w:color w:val="404040" w:themeColor="text1" w:themeTint="BF"/>
    </w:rPr>
  </w:style>
  <w:style w:type="character" w:customStyle="1" w:styleId="QuoteChar">
    <w:name w:val="Quote Char"/>
    <w:basedOn w:val="DefaultParagraphFont"/>
    <w:link w:val="Quote"/>
    <w:uiPriority w:val="29"/>
    <w:rsid w:val="00937D06"/>
    <w:rPr>
      <w:i/>
      <w:iCs/>
      <w:color w:val="404040" w:themeColor="text1" w:themeTint="BF"/>
    </w:rPr>
  </w:style>
  <w:style w:type="paragraph" w:styleId="ListParagraph">
    <w:name w:val="List Paragraph"/>
    <w:basedOn w:val="Normal"/>
    <w:uiPriority w:val="34"/>
    <w:qFormat/>
    <w:rsid w:val="00937D06"/>
    <w:pPr>
      <w:ind w:left="720"/>
      <w:contextualSpacing/>
    </w:pPr>
  </w:style>
  <w:style w:type="character" w:styleId="IntenseEmphasis">
    <w:name w:val="Intense Emphasis"/>
    <w:basedOn w:val="DefaultParagraphFont"/>
    <w:uiPriority w:val="21"/>
    <w:qFormat/>
    <w:rsid w:val="00937D06"/>
    <w:rPr>
      <w:i/>
      <w:iCs/>
      <w:color w:val="0F4761" w:themeColor="accent1" w:themeShade="BF"/>
    </w:rPr>
  </w:style>
  <w:style w:type="paragraph" w:styleId="IntenseQuote">
    <w:name w:val="Intense Quote"/>
    <w:basedOn w:val="Normal"/>
    <w:next w:val="Normal"/>
    <w:link w:val="IntenseQuoteChar"/>
    <w:uiPriority w:val="30"/>
    <w:qFormat/>
    <w:rsid w:val="00937D0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937D06"/>
    <w:rPr>
      <w:i/>
      <w:iCs/>
      <w:color w:val="0F4761" w:themeColor="accent1" w:themeShade="BF"/>
    </w:rPr>
  </w:style>
  <w:style w:type="character" w:styleId="IntenseReference">
    <w:name w:val="Intense Reference"/>
    <w:basedOn w:val="DefaultParagraphFont"/>
    <w:uiPriority w:val="32"/>
    <w:qFormat/>
    <w:rsid w:val="00937D06"/>
    <w:rPr>
      <w:b/>
      <w:bCs/>
      <w:smallCaps/>
      <w:color w:val="0F4761" w:themeColor="accent1" w:themeShade="BF"/>
      <w:spacing w:val="5"/>
    </w:rPr>
  </w:style>
  <w:style w:type="table" w:styleId="TableGrid">
    <w:name w:val="Table Grid"/>
    <w:basedOn w:val="TableNormal"/>
    <w:uiPriority w:val="39"/>
    <w:rsid w:val="00937D0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D15910"/>
    <w:pPr>
      <w:tabs>
        <w:tab w:val="center" w:pos="4513"/>
        <w:tab w:val="right" w:pos="9026"/>
      </w:tabs>
      <w:spacing w:after="0" w:line="240" w:lineRule="auto"/>
    </w:pPr>
  </w:style>
  <w:style w:type="character" w:customStyle="1" w:styleId="HeaderChar">
    <w:name w:val="Header Char"/>
    <w:basedOn w:val="DefaultParagraphFont"/>
    <w:link w:val="Header"/>
    <w:uiPriority w:val="99"/>
    <w:rsid w:val="00D15910"/>
  </w:style>
  <w:style w:type="paragraph" w:styleId="Footer">
    <w:name w:val="footer"/>
    <w:basedOn w:val="Normal"/>
    <w:link w:val="FooterChar"/>
    <w:uiPriority w:val="99"/>
    <w:unhideWhenUsed/>
    <w:rsid w:val="00D15910"/>
    <w:pPr>
      <w:tabs>
        <w:tab w:val="center" w:pos="4513"/>
        <w:tab w:val="right" w:pos="9026"/>
      </w:tabs>
      <w:spacing w:after="0" w:line="240" w:lineRule="auto"/>
    </w:pPr>
  </w:style>
  <w:style w:type="character" w:customStyle="1" w:styleId="FooterChar">
    <w:name w:val="Footer Char"/>
    <w:basedOn w:val="DefaultParagraphFont"/>
    <w:link w:val="Footer"/>
    <w:uiPriority w:val="99"/>
    <w:rsid w:val="00D1591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900805">
      <w:bodyDiv w:val="1"/>
      <w:marLeft w:val="0"/>
      <w:marRight w:val="0"/>
      <w:marTop w:val="0"/>
      <w:marBottom w:val="0"/>
      <w:divBdr>
        <w:top w:val="none" w:sz="0" w:space="0" w:color="auto"/>
        <w:left w:val="none" w:sz="0" w:space="0" w:color="auto"/>
        <w:bottom w:val="none" w:sz="0" w:space="0" w:color="auto"/>
        <w:right w:val="none" w:sz="0" w:space="0" w:color="auto"/>
      </w:divBdr>
    </w:div>
    <w:div w:id="7877099">
      <w:bodyDiv w:val="1"/>
      <w:marLeft w:val="0"/>
      <w:marRight w:val="0"/>
      <w:marTop w:val="0"/>
      <w:marBottom w:val="0"/>
      <w:divBdr>
        <w:top w:val="none" w:sz="0" w:space="0" w:color="auto"/>
        <w:left w:val="none" w:sz="0" w:space="0" w:color="auto"/>
        <w:bottom w:val="none" w:sz="0" w:space="0" w:color="auto"/>
        <w:right w:val="none" w:sz="0" w:space="0" w:color="auto"/>
      </w:divBdr>
    </w:div>
    <w:div w:id="24451969">
      <w:bodyDiv w:val="1"/>
      <w:marLeft w:val="0"/>
      <w:marRight w:val="0"/>
      <w:marTop w:val="0"/>
      <w:marBottom w:val="0"/>
      <w:divBdr>
        <w:top w:val="none" w:sz="0" w:space="0" w:color="auto"/>
        <w:left w:val="none" w:sz="0" w:space="0" w:color="auto"/>
        <w:bottom w:val="none" w:sz="0" w:space="0" w:color="auto"/>
        <w:right w:val="none" w:sz="0" w:space="0" w:color="auto"/>
      </w:divBdr>
    </w:div>
    <w:div w:id="94518918">
      <w:bodyDiv w:val="1"/>
      <w:marLeft w:val="0"/>
      <w:marRight w:val="0"/>
      <w:marTop w:val="0"/>
      <w:marBottom w:val="0"/>
      <w:divBdr>
        <w:top w:val="none" w:sz="0" w:space="0" w:color="auto"/>
        <w:left w:val="none" w:sz="0" w:space="0" w:color="auto"/>
        <w:bottom w:val="none" w:sz="0" w:space="0" w:color="auto"/>
        <w:right w:val="none" w:sz="0" w:space="0" w:color="auto"/>
      </w:divBdr>
    </w:div>
    <w:div w:id="114519166">
      <w:bodyDiv w:val="1"/>
      <w:marLeft w:val="0"/>
      <w:marRight w:val="0"/>
      <w:marTop w:val="0"/>
      <w:marBottom w:val="0"/>
      <w:divBdr>
        <w:top w:val="none" w:sz="0" w:space="0" w:color="auto"/>
        <w:left w:val="none" w:sz="0" w:space="0" w:color="auto"/>
        <w:bottom w:val="none" w:sz="0" w:space="0" w:color="auto"/>
        <w:right w:val="none" w:sz="0" w:space="0" w:color="auto"/>
      </w:divBdr>
    </w:div>
    <w:div w:id="213467294">
      <w:bodyDiv w:val="1"/>
      <w:marLeft w:val="0"/>
      <w:marRight w:val="0"/>
      <w:marTop w:val="0"/>
      <w:marBottom w:val="0"/>
      <w:divBdr>
        <w:top w:val="none" w:sz="0" w:space="0" w:color="auto"/>
        <w:left w:val="none" w:sz="0" w:space="0" w:color="auto"/>
        <w:bottom w:val="none" w:sz="0" w:space="0" w:color="auto"/>
        <w:right w:val="none" w:sz="0" w:space="0" w:color="auto"/>
      </w:divBdr>
    </w:div>
    <w:div w:id="225337229">
      <w:bodyDiv w:val="1"/>
      <w:marLeft w:val="0"/>
      <w:marRight w:val="0"/>
      <w:marTop w:val="0"/>
      <w:marBottom w:val="0"/>
      <w:divBdr>
        <w:top w:val="none" w:sz="0" w:space="0" w:color="auto"/>
        <w:left w:val="none" w:sz="0" w:space="0" w:color="auto"/>
        <w:bottom w:val="none" w:sz="0" w:space="0" w:color="auto"/>
        <w:right w:val="none" w:sz="0" w:space="0" w:color="auto"/>
      </w:divBdr>
    </w:div>
    <w:div w:id="521553693">
      <w:bodyDiv w:val="1"/>
      <w:marLeft w:val="0"/>
      <w:marRight w:val="0"/>
      <w:marTop w:val="0"/>
      <w:marBottom w:val="0"/>
      <w:divBdr>
        <w:top w:val="none" w:sz="0" w:space="0" w:color="auto"/>
        <w:left w:val="none" w:sz="0" w:space="0" w:color="auto"/>
        <w:bottom w:val="none" w:sz="0" w:space="0" w:color="auto"/>
        <w:right w:val="none" w:sz="0" w:space="0" w:color="auto"/>
      </w:divBdr>
    </w:div>
    <w:div w:id="597258223">
      <w:bodyDiv w:val="1"/>
      <w:marLeft w:val="0"/>
      <w:marRight w:val="0"/>
      <w:marTop w:val="0"/>
      <w:marBottom w:val="0"/>
      <w:divBdr>
        <w:top w:val="none" w:sz="0" w:space="0" w:color="auto"/>
        <w:left w:val="none" w:sz="0" w:space="0" w:color="auto"/>
        <w:bottom w:val="none" w:sz="0" w:space="0" w:color="auto"/>
        <w:right w:val="none" w:sz="0" w:space="0" w:color="auto"/>
      </w:divBdr>
    </w:div>
    <w:div w:id="785661422">
      <w:bodyDiv w:val="1"/>
      <w:marLeft w:val="0"/>
      <w:marRight w:val="0"/>
      <w:marTop w:val="0"/>
      <w:marBottom w:val="0"/>
      <w:divBdr>
        <w:top w:val="none" w:sz="0" w:space="0" w:color="auto"/>
        <w:left w:val="none" w:sz="0" w:space="0" w:color="auto"/>
        <w:bottom w:val="none" w:sz="0" w:space="0" w:color="auto"/>
        <w:right w:val="none" w:sz="0" w:space="0" w:color="auto"/>
      </w:divBdr>
    </w:div>
    <w:div w:id="927276039">
      <w:bodyDiv w:val="1"/>
      <w:marLeft w:val="0"/>
      <w:marRight w:val="0"/>
      <w:marTop w:val="0"/>
      <w:marBottom w:val="0"/>
      <w:divBdr>
        <w:top w:val="none" w:sz="0" w:space="0" w:color="auto"/>
        <w:left w:val="none" w:sz="0" w:space="0" w:color="auto"/>
        <w:bottom w:val="none" w:sz="0" w:space="0" w:color="auto"/>
        <w:right w:val="none" w:sz="0" w:space="0" w:color="auto"/>
      </w:divBdr>
    </w:div>
    <w:div w:id="1062555398">
      <w:bodyDiv w:val="1"/>
      <w:marLeft w:val="0"/>
      <w:marRight w:val="0"/>
      <w:marTop w:val="0"/>
      <w:marBottom w:val="0"/>
      <w:divBdr>
        <w:top w:val="none" w:sz="0" w:space="0" w:color="auto"/>
        <w:left w:val="none" w:sz="0" w:space="0" w:color="auto"/>
        <w:bottom w:val="none" w:sz="0" w:space="0" w:color="auto"/>
        <w:right w:val="none" w:sz="0" w:space="0" w:color="auto"/>
      </w:divBdr>
    </w:div>
    <w:div w:id="1258518648">
      <w:bodyDiv w:val="1"/>
      <w:marLeft w:val="0"/>
      <w:marRight w:val="0"/>
      <w:marTop w:val="0"/>
      <w:marBottom w:val="0"/>
      <w:divBdr>
        <w:top w:val="none" w:sz="0" w:space="0" w:color="auto"/>
        <w:left w:val="none" w:sz="0" w:space="0" w:color="auto"/>
        <w:bottom w:val="none" w:sz="0" w:space="0" w:color="auto"/>
        <w:right w:val="none" w:sz="0" w:space="0" w:color="auto"/>
      </w:divBdr>
    </w:div>
    <w:div w:id="1300960368">
      <w:bodyDiv w:val="1"/>
      <w:marLeft w:val="0"/>
      <w:marRight w:val="0"/>
      <w:marTop w:val="0"/>
      <w:marBottom w:val="0"/>
      <w:divBdr>
        <w:top w:val="none" w:sz="0" w:space="0" w:color="auto"/>
        <w:left w:val="none" w:sz="0" w:space="0" w:color="auto"/>
        <w:bottom w:val="none" w:sz="0" w:space="0" w:color="auto"/>
        <w:right w:val="none" w:sz="0" w:space="0" w:color="auto"/>
      </w:divBdr>
    </w:div>
    <w:div w:id="1319307460">
      <w:bodyDiv w:val="1"/>
      <w:marLeft w:val="0"/>
      <w:marRight w:val="0"/>
      <w:marTop w:val="0"/>
      <w:marBottom w:val="0"/>
      <w:divBdr>
        <w:top w:val="none" w:sz="0" w:space="0" w:color="auto"/>
        <w:left w:val="none" w:sz="0" w:space="0" w:color="auto"/>
        <w:bottom w:val="none" w:sz="0" w:space="0" w:color="auto"/>
        <w:right w:val="none" w:sz="0" w:space="0" w:color="auto"/>
      </w:divBdr>
    </w:div>
    <w:div w:id="1585410888">
      <w:bodyDiv w:val="1"/>
      <w:marLeft w:val="0"/>
      <w:marRight w:val="0"/>
      <w:marTop w:val="0"/>
      <w:marBottom w:val="0"/>
      <w:divBdr>
        <w:top w:val="none" w:sz="0" w:space="0" w:color="auto"/>
        <w:left w:val="none" w:sz="0" w:space="0" w:color="auto"/>
        <w:bottom w:val="none" w:sz="0" w:space="0" w:color="auto"/>
        <w:right w:val="none" w:sz="0" w:space="0" w:color="auto"/>
      </w:divBdr>
    </w:div>
    <w:div w:id="1636328127">
      <w:bodyDiv w:val="1"/>
      <w:marLeft w:val="0"/>
      <w:marRight w:val="0"/>
      <w:marTop w:val="0"/>
      <w:marBottom w:val="0"/>
      <w:divBdr>
        <w:top w:val="none" w:sz="0" w:space="0" w:color="auto"/>
        <w:left w:val="none" w:sz="0" w:space="0" w:color="auto"/>
        <w:bottom w:val="none" w:sz="0" w:space="0" w:color="auto"/>
        <w:right w:val="none" w:sz="0" w:space="0" w:color="auto"/>
      </w:divBdr>
    </w:div>
    <w:div w:id="1959793898">
      <w:bodyDiv w:val="1"/>
      <w:marLeft w:val="0"/>
      <w:marRight w:val="0"/>
      <w:marTop w:val="0"/>
      <w:marBottom w:val="0"/>
      <w:divBdr>
        <w:top w:val="none" w:sz="0" w:space="0" w:color="auto"/>
        <w:left w:val="none" w:sz="0" w:space="0" w:color="auto"/>
        <w:bottom w:val="none" w:sz="0" w:space="0" w:color="auto"/>
        <w:right w:val="none" w:sz="0" w:space="0" w:color="auto"/>
      </w:divBdr>
    </w:div>
    <w:div w:id="19720583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oleObject" Target="embeddings/oleObject1.bin"/></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Pages>
  <Words>1042</Words>
  <Characters>5941</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SBU</Company>
  <LinksUpToDate>false</LinksUpToDate>
  <CharactersWithSpaces>6970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Daniel Bastone (Swansea Bay UHB - Cluster Development &amp; Planning)</dc:creator>
  <cp:keywords/>
  <dc:description/>
  <cp:lastModifiedBy>Christie Bannon (Swansea Bay UHB - Communications)</cp:lastModifiedBy>
  <cp:revision>7</cp:revision>
  <dcterms:created xsi:type="dcterms:W3CDTF">2024-11-28T14:09:00Z</dcterms:created>
  <dcterms:modified xsi:type="dcterms:W3CDTF">2025-02-06T12:21:00Z</dcterms:modified>
</cp:coreProperties>
</file>